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607" w:rsidRDefault="008A7607" w:rsidP="008A7607">
      <w:pPr>
        <w:spacing w:after="27" w:line="259" w:lineRule="auto"/>
        <w:ind w:right="859"/>
        <w:rPr>
          <w:color w:val="B2A1C7" w:themeColor="accent4" w:themeTint="99"/>
          <w:sz w:val="36"/>
          <w:u w:val="single"/>
        </w:rPr>
      </w:pPr>
      <w:r w:rsidRPr="008A7607">
        <w:rPr>
          <w:color w:val="B2A1C7" w:themeColor="accent4" w:themeTint="99"/>
          <w:sz w:val="36"/>
        </w:rPr>
        <w:t xml:space="preserve"> </w:t>
      </w:r>
      <w:r w:rsidR="00B2478C">
        <w:rPr>
          <w:color w:val="B2A1C7" w:themeColor="accent4" w:themeTint="99"/>
          <w:sz w:val="36"/>
        </w:rPr>
        <w:t xml:space="preserve">                            </w:t>
      </w:r>
      <w:r w:rsidRPr="008A7607">
        <w:rPr>
          <w:color w:val="B2A1C7" w:themeColor="accent4" w:themeTint="99"/>
          <w:sz w:val="36"/>
        </w:rPr>
        <w:t xml:space="preserve">  </w:t>
      </w:r>
      <w:r w:rsidR="00B2478C">
        <w:rPr>
          <w:color w:val="B2A1C7" w:themeColor="accent4" w:themeTint="99"/>
          <w:sz w:val="36"/>
        </w:rPr>
        <w:tab/>
      </w:r>
      <w:r w:rsidRPr="008A7607">
        <w:rPr>
          <w:color w:val="B2A1C7" w:themeColor="accent4" w:themeTint="99"/>
          <w:sz w:val="36"/>
          <w:u w:val="single"/>
        </w:rPr>
        <w:t>DESCRIZIONE PROGETTO</w:t>
      </w:r>
    </w:p>
    <w:p w:rsidR="00B2478C" w:rsidRPr="008A7607" w:rsidRDefault="00B2478C" w:rsidP="008A7607">
      <w:pPr>
        <w:spacing w:after="27" w:line="259" w:lineRule="auto"/>
        <w:ind w:right="859"/>
        <w:rPr>
          <w:color w:val="B2A1C7" w:themeColor="accent4" w:themeTint="99"/>
          <w:u w:val="single"/>
        </w:rPr>
      </w:pPr>
    </w:p>
    <w:p w:rsidR="008A7607" w:rsidRPr="00B2478C" w:rsidRDefault="00B2478C" w:rsidP="008A7607">
      <w:pPr>
        <w:spacing w:after="27" w:line="259" w:lineRule="auto"/>
        <w:ind w:right="859"/>
        <w:rPr>
          <w:color w:val="943634" w:themeColor="accent2" w:themeShade="BF"/>
          <w:sz w:val="24"/>
          <w:szCs w:val="24"/>
        </w:rPr>
      </w:pPr>
      <w:r>
        <w:rPr>
          <w:color w:val="4F81BD" w:themeColor="accent1"/>
        </w:rPr>
        <w:tab/>
      </w:r>
      <w:r w:rsidRPr="00B2478C">
        <w:rPr>
          <w:color w:val="5F497A" w:themeColor="accent4" w:themeShade="BF"/>
          <w:sz w:val="24"/>
          <w:szCs w:val="24"/>
        </w:rPr>
        <w:t>Introduzione</w:t>
      </w:r>
      <w:r w:rsidRPr="00B2478C">
        <w:rPr>
          <w:color w:val="5F497A" w:themeColor="accent4" w:themeShade="BF"/>
          <w:sz w:val="24"/>
          <w:szCs w:val="24"/>
        </w:rPr>
        <w:t>:</w:t>
      </w:r>
    </w:p>
    <w:p w:rsidR="00B2478C" w:rsidRDefault="00B2478C" w:rsidP="00B2478C">
      <w:pPr>
        <w:spacing w:after="27" w:line="259" w:lineRule="auto"/>
        <w:ind w:right="859"/>
      </w:pPr>
      <w:r>
        <w:rPr>
          <w:color w:val="000000" w:themeColor="text1"/>
          <w:szCs w:val="26"/>
        </w:rPr>
        <w:tab/>
      </w:r>
      <w:r w:rsidR="008A7607">
        <w:rPr>
          <w:color w:val="000000" w:themeColor="text1"/>
          <w:szCs w:val="26"/>
        </w:rPr>
        <w:t xml:space="preserve">Il software in questione è basato sull’algoritmo del KNN ( k-nearest neighbors ). </w:t>
      </w:r>
      <w:r w:rsidR="008A7607">
        <w:rPr>
          <w:color w:val="000000" w:themeColor="text1"/>
          <w:szCs w:val="26"/>
        </w:rPr>
        <w:br/>
      </w:r>
      <w:r>
        <w:rPr>
          <w:color w:val="000000" w:themeColor="text1"/>
          <w:szCs w:val="26"/>
        </w:rPr>
        <w:tab/>
      </w:r>
      <w:r w:rsidR="008A7607">
        <w:rPr>
          <w:color w:val="000000" w:themeColor="text1"/>
          <w:szCs w:val="26"/>
        </w:rPr>
        <w:t xml:space="preserve">La spiegazione dettagliata dell’algoritmo del KNN è presente sulla guida utente disponibile </w:t>
      </w:r>
      <w:r>
        <w:rPr>
          <w:color w:val="000000" w:themeColor="text1"/>
          <w:szCs w:val="26"/>
        </w:rPr>
        <w:tab/>
      </w:r>
      <w:r w:rsidR="008A7607">
        <w:rPr>
          <w:color w:val="000000" w:themeColor="text1"/>
          <w:szCs w:val="26"/>
        </w:rPr>
        <w:t>all’utente nella sezione “Introduzione”.</w:t>
      </w:r>
      <w:r w:rsidR="008A7607">
        <w:rPr>
          <w:color w:val="000000" w:themeColor="text1"/>
          <w:szCs w:val="26"/>
        </w:rPr>
        <w:br/>
      </w:r>
      <w:r>
        <w:tab/>
      </w:r>
      <w:r w:rsidR="008A7607">
        <w:t xml:space="preserve">Abbiamo realizzato il progetto utilizzando le diverse classi fornite dal docente. Così </w:t>
      </w:r>
      <w:r>
        <w:tab/>
      </w:r>
      <w:r w:rsidR="008A7607">
        <w:t>facendo il codice è stato diviso diversificando le varie funzionalità in più classi distinte.</w:t>
      </w:r>
      <w:r w:rsidR="008A7607">
        <w:br/>
      </w:r>
      <w:r>
        <w:tab/>
      </w:r>
      <w:r w:rsidR="008A7607">
        <w:t>Il programma</w:t>
      </w:r>
      <w:r w:rsidR="00DE0105">
        <w:t xml:space="preserve"> inizialmente acquisisce la modalità con cui l’utente vuole caricare in </w:t>
      </w:r>
      <w:r>
        <w:tab/>
      </w:r>
      <w:r w:rsidR="00DE0105">
        <w:t xml:space="preserve">memoria il training set, ovvero la tabella che verrà utilizzate come base di riferimento per </w:t>
      </w:r>
      <w:r>
        <w:tab/>
      </w:r>
      <w:r w:rsidR="00DE0105">
        <w:t xml:space="preserve">il calcolo della predizione. Le modalità di acquisizione sono: file di testo, file binario e </w:t>
      </w:r>
      <w:r>
        <w:tab/>
      </w:r>
      <w:r w:rsidR="00DE0105">
        <w:t>database.</w:t>
      </w:r>
      <w:r w:rsidR="00DE0105">
        <w:br/>
      </w:r>
      <w:r>
        <w:tab/>
      </w:r>
      <w:r w:rsidR="00DE0105">
        <w:t xml:space="preserve">Successivamente l’utente inserirà il nome del file nel caso in cui abbia selezionato file di </w:t>
      </w:r>
      <w:r>
        <w:tab/>
      </w:r>
      <w:r w:rsidR="00DE0105">
        <w:t xml:space="preserve">testo o file binario come modalità di acquisizione, oppure il nome della tabella nel caso in </w:t>
      </w:r>
      <w:r>
        <w:tab/>
      </w:r>
      <w:r w:rsidR="00DE0105">
        <w:t xml:space="preserve">cui abbia scelto di acquisire il training set dal database ( il nome del database invece è </w:t>
      </w:r>
      <w:r>
        <w:tab/>
      </w:r>
      <w:r w:rsidR="00DE0105">
        <w:t xml:space="preserve">impostato in modo predefinito a “map”, come spiegato nella guida di installazione di </w:t>
      </w:r>
      <w:r>
        <w:tab/>
      </w:r>
      <w:r w:rsidR="00DE0105">
        <w:t>installazione fornita all’utente ).</w:t>
      </w:r>
      <w:r w:rsidR="00DE0105">
        <w:br/>
      </w:r>
      <w:r>
        <w:tab/>
      </w:r>
      <w:r w:rsidR="00DE0105">
        <w:t>In seguito verrà chiesto all’utente di inserire i valori corrispondenti a</w:t>
      </w:r>
      <w:r>
        <w:t xml:space="preserve">lle colonne </w:t>
      </w:r>
      <w:r>
        <w:tab/>
        <w:t xml:space="preserve">indipendenti che possono essere di tipo discreto o continuo, dove per discreto si intende </w:t>
      </w:r>
      <w:r>
        <w:tab/>
        <w:t>l’inserimento di un carattere e continuo di un valore numerico.</w:t>
      </w:r>
      <w:r>
        <w:br/>
      </w:r>
      <w:r>
        <w:tab/>
        <w:t xml:space="preserve">Infine, in base alla tabella caricata in memoria e al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inserito, verrà generato </w:t>
      </w:r>
      <w:r>
        <w:tab/>
        <w:t xml:space="preserve">una predizione corrispondente al valore della colonna dipendente </w:t>
      </w:r>
      <w:r w:rsidR="00CD4BF8">
        <w:t>del</w:t>
      </w:r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r>
        <w:tab/>
        <w:t>inserito dall’utente.</w:t>
      </w:r>
      <w:r>
        <w:br/>
      </w:r>
    </w:p>
    <w:p w:rsidR="00B2478C" w:rsidRDefault="00B2478C" w:rsidP="00B2478C">
      <w:pPr>
        <w:spacing w:after="27" w:line="259" w:lineRule="auto"/>
        <w:ind w:right="859"/>
        <w:rPr>
          <w:color w:val="943634" w:themeColor="accent2" w:themeShade="BF"/>
          <w:sz w:val="24"/>
          <w:szCs w:val="24"/>
        </w:rPr>
      </w:pPr>
      <w:r>
        <w:br/>
      </w:r>
      <w:r>
        <w:tab/>
      </w:r>
      <w:r w:rsidRPr="00B2478C">
        <w:rPr>
          <w:color w:val="5F497A" w:themeColor="accent4" w:themeShade="BF"/>
          <w:sz w:val="24"/>
          <w:szCs w:val="24"/>
        </w:rPr>
        <w:t>Differenze rispetto al progetto originale</w:t>
      </w:r>
      <w:r w:rsidRPr="00B2478C">
        <w:rPr>
          <w:color w:val="5F497A" w:themeColor="accent4" w:themeShade="BF"/>
          <w:sz w:val="24"/>
          <w:szCs w:val="24"/>
        </w:rPr>
        <w:t>:</w:t>
      </w:r>
    </w:p>
    <w:p w:rsidR="008A7607" w:rsidRDefault="00B2478C" w:rsidP="00B2478C">
      <w:pPr>
        <w:spacing w:after="27" w:line="259" w:lineRule="auto"/>
        <w:ind w:right="859"/>
      </w:pPr>
      <w:r>
        <w:rPr>
          <w:szCs w:val="24"/>
        </w:rPr>
        <w:tab/>
      </w:r>
      <w:r w:rsidR="00620CC3">
        <w:rPr>
          <w:szCs w:val="24"/>
        </w:rPr>
        <w:t xml:space="preserve">Il progetto originale, nel lato </w:t>
      </w:r>
      <w:r>
        <w:rPr>
          <w:szCs w:val="24"/>
        </w:rPr>
        <w:t>client, con</w:t>
      </w:r>
      <w:r w:rsidR="00CD4BF8">
        <w:rPr>
          <w:szCs w:val="24"/>
        </w:rPr>
        <w:t>tiene</w:t>
      </w:r>
      <w:r>
        <w:rPr>
          <w:szCs w:val="24"/>
        </w:rPr>
        <w:t xml:space="preserve"> solo ciò che è stato realizzato dal </w:t>
      </w:r>
      <w:r>
        <w:rPr>
          <w:szCs w:val="24"/>
        </w:rPr>
        <w:tab/>
        <w:t xml:space="preserve">docente, </w:t>
      </w:r>
      <w:r w:rsidR="00620CC3">
        <w:rPr>
          <w:szCs w:val="24"/>
        </w:rPr>
        <w:tab/>
      </w:r>
      <w:r>
        <w:rPr>
          <w:szCs w:val="24"/>
        </w:rPr>
        <w:t xml:space="preserve">quindi la sola classe Client. Invece, l’estensione da noi realizzata, aggiunge diverse </w:t>
      </w:r>
      <w:r w:rsidR="00620CC3">
        <w:rPr>
          <w:szCs w:val="24"/>
        </w:rPr>
        <w:tab/>
      </w:r>
      <w:r>
        <w:rPr>
          <w:szCs w:val="24"/>
        </w:rPr>
        <w:t xml:space="preserve">nuove classi divise in package contenenti: un file .fxml per la realizzazione di una </w:t>
      </w:r>
      <w:r>
        <w:rPr>
          <w:szCs w:val="24"/>
        </w:rPr>
        <w:tab/>
        <w:t xml:space="preserve">pagina dell’interfaccia grafica, </w:t>
      </w:r>
      <w:r w:rsidR="00620CC3">
        <w:rPr>
          <w:szCs w:val="24"/>
        </w:rPr>
        <w:t xml:space="preserve">un file .java contenente le funzioni e gli attributi </w:t>
      </w:r>
      <w:r w:rsidR="00620CC3">
        <w:rPr>
          <w:szCs w:val="24"/>
        </w:rPr>
        <w:tab/>
        <w:t xml:space="preserve">corrispondenti alla pagina .fxml presente nello stesso package, le immagini </w:t>
      </w:r>
      <w:r w:rsidR="00CD4BF8">
        <w:rPr>
          <w:szCs w:val="24"/>
        </w:rPr>
        <w:t>.</w:t>
      </w:r>
      <w:proofErr w:type="spellStart"/>
      <w:r w:rsidR="00CD4BF8">
        <w:rPr>
          <w:szCs w:val="24"/>
        </w:rPr>
        <w:t>jp</w:t>
      </w:r>
      <w:r w:rsidR="00620CC3">
        <w:rPr>
          <w:szCs w:val="24"/>
        </w:rPr>
        <w:t>g</w:t>
      </w:r>
      <w:proofErr w:type="spellEnd"/>
      <w:r w:rsidR="00620CC3">
        <w:rPr>
          <w:szCs w:val="24"/>
        </w:rPr>
        <w:t xml:space="preserve"> presenti </w:t>
      </w:r>
      <w:r w:rsidR="00620CC3">
        <w:rPr>
          <w:szCs w:val="24"/>
        </w:rPr>
        <w:tab/>
        <w:t>sulla pagina .fxml dello stesso package.</w:t>
      </w:r>
      <w:r w:rsidR="00620CC3">
        <w:rPr>
          <w:szCs w:val="24"/>
        </w:rPr>
        <w:br/>
      </w:r>
      <w:r w:rsidR="00620CC3">
        <w:rPr>
          <w:szCs w:val="24"/>
        </w:rPr>
        <w:tab/>
        <w:t xml:space="preserve">Il file client.java si </w:t>
      </w:r>
      <w:r w:rsidR="00620CC3">
        <w:rPr>
          <w:szCs w:val="24"/>
        </w:rPr>
        <w:t xml:space="preserve">occuperà della comunicazione </w:t>
      </w:r>
      <w:r w:rsidR="00620CC3">
        <w:rPr>
          <w:szCs w:val="24"/>
        </w:rPr>
        <w:t xml:space="preserve">con il server e verrà richiamato di volta </w:t>
      </w:r>
      <w:r w:rsidR="00620CC3">
        <w:rPr>
          <w:szCs w:val="24"/>
        </w:rPr>
        <w:tab/>
        <w:t xml:space="preserve">in volta nei file .java contenuti nel package. La differenza tra client.java presente nella </w:t>
      </w:r>
      <w:r w:rsidR="00620CC3">
        <w:rPr>
          <w:szCs w:val="24"/>
        </w:rPr>
        <w:tab/>
        <w:t xml:space="preserve">versione originale fornitaci dal docente e la nostra versione si trova nel metodo “talking” </w:t>
      </w:r>
      <w:r w:rsidR="00620CC3">
        <w:rPr>
          <w:szCs w:val="24"/>
        </w:rPr>
        <w:tab/>
        <w:t xml:space="preserve">che non viene più richiamato all’interno del costruttore di client e viene invece diviso in </w:t>
      </w:r>
      <w:r w:rsidR="00620CC3">
        <w:rPr>
          <w:szCs w:val="24"/>
        </w:rPr>
        <w:tab/>
        <w:t xml:space="preserve">più funzioni: “talking1”, </w:t>
      </w:r>
      <w:r w:rsidR="00620CC3">
        <w:rPr>
          <w:szCs w:val="24"/>
        </w:rPr>
        <w:t>“</w:t>
      </w:r>
      <w:r w:rsidR="00620CC3">
        <w:rPr>
          <w:szCs w:val="24"/>
        </w:rPr>
        <w:t>talking2</w:t>
      </w:r>
      <w:r w:rsidR="00620CC3">
        <w:rPr>
          <w:szCs w:val="24"/>
        </w:rPr>
        <w:t>”,</w:t>
      </w:r>
      <w:r w:rsidR="00620CC3">
        <w:rPr>
          <w:szCs w:val="24"/>
        </w:rPr>
        <w:t xml:space="preserve"> </w:t>
      </w:r>
      <w:r w:rsidR="00620CC3">
        <w:rPr>
          <w:szCs w:val="24"/>
        </w:rPr>
        <w:t>“</w:t>
      </w:r>
      <w:r w:rsidR="00620CC3">
        <w:rPr>
          <w:szCs w:val="24"/>
        </w:rPr>
        <w:t>talking3</w:t>
      </w:r>
      <w:r w:rsidR="00620CC3">
        <w:rPr>
          <w:szCs w:val="24"/>
        </w:rPr>
        <w:t>”,</w:t>
      </w:r>
      <w:r w:rsidR="00620CC3">
        <w:rPr>
          <w:szCs w:val="24"/>
        </w:rPr>
        <w:t xml:space="preserve"> </w:t>
      </w:r>
      <w:r w:rsidR="00620CC3">
        <w:rPr>
          <w:szCs w:val="24"/>
        </w:rPr>
        <w:t>“</w:t>
      </w:r>
      <w:r w:rsidR="00620CC3">
        <w:rPr>
          <w:szCs w:val="24"/>
        </w:rPr>
        <w:t>talking4</w:t>
      </w:r>
      <w:r w:rsidR="00620CC3">
        <w:rPr>
          <w:szCs w:val="24"/>
        </w:rPr>
        <w:t>”</w:t>
      </w:r>
      <w:r w:rsidR="00620CC3">
        <w:rPr>
          <w:szCs w:val="24"/>
        </w:rPr>
        <w:t xml:space="preserve"> e </w:t>
      </w:r>
      <w:r w:rsidR="00620CC3">
        <w:rPr>
          <w:szCs w:val="24"/>
        </w:rPr>
        <w:t>“</w:t>
      </w:r>
      <w:r w:rsidR="00620CC3">
        <w:rPr>
          <w:szCs w:val="24"/>
        </w:rPr>
        <w:t>talking5</w:t>
      </w:r>
      <w:r w:rsidR="00620CC3">
        <w:rPr>
          <w:szCs w:val="24"/>
        </w:rPr>
        <w:t>”</w:t>
      </w:r>
      <w:r w:rsidR="00620CC3">
        <w:rPr>
          <w:szCs w:val="24"/>
        </w:rPr>
        <w:t xml:space="preserve">. Esse vengono </w:t>
      </w:r>
      <w:r w:rsidR="00620CC3">
        <w:rPr>
          <w:szCs w:val="24"/>
        </w:rPr>
        <w:tab/>
        <w:t>richiamate all’occorrenza nei file controller.java presenti nei vari package.</w:t>
      </w:r>
      <w:r w:rsidR="00620CC3">
        <w:rPr>
          <w:szCs w:val="24"/>
        </w:rPr>
        <w:br/>
      </w:r>
      <w:r w:rsidR="00620CC3">
        <w:rPr>
          <w:szCs w:val="24"/>
        </w:rPr>
        <w:tab/>
        <w:t xml:space="preserve">Rispetto quindi alla versione originale, per poter avviare il client, è necessario eseguire il </w:t>
      </w:r>
      <w:r w:rsidR="00620CC3">
        <w:rPr>
          <w:szCs w:val="24"/>
        </w:rPr>
        <w:tab/>
        <w:t xml:space="preserve">metodo main della classe app.java e non più il metodo main della classe client.java. </w:t>
      </w:r>
      <w:r w:rsidR="00620CC3">
        <w:rPr>
          <w:szCs w:val="24"/>
        </w:rPr>
        <w:br/>
      </w:r>
      <w:r w:rsidR="00620CC3">
        <w:rPr>
          <w:szCs w:val="24"/>
        </w:rPr>
        <w:tab/>
        <w:t xml:space="preserve">Un’altra differenza con la versione originale è possibile trovarla all’interno del metodo di </w:t>
      </w:r>
      <w:r w:rsidR="00620CC3">
        <w:rPr>
          <w:szCs w:val="24"/>
        </w:rPr>
        <w:tab/>
        <w:t xml:space="preserve">acquisizione del training set mediante il database, infatti la versione estesa prevede </w:t>
      </w:r>
      <w:r w:rsidR="00620CC3">
        <w:rPr>
          <w:szCs w:val="24"/>
        </w:rPr>
        <w:tab/>
        <w:t>l’autenticazione</w:t>
      </w:r>
      <w:r w:rsidR="00CD4BF8">
        <w:rPr>
          <w:szCs w:val="24"/>
        </w:rPr>
        <w:t xml:space="preserve"> mediante username e password </w:t>
      </w:r>
      <w:r w:rsidR="00620CC3">
        <w:rPr>
          <w:szCs w:val="24"/>
        </w:rPr>
        <w:t xml:space="preserve">sul </w:t>
      </w:r>
      <w:r w:rsidR="00381B8E">
        <w:rPr>
          <w:szCs w:val="24"/>
        </w:rPr>
        <w:t xml:space="preserve">MySql Server presente sulla </w:t>
      </w:r>
      <w:r w:rsidR="00CD4BF8">
        <w:rPr>
          <w:szCs w:val="24"/>
        </w:rPr>
        <w:tab/>
      </w:r>
      <w:r w:rsidR="00381B8E">
        <w:rPr>
          <w:szCs w:val="24"/>
        </w:rPr>
        <w:t xml:space="preserve">macchina sulla quale si sta </w:t>
      </w:r>
      <w:r w:rsidR="00CD4BF8">
        <w:rPr>
          <w:szCs w:val="24"/>
        </w:rPr>
        <w:t xml:space="preserve">eseguendo </w:t>
      </w:r>
      <w:r w:rsidR="00381B8E">
        <w:rPr>
          <w:szCs w:val="24"/>
        </w:rPr>
        <w:t xml:space="preserve">il programma. </w:t>
      </w:r>
      <w:r w:rsidR="00381B8E">
        <w:rPr>
          <w:szCs w:val="24"/>
        </w:rPr>
        <w:br/>
      </w:r>
      <w:r w:rsidR="00381B8E">
        <w:rPr>
          <w:szCs w:val="24"/>
        </w:rPr>
        <w:tab/>
        <w:t xml:space="preserve">Un’ulteriore differenza si trova nella possibilità di poter visionare una breve introduzione </w:t>
      </w:r>
      <w:r w:rsidR="00381B8E">
        <w:rPr>
          <w:szCs w:val="24"/>
        </w:rPr>
        <w:tab/>
        <w:t xml:space="preserve">al software contente l’algoritmo sul quale si basa e il suo utilizzo. </w:t>
      </w:r>
      <w:r w:rsidR="00381B8E">
        <w:rPr>
          <w:szCs w:val="24"/>
        </w:rPr>
        <w:br/>
      </w:r>
      <w:r w:rsidR="00381B8E">
        <w:rPr>
          <w:szCs w:val="24"/>
        </w:rPr>
        <w:tab/>
        <w:t xml:space="preserve">Per quanto riguarda invece il lato server, la differenza tra il progetto originale e il nostro </w:t>
      </w:r>
      <w:r w:rsidR="00381B8E">
        <w:rPr>
          <w:szCs w:val="24"/>
        </w:rPr>
        <w:tab/>
        <w:t xml:space="preserve">progetto esteso si trova nel metodo “readexample”, dove inizialmente il server </w:t>
      </w:r>
      <w:r w:rsidR="00CA2151">
        <w:rPr>
          <w:szCs w:val="24"/>
        </w:rPr>
        <w:lastRenderedPageBreak/>
        <w:tab/>
      </w:r>
      <w:r w:rsidR="00381B8E">
        <w:rPr>
          <w:szCs w:val="24"/>
        </w:rPr>
        <w:t xml:space="preserve">comunicava all’utente quale tipo di input l’utente doveva digitare e lo acquisiva subito </w:t>
      </w:r>
      <w:r w:rsidR="00CA2151">
        <w:rPr>
          <w:szCs w:val="24"/>
        </w:rPr>
        <w:tab/>
      </w:r>
      <w:r w:rsidR="00381B8E">
        <w:rPr>
          <w:szCs w:val="24"/>
        </w:rPr>
        <w:t xml:space="preserve">dopo; mentre nella versione estesa il server comunica prima per ogni colonna il tipo </w:t>
      </w:r>
      <w:r w:rsidR="00CA2151">
        <w:rPr>
          <w:szCs w:val="24"/>
        </w:rPr>
        <w:tab/>
      </w:r>
      <w:r w:rsidR="00381B8E">
        <w:rPr>
          <w:szCs w:val="24"/>
        </w:rPr>
        <w:t xml:space="preserve">corrispondente e, terminate le colonne, acquisisce l’input dall’utente. Questa modifica è </w:t>
      </w:r>
      <w:r w:rsidR="00CA2151">
        <w:rPr>
          <w:szCs w:val="24"/>
        </w:rPr>
        <w:tab/>
      </w:r>
      <w:r w:rsidR="00381B8E">
        <w:rPr>
          <w:szCs w:val="24"/>
        </w:rPr>
        <w:t xml:space="preserve">stata apportata solo per una questione grafica, </w:t>
      </w:r>
      <w:r w:rsidR="00CA2151">
        <w:rPr>
          <w:szCs w:val="24"/>
        </w:rPr>
        <w:t xml:space="preserve">poiché scriviamo la stampa della richiesta </w:t>
      </w:r>
      <w:r w:rsidR="00CA2151">
        <w:rPr>
          <w:szCs w:val="24"/>
        </w:rPr>
        <w:tab/>
        <w:t>di tutte le colonne in un’unica pagina</w:t>
      </w:r>
      <w:r w:rsidR="00CD4BF8">
        <w:rPr>
          <w:szCs w:val="24"/>
        </w:rPr>
        <w:t xml:space="preserve"> </w:t>
      </w:r>
      <w:bookmarkStart w:id="0" w:name="_GoBack"/>
      <w:r w:rsidR="00CD4BF8">
        <w:rPr>
          <w:szCs w:val="24"/>
        </w:rPr>
        <w:t>nel lato client</w:t>
      </w:r>
      <w:bookmarkEnd w:id="0"/>
      <w:r w:rsidR="00CA2151">
        <w:rPr>
          <w:szCs w:val="24"/>
        </w:rPr>
        <w:t>.</w:t>
      </w:r>
      <w:r w:rsidR="00620CC3">
        <w:rPr>
          <w:szCs w:val="24"/>
        </w:rPr>
        <w:br/>
      </w:r>
      <w:r w:rsidR="00620CC3">
        <w:rPr>
          <w:szCs w:val="24"/>
        </w:rPr>
        <w:tab/>
      </w:r>
      <w:r w:rsidR="00CD4BF8">
        <w:rPr>
          <w:szCs w:val="24"/>
        </w:rPr>
        <w:t xml:space="preserve">Vista l’introduzione nella parte client dell’autenticazione sul database, abbiamo di </w:t>
      </w:r>
      <w:r w:rsidR="00CD4BF8">
        <w:rPr>
          <w:szCs w:val="24"/>
        </w:rPr>
        <w:tab/>
        <w:t xml:space="preserve">conseguenza aggiunto un’ulteriore ciclo di controllo sull’input all’interno del metodo </w:t>
      </w:r>
      <w:r w:rsidR="00CD4BF8">
        <w:rPr>
          <w:szCs w:val="24"/>
        </w:rPr>
        <w:tab/>
        <w:t>“</w:t>
      </w:r>
      <w:proofErr w:type="spellStart"/>
      <w:r w:rsidR="00CD4BF8">
        <w:rPr>
          <w:szCs w:val="24"/>
        </w:rPr>
        <w:t>run</w:t>
      </w:r>
      <w:proofErr w:type="spellEnd"/>
      <w:r w:rsidR="00CD4BF8">
        <w:rPr>
          <w:szCs w:val="24"/>
        </w:rPr>
        <w:t xml:space="preserve">” di </w:t>
      </w:r>
      <w:proofErr w:type="spellStart"/>
      <w:r w:rsidR="00CD4BF8">
        <w:rPr>
          <w:szCs w:val="24"/>
        </w:rPr>
        <w:t>serveroneclient</w:t>
      </w:r>
      <w:proofErr w:type="spellEnd"/>
      <w:r w:rsidR="00CD4BF8">
        <w:rPr>
          <w:szCs w:val="24"/>
        </w:rPr>
        <w:t xml:space="preserve">. </w:t>
      </w:r>
    </w:p>
    <w:p w:rsidR="008A7607" w:rsidRDefault="008A7607" w:rsidP="008A7607">
      <w:pPr>
        <w:spacing w:after="27" w:line="259" w:lineRule="auto"/>
        <w:ind w:right="859"/>
        <w:rPr>
          <w:color w:val="943634" w:themeColor="accent2" w:themeShade="BF"/>
          <w:sz w:val="24"/>
          <w:szCs w:val="24"/>
        </w:rPr>
      </w:pPr>
    </w:p>
    <w:p w:rsidR="001F6D05" w:rsidRDefault="001F6D05"/>
    <w:sectPr w:rsidR="001F6D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AE"/>
    <w:rsid w:val="001F6D05"/>
    <w:rsid w:val="003031AE"/>
    <w:rsid w:val="00381B8E"/>
    <w:rsid w:val="00620CC3"/>
    <w:rsid w:val="008A7607"/>
    <w:rsid w:val="00B2478C"/>
    <w:rsid w:val="00CA2151"/>
    <w:rsid w:val="00CD4BF8"/>
    <w:rsid w:val="00DE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910007CC62E34CB127ADC89C9CD5E9" ma:contentTypeVersion="11" ma:contentTypeDescription="Creare un nuovo documento." ma:contentTypeScope="" ma:versionID="4547f7f69b10288ea3bf1e763f005498">
  <xsd:schema xmlns:xsd="http://www.w3.org/2001/XMLSchema" xmlns:xs="http://www.w3.org/2001/XMLSchema" xmlns:p="http://schemas.microsoft.com/office/2006/metadata/properties" xmlns:ns2="df985a2e-005a-453e-9343-cf82e1cc760c" xmlns:ns3="05f8f6d8-54a9-4b55-90fd-00c859d729a8" targetNamespace="http://schemas.microsoft.com/office/2006/metadata/properties" ma:root="true" ma:fieldsID="21f52bd89fd71b1afc5765d4a3461a4f" ns2:_="" ns3:_="">
    <xsd:import namespace="df985a2e-005a-453e-9343-cf82e1cc760c"/>
    <xsd:import namespace="05f8f6d8-54a9-4b55-90fd-00c859d729a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85a2e-005a-453e-9343-cf82e1cc76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6df513ae-5f18-4750-8031-0a82cc01aec5}" ma:internalName="TaxCatchAll" ma:showField="CatchAllData" ma:web="df985a2e-005a-453e-9343-cf82e1cc76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8f6d8-54a9-4b55-90fd-00c859d729a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4ed3564a-629b-4c47-97c4-11f533af9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DD6294-3AEC-4F06-B081-EB378FAD7985}"/>
</file>

<file path=customXml/itemProps2.xml><?xml version="1.0" encoding="utf-8"?>
<ds:datastoreItem xmlns:ds="http://schemas.openxmlformats.org/officeDocument/2006/customXml" ds:itemID="{C440216F-C2A5-46E9-B034-83745A9D07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2022-09-27T08:33:00Z</dcterms:created>
  <dcterms:modified xsi:type="dcterms:W3CDTF">2022-09-27T09:33:00Z</dcterms:modified>
</cp:coreProperties>
</file>