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5.0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8565E7" w:rsidP="0081088F">
            <w:pPr>
              <w:rPr>
                <w:rFonts w:ascii="Calibri" w:hAnsi="Calibri" w:cs="Courier New"/>
              </w:rPr>
            </w:pPr>
            <w:r>
              <w:rPr>
                <w:rFonts w:ascii="Calibri" w:hAnsi="Calibri" w:cs="Courier New"/>
              </w:rPr>
              <w:t>23</w:t>
            </w:r>
            <w:r w:rsidR="00E946C1" w:rsidRPr="00324C75">
              <w:rPr>
                <w:rFonts w:ascii="Calibri" w:hAnsi="Calibri" w:cs="Courier New"/>
              </w:rPr>
              <w:t>/01/2011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w:t>
          </w:r>
          <w:proofErr w:type="spellStart"/>
          <w:r>
            <w:rPr>
              <w:rFonts w:ascii="Calibri" w:eastAsiaTheme="minorHAnsi" w:hAnsi="Calibri" w:cs="Courier New"/>
              <w:color w:val="auto"/>
            </w:rPr>
            <w:t>metadata</w:t>
          </w:r>
          <w:proofErr w:type="spellEnd"/>
          <w:r>
            <w:rPr>
              <w:rFonts w:ascii="Calibri" w:eastAsiaTheme="minorHAnsi" w:hAnsi="Calibri" w:cs="Courier New"/>
              <w:color w:val="auto"/>
            </w:rPr>
            <w:t xml:space="preserve"> de servi</w:t>
          </w:r>
          <w:r w:rsidR="00AE4D7D">
            <w:rPr>
              <w:rFonts w:ascii="Calibri" w:eastAsiaTheme="minorHAnsi" w:hAnsi="Calibri" w:cs="Courier New"/>
              <w:color w:val="auto"/>
            </w:rPr>
            <w:t>ci</w:t>
          </w:r>
          <w:r>
            <w:rPr>
              <w:rFonts w:ascii="Calibri" w:eastAsiaTheme="minorHAnsi" w:hAnsi="Calibri" w:cs="Courier New"/>
              <w:color w:val="auto"/>
            </w:rPr>
            <w:t xml:space="preserve">os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proofErr w:type="spellStart"/>
          <w:r>
            <w:rPr>
              <w:rFonts w:ascii="Calibri" w:eastAsiaTheme="minorHAnsi" w:hAnsi="Calibri" w:cs="Courier New"/>
              <w:color w:val="auto"/>
            </w:rPr>
            <w:t>remoting</w:t>
          </w:r>
          <w:proofErr w:type="spellEnd"/>
          <w:r>
            <w:rPr>
              <w:rFonts w:ascii="Calibri" w:eastAsiaTheme="minorHAnsi" w:hAnsi="Calibri" w:cs="Courier New"/>
              <w:color w:val="auto"/>
            </w:rPr>
            <w:t xml:space="preserve"> Windows </w:t>
          </w:r>
          <w:proofErr w:type="spellStart"/>
          <w:r>
            <w:rPr>
              <w:rFonts w:ascii="Calibri" w:eastAsiaTheme="minorHAnsi" w:hAnsi="Calibri" w:cs="Courier New"/>
              <w:color w:val="auto"/>
            </w:rPr>
            <w:t>service</w:t>
          </w:r>
          <w:proofErr w:type="spellEnd"/>
          <w:r>
            <w:rPr>
              <w:rFonts w:ascii="Calibri" w:eastAsiaTheme="minorHAnsi" w:hAnsi="Calibri" w:cs="Courier New"/>
              <w:color w:val="auto"/>
            </w:rPr>
            <w:t xml:space="preserve"> o </w:t>
          </w:r>
          <w:proofErr w:type="spellStart"/>
          <w:r>
            <w:rPr>
              <w:rFonts w:ascii="Calibri" w:eastAsiaTheme="minorHAnsi" w:hAnsi="Calibri" w:cs="Courier New"/>
              <w:color w:val="auto"/>
            </w:rPr>
            <w:t>webservice</w:t>
          </w:r>
          <w:proofErr w:type="spellEnd"/>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Default="00E4067A" w:rsidP="004E3C7F">
      <w:pPr>
        <w:pStyle w:val="Fechadesubseccin"/>
        <w:rPr>
          <w:lang w:eastAsia="es-ES"/>
        </w:rPr>
      </w:pPr>
      <w:proofErr w:type="spellStart"/>
      <w:r w:rsidRPr="00324C75">
        <w:rPr>
          <w:lang w:eastAsia="es-ES"/>
        </w:rPr>
        <w:t>Provider</w:t>
      </w:r>
      <w:proofErr w:type="spellEnd"/>
      <w:r w:rsidRPr="00324C75">
        <w:rPr>
          <w:lang w:eastAsia="es-ES"/>
        </w:rPr>
        <w:t xml:space="preserve">  de configuración de  </w:t>
      </w:r>
      <w:r w:rsidR="004C0F4B">
        <w:rPr>
          <w:lang w:eastAsia="es-ES"/>
        </w:rPr>
        <w:t>metadatos de servicios</w:t>
      </w:r>
      <w:r w:rsidR="009F571F">
        <w:rPr>
          <w:lang w:eastAsia="es-ES"/>
        </w:rPr>
        <w:t xml:space="preserve"> (</w:t>
      </w:r>
      <w:proofErr w:type="spellStart"/>
      <w:r w:rsidR="009F571F">
        <w:rPr>
          <w:lang w:eastAsia="es-ES"/>
        </w:rPr>
        <w:t>FwkServiceMetadataProvider</w:t>
      </w:r>
      <w:proofErr w:type="spellEnd"/>
      <w:r w:rsidR="009F571F">
        <w:rPr>
          <w:lang w:eastAsia="es-ES"/>
        </w:rPr>
        <w:t>)</w:t>
      </w:r>
    </w:p>
    <w:p w:rsidR="004E3C7F" w:rsidRPr="004E3C7F" w:rsidRDefault="004E3C7F" w:rsidP="004E3C7F">
      <w:pPr>
        <w:rPr>
          <w:lang w:eastAsia="es-ES"/>
        </w:rPr>
      </w:pP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utiliza uno o varios proveedores de metadatos de servicios</w:t>
      </w:r>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00931D21">
        <w:rPr>
          <w:rFonts w:ascii="Calibri" w:hAnsi="Calibri" w:cs="Courier New"/>
          <w:lang w:eastAsia="es-ES"/>
        </w:rPr>
        <w:t>metadata</w:t>
      </w:r>
      <w:proofErr w:type="spellEnd"/>
      <w:r w:rsidRPr="00324C75">
        <w:rPr>
          <w:rFonts w:ascii="Calibri" w:hAnsi="Calibri" w:cs="Courier New"/>
          <w:lang w:eastAsia="es-ES"/>
        </w:rPr>
        <w:t xml:space="preserve"> (</w:t>
      </w:r>
      <w:proofErr w:type="spellStart"/>
      <w:r w:rsidR="00931D21">
        <w:rPr>
          <w:rFonts w:ascii="Calibri" w:hAnsi="Calibri" w:cs="Courier New"/>
          <w:lang w:eastAsia="es-ES"/>
        </w:rPr>
        <w:t>xml</w:t>
      </w:r>
      <w:proofErr w:type="spellEnd"/>
      <w:r w:rsidR="00931D21">
        <w:rPr>
          <w:rFonts w:ascii="Calibri" w:hAnsi="Calibri" w:cs="Courier New"/>
          <w:lang w:eastAsia="es-ES"/>
        </w:rPr>
        <w:t xml:space="preserve"> o </w:t>
      </w:r>
      <w:proofErr w:type="spellStart"/>
      <w:r w:rsidR="00931D21">
        <w:rPr>
          <w:rFonts w:ascii="Calibri" w:hAnsi="Calibri" w:cs="Courier New"/>
          <w:lang w:eastAsia="es-ES"/>
        </w:rPr>
        <w:t>sqldatabase</w:t>
      </w:r>
      <w:proofErr w:type="spellEnd"/>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r w:rsidR="008C2FC6">
        <w:rPr>
          <w:rFonts w:ascii="Calibri" w:hAnsi="Calibri" w:cs="Courier New"/>
          <w:lang w:eastAsia="es-ES"/>
        </w:rPr>
        <w:t>metadato</w:t>
      </w:r>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Serán necesarios tantos proveedores como solicitudes a </w:t>
      </w:r>
      <w:r w:rsidR="0037785D">
        <w:rPr>
          <w:rFonts w:ascii="Calibri" w:hAnsi="Calibri" w:cs="Courier New"/>
          <w:lang w:eastAsia="es-ES"/>
        </w:rPr>
        <w:t xml:space="preserve">servidores </w:t>
      </w:r>
      <w:r w:rsidRPr="00324C75">
        <w:rPr>
          <w:rFonts w:ascii="Calibri" w:hAnsi="Calibri" w:cs="Courier New"/>
          <w:lang w:eastAsia="es-ES"/>
        </w:rPr>
        <w:t xml:space="preserve">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que i</w:t>
      </w:r>
      <w:r w:rsidR="008C2FC6">
        <w:rPr>
          <w:rFonts w:ascii="Calibri" w:hAnsi="Calibri" w:cs="Courier New"/>
          <w:lang w:eastAsia="es-ES"/>
        </w:rPr>
        <w:t xml:space="preserve">ndicara cual es el </w:t>
      </w:r>
      <w:proofErr w:type="spellStart"/>
      <w:r w:rsidR="008C2FC6">
        <w:rPr>
          <w:rFonts w:ascii="Calibri" w:hAnsi="Calibri" w:cs="Courier New"/>
          <w:lang w:eastAsia="es-ES"/>
        </w:rPr>
        <w:t>porveedor</w:t>
      </w:r>
      <w:proofErr w:type="spellEnd"/>
      <w:r w:rsidR="008C2FC6">
        <w:rPr>
          <w:rFonts w:ascii="Calibri" w:hAnsi="Calibri" w:cs="Courier New"/>
          <w:lang w:eastAsia="es-ES"/>
        </w:rPr>
        <w:t xml:space="preserve"> </w:t>
      </w:r>
      <w:r w:rsidRPr="00324C75">
        <w:rPr>
          <w:rFonts w:ascii="Calibri" w:hAnsi="Calibri" w:cs="Courier New"/>
          <w:lang w:eastAsia="es-ES"/>
        </w:rPr>
        <w:t>por defecto.</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8C2FC6" w:rsidRDefault="007210FB"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p>
    <w:p w:rsidR="00E4067A" w:rsidRPr="008C2FC6" w:rsidRDefault="005D0223" w:rsidP="005D0223">
      <w:pPr>
        <w:autoSpaceDE w:val="0"/>
        <w:autoSpaceDN w:val="0"/>
        <w:adjustRightInd w:val="0"/>
        <w:spacing w:after="0" w:line="240" w:lineRule="auto"/>
        <w:rPr>
          <w:rFonts w:ascii="Calibri" w:hAnsi="Calibri" w:cs="Courier New"/>
          <w:noProof/>
          <w:color w:val="0000FF"/>
          <w:sz w:val="16"/>
          <w:szCs w:val="16"/>
          <w:lang w:val="en-US"/>
        </w:rPr>
      </w:pPr>
      <w:r w:rsidRPr="008C2FC6">
        <w:rPr>
          <w:rFonts w:ascii="Calibri" w:eastAsiaTheme="minorHAnsi" w:hAnsi="Calibri" w:cs="Courier New"/>
          <w:noProof/>
          <w:color w:val="0000FF"/>
          <w:sz w:val="16"/>
          <w:szCs w:val="16"/>
          <w:lang w:val="en-US"/>
        </w:rPr>
        <w:t>&lt;/</w:t>
      </w:r>
      <w:r w:rsidRPr="008C2FC6">
        <w:rPr>
          <w:rFonts w:ascii="Calibri" w:eastAsiaTheme="minorHAnsi" w:hAnsi="Calibri" w:cs="Courier New"/>
          <w:noProof/>
          <w:color w:val="A31515"/>
          <w:sz w:val="16"/>
          <w:szCs w:val="16"/>
          <w:lang w:val="en-US"/>
        </w:rPr>
        <w:t>FwkServiceMetadata</w:t>
      </w:r>
      <w:r w:rsidRPr="008C2FC6">
        <w:rPr>
          <w:rFonts w:ascii="Calibri" w:eastAsiaTheme="minorHAnsi" w:hAnsi="Calibri" w:cs="Courier New"/>
          <w:noProof/>
          <w:color w:val="0000FF"/>
          <w:sz w:val="16"/>
          <w:szCs w:val="16"/>
          <w:lang w:val="en-US"/>
        </w:rPr>
        <w:t>&gt;</w:t>
      </w:r>
    </w:p>
    <w:p w:rsidR="00E4067A" w:rsidRPr="008C2FC6" w:rsidRDefault="00E4067A" w:rsidP="00E4067A">
      <w:pPr>
        <w:autoSpaceDE w:val="0"/>
        <w:autoSpaceDN w:val="0"/>
        <w:adjustRightInd w:val="0"/>
        <w:spacing w:after="0" w:line="240" w:lineRule="auto"/>
        <w:rPr>
          <w:rFonts w:ascii="Calibri" w:hAnsi="Calibri" w:cs="Courier New"/>
          <w:noProof/>
          <w:color w:val="0000FF"/>
          <w:sz w:val="16"/>
          <w:szCs w:val="16"/>
          <w:lang w:val="en-US"/>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name</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appid</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w:t>
            </w:r>
            <w:proofErr w:type="gramStart"/>
            <w:r w:rsidR="009F21DE">
              <w:rPr>
                <w:rFonts w:ascii="Calibri" w:hAnsi="Calibri" w:cs="Courier New"/>
                <w:lang w:eastAsia="es-ES"/>
              </w:rPr>
              <w:t xml:space="preserve">servicio </w:t>
            </w:r>
            <w:r w:rsidRPr="00324C75">
              <w:rPr>
                <w:rFonts w:ascii="Calibri" w:hAnsi="Calibri" w:cs="Courier New"/>
                <w:lang w:eastAsia="es-ES"/>
              </w:rPr>
              <w:t>.</w:t>
            </w:r>
            <w:proofErr w:type="gramEnd"/>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lastRenderedPageBreak/>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proofErr w:type="spellStart"/>
            <w:r>
              <w:rPr>
                <w:rFonts w:ascii="Arial" w:eastAsia="MS Mincho" w:hAnsi="Arial" w:cs="Arial"/>
                <w:i/>
                <w:spacing w:val="-5"/>
                <w:sz w:val="18"/>
                <w:szCs w:val="18"/>
                <w:lang w:val="en-US"/>
              </w:rPr>
              <w:t>ignorelo</w:t>
            </w:r>
            <w:proofErr w:type="spellEnd"/>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proofErr w:type="spellStart"/>
            <w:r>
              <w:rPr>
                <w:rFonts w:ascii="Consolas" w:eastAsiaTheme="minorHAnsi" w:hAnsi="Consolas" w:cs="Consolas"/>
                <w:color w:val="A31515"/>
                <w:sz w:val="19"/>
                <w:szCs w:val="19"/>
                <w:lang w:val="es-AR"/>
              </w:rPr>
              <w:lastRenderedPageBreak/>
              <w:t>securityProviderName</w:t>
            </w:r>
            <w:proofErr w:type="spellEnd"/>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t xml:space="preserve">Es el nombre del proveedor </w:t>
            </w:r>
            <w:proofErr w:type="spellStart"/>
            <w:r w:rsidR="0061072D" w:rsidRPr="00376DC4">
              <w:rPr>
                <w:rFonts w:ascii="Courier New" w:hAnsi="Courier New" w:cs="Courier New"/>
                <w:b/>
                <w:color w:val="365F91"/>
                <w:sz w:val="16"/>
                <w:szCs w:val="16"/>
              </w:rPr>
              <w:t>SqlRoleProvider</w:t>
            </w:r>
            <w:proofErr w:type="spellEnd"/>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proofErr w:type="spellStart"/>
            <w:r w:rsidR="0061072D" w:rsidRPr="00376DC4">
              <w:rPr>
                <w:rFonts w:ascii="Courier New" w:hAnsi="Courier New" w:cs="Courier New"/>
                <w:b/>
                <w:color w:val="365F91"/>
                <w:sz w:val="16"/>
                <w:szCs w:val="16"/>
              </w:rPr>
              <w:t>SqlMembershipProvider</w:t>
            </w:r>
            <w:proofErr w:type="spellEnd"/>
            <w:r w:rsidR="0061072D">
              <w:rPr>
                <w:rFonts w:ascii="Calibri" w:hAnsi="Calibri" w:cs="Courier New"/>
                <w:lang w:eastAsia="es-ES"/>
              </w:rPr>
              <w:t xml:space="preserve">  configurado </w:t>
            </w:r>
            <w:r w:rsidR="008D22FD">
              <w:rPr>
                <w:rFonts w:ascii="Calibri" w:hAnsi="Calibri" w:cs="Courier New"/>
                <w:lang w:eastAsia="es-ES"/>
              </w:rPr>
              <w:t xml:space="preserve">o clase </w:t>
            </w:r>
            <w:proofErr w:type="spellStart"/>
            <w:r w:rsidR="00AE4D7D">
              <w:rPr>
                <w:rFonts w:ascii="Calibri" w:hAnsi="Calibri" w:cs="Courier New"/>
                <w:lang w:eastAsia="es-ES"/>
              </w:rPr>
              <w:t>cutomizada</w:t>
            </w:r>
            <w:proofErr w:type="spellEnd"/>
            <w:r w:rsidR="008D22FD">
              <w:rPr>
                <w:rFonts w:ascii="Calibri" w:hAnsi="Calibri" w:cs="Courier New"/>
                <w:lang w:eastAsia="es-ES"/>
              </w:rPr>
              <w:t xml:space="preserve"> de roles y </w:t>
            </w:r>
            <w:proofErr w:type="spellStart"/>
            <w:r w:rsidR="008D22FD">
              <w:rPr>
                <w:rFonts w:ascii="Calibri" w:hAnsi="Calibri" w:cs="Courier New"/>
                <w:lang w:eastAsia="es-ES"/>
              </w:rPr>
              <w:t>memberships</w:t>
            </w:r>
            <w:proofErr w:type="spellEnd"/>
          </w:p>
          <w:p w:rsidR="00E4067A" w:rsidRPr="00324C75" w:rsidRDefault="00E4067A" w:rsidP="0061072D">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type</w:t>
            </w:r>
            <w:proofErr w:type="spellEnd"/>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proofErr w:type="spellStart"/>
            <w:r w:rsidRPr="00FF56D3">
              <w:rPr>
                <w:rFonts w:ascii="Arial" w:eastAsia="MS Mincho" w:hAnsi="Arial" w:cs="Arial"/>
                <w:b/>
                <w:i/>
                <w:spacing w:val="-5"/>
                <w:sz w:val="18"/>
                <w:szCs w:val="18"/>
                <w:lang w:eastAsia="en-US"/>
              </w:rPr>
              <w:t>xml</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 archivo </w:t>
            </w:r>
            <w:proofErr w:type="spellStart"/>
            <w:r w:rsidRPr="00FF56D3">
              <w:rPr>
                <w:rFonts w:ascii="Arial" w:eastAsia="MS Mincho" w:hAnsi="Arial" w:cs="Arial"/>
                <w:spacing w:val="-5"/>
                <w:sz w:val="18"/>
                <w:szCs w:val="18"/>
                <w:lang w:val="es-AR" w:eastAsia="en-US"/>
              </w:rPr>
              <w:t>xml</w:t>
            </w:r>
            <w:proofErr w:type="spellEnd"/>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proofErr w:type="spellStart"/>
            <w:r w:rsidRPr="00FF56D3">
              <w:rPr>
                <w:rFonts w:ascii="Arial" w:eastAsia="MS Mincho" w:hAnsi="Arial" w:cs="Arial"/>
                <w:b/>
                <w:i/>
                <w:spacing w:val="-5"/>
                <w:sz w:val="18"/>
                <w:szCs w:val="18"/>
                <w:lang w:eastAsia="en-US"/>
              </w:rPr>
              <w:t>sqldatabase</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w:t>
            </w:r>
            <w:proofErr w:type="spellStart"/>
            <w:r w:rsidRPr="00FF56D3">
              <w:rPr>
                <w:rFonts w:ascii="Arial" w:eastAsia="MS Mincho" w:hAnsi="Arial" w:cs="Arial"/>
                <w:spacing w:val="-5"/>
                <w:sz w:val="18"/>
                <w:szCs w:val="18"/>
                <w:lang w:val="es-AR" w:eastAsia="en-US"/>
              </w:rPr>
              <w:t>sql</w:t>
            </w:r>
            <w:proofErr w:type="spellEnd"/>
            <w:r w:rsidRPr="00FF56D3">
              <w:rPr>
                <w:rFonts w:ascii="Arial" w:eastAsia="MS Mincho" w:hAnsi="Arial" w:cs="Arial"/>
                <w:spacing w:val="-5"/>
                <w:sz w:val="18"/>
                <w:szCs w:val="18"/>
                <w:lang w:val="es-AR" w:eastAsia="en-US"/>
              </w:rPr>
              <w:t xml:space="preserve"> cuya estructura </w:t>
            </w:r>
            <w:r w:rsidR="00A8664C" w:rsidRPr="00FF56D3">
              <w:rPr>
                <w:rFonts w:ascii="Arial" w:eastAsia="MS Mincho" w:hAnsi="Arial" w:cs="Arial"/>
                <w:spacing w:val="-5"/>
                <w:sz w:val="18"/>
                <w:szCs w:val="18"/>
                <w:lang w:val="es-AR" w:eastAsia="en-US"/>
              </w:rPr>
              <w:t>está</w:t>
            </w:r>
            <w:r w:rsidRPr="00FF56D3">
              <w:rPr>
                <w:rFonts w:ascii="Arial" w:eastAsia="MS Mincho" w:hAnsi="Arial" w:cs="Arial"/>
                <w:spacing w:val="-5"/>
                <w:sz w:val="18"/>
                <w:szCs w:val="18"/>
                <w:lang w:val="es-AR" w:eastAsia="en-US"/>
              </w:rPr>
              <w:t xml:space="preserve"> dado por los script de instalación de bases de datos del </w:t>
            </w:r>
            <w:proofErr w:type="spellStart"/>
            <w:r w:rsidRPr="00FF56D3">
              <w:rPr>
                <w:rFonts w:ascii="Arial" w:eastAsia="MS Mincho" w:hAnsi="Arial" w:cs="Arial"/>
                <w:spacing w:val="-5"/>
                <w:sz w:val="18"/>
                <w:szCs w:val="18"/>
                <w:lang w:val="es-AR" w:eastAsia="en-US"/>
              </w:rPr>
              <w:t>framework</w:t>
            </w:r>
            <w:proofErr w:type="spellEnd"/>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sourceinfo</w:t>
            </w:r>
            <w:proofErr w:type="spellEnd"/>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w:t>
            </w:r>
            <w:proofErr w:type="spellStart"/>
            <w:r w:rsidRPr="00937F5C">
              <w:rPr>
                <w:rFonts w:ascii="Arial" w:eastAsia="MS Mincho" w:hAnsi="Arial" w:cs="Arial"/>
                <w:b/>
                <w:i/>
                <w:spacing w:val="-5"/>
                <w:sz w:val="18"/>
                <w:szCs w:val="18"/>
              </w:rPr>
              <w:t>type</w:t>
            </w:r>
            <w:proofErr w:type="spellEnd"/>
            <w:r w:rsidRPr="00937F5C">
              <w:rPr>
                <w:rFonts w:ascii="Arial" w:eastAsia="MS Mincho" w:hAnsi="Arial" w:cs="Arial"/>
                <w:spacing w:val="-5"/>
                <w:sz w:val="18"/>
                <w:szCs w:val="18"/>
              </w:rPr>
              <w:t>: = “</w:t>
            </w:r>
            <w:proofErr w:type="spellStart"/>
            <w:r w:rsidRPr="00937F5C">
              <w:rPr>
                <w:rFonts w:ascii="Arial" w:eastAsia="MS Mincho" w:hAnsi="Arial" w:cs="Arial"/>
                <w:spacing w:val="-5"/>
                <w:sz w:val="18"/>
                <w:szCs w:val="18"/>
              </w:rPr>
              <w:t>xml</w:t>
            </w:r>
            <w:proofErr w:type="spellEnd"/>
            <w:r w:rsidRPr="00937F5C">
              <w:rPr>
                <w:rFonts w:ascii="Arial" w:eastAsia="MS Mincho" w:hAnsi="Arial" w:cs="Arial"/>
                <w:spacing w:val="-5"/>
                <w:sz w:val="18"/>
                <w:szCs w:val="18"/>
              </w:rPr>
              <w:t xml:space="preserve">”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 xml:space="preserve">archive </w:t>
            </w:r>
            <w:proofErr w:type="spellStart"/>
            <w:r w:rsidRPr="00937F5C">
              <w:rPr>
                <w:rFonts w:ascii="Arial" w:eastAsia="MS Mincho" w:hAnsi="Arial" w:cs="Arial"/>
                <w:i/>
                <w:spacing w:val="-5"/>
                <w:sz w:val="18"/>
                <w:szCs w:val="18"/>
              </w:rPr>
              <w:t>xml</w:t>
            </w:r>
            <w:proofErr w:type="spellEnd"/>
            <w:r w:rsidRPr="00937F5C">
              <w:rPr>
                <w:rFonts w:ascii="Arial" w:eastAsia="MS Mincho" w:hAnsi="Arial" w:cs="Arial"/>
                <w:i/>
                <w:spacing w:val="-5"/>
                <w:sz w:val="18"/>
                <w:szCs w:val="18"/>
              </w:rPr>
              <w:t xml:space="preserve"> q contiene la </w:t>
            </w:r>
            <w:proofErr w:type="spellStart"/>
            <w:r w:rsidRPr="00937F5C">
              <w:rPr>
                <w:rFonts w:ascii="Arial" w:eastAsia="MS Mincho" w:hAnsi="Arial" w:cs="Arial"/>
                <w:i/>
                <w:spacing w:val="-5"/>
                <w:sz w:val="18"/>
                <w:szCs w:val="18"/>
              </w:rPr>
              <w:t>metadata</w:t>
            </w:r>
            <w:proofErr w:type="spellEnd"/>
            <w:r w:rsidRPr="00937F5C">
              <w:rPr>
                <w:rFonts w:ascii="Arial" w:eastAsia="MS Mincho" w:hAnsi="Arial" w:cs="Arial"/>
                <w:i/>
                <w:spacing w:val="-5"/>
                <w:sz w:val="18"/>
                <w:szCs w:val="18"/>
              </w:rPr>
              <w:t xml:space="preserve">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w:t>
            </w:r>
            <w:proofErr w:type="spellStart"/>
            <w:r w:rsidRPr="00FF56D3">
              <w:rPr>
                <w:rFonts w:ascii="Arial" w:eastAsia="MS Mincho" w:hAnsi="Arial" w:cs="Arial"/>
                <w:i/>
                <w:spacing w:val="-5"/>
                <w:sz w:val="18"/>
                <w:szCs w:val="18"/>
              </w:rPr>
              <w:t>conexión</w:t>
            </w:r>
            <w:r>
              <w:rPr>
                <w:rFonts w:ascii="Arial" w:eastAsia="MS Mincho" w:hAnsi="Arial" w:cs="Arial"/>
                <w:i/>
                <w:spacing w:val="-5"/>
                <w:sz w:val="18"/>
                <w:szCs w:val="18"/>
              </w:rPr>
              <w:t>donde</w:t>
            </w:r>
            <w:proofErr w:type="spellEnd"/>
            <w:r>
              <w:rPr>
                <w:rFonts w:ascii="Arial" w:eastAsia="MS Mincho" w:hAnsi="Arial" w:cs="Arial"/>
                <w:i/>
                <w:spacing w:val="-5"/>
                <w:sz w:val="18"/>
                <w:szCs w:val="18"/>
              </w:rPr>
              <w:t xml:space="preserve"> se </w:t>
            </w:r>
            <w:proofErr w:type="spellStart"/>
            <w:r>
              <w:rPr>
                <w:rFonts w:ascii="Arial" w:eastAsia="MS Mincho" w:hAnsi="Arial" w:cs="Arial"/>
                <w:i/>
                <w:spacing w:val="-5"/>
                <w:sz w:val="18"/>
                <w:szCs w:val="18"/>
              </w:rPr>
              <w:t>enciuentrn</w:t>
            </w:r>
            <w:proofErr w:type="spellEnd"/>
            <w:r>
              <w:rPr>
                <w:rFonts w:ascii="Arial" w:eastAsia="MS Mincho" w:hAnsi="Arial" w:cs="Arial"/>
                <w:i/>
                <w:spacing w:val="-5"/>
                <w:sz w:val="18"/>
                <w:szCs w:val="18"/>
              </w:rPr>
              <w:t xml:space="preserve"> los servicios</w:t>
            </w:r>
          </w:p>
          <w:p w:rsidR="00937F5C" w:rsidRPr="00324C75" w:rsidRDefault="00937F5C" w:rsidP="006A449F">
            <w:pPr>
              <w:rPr>
                <w:rFonts w:ascii="Calibri" w:hAnsi="Calibri" w:cs="Courier New"/>
                <w:lang w:eastAsia="es-ES"/>
              </w:rPr>
            </w:pPr>
          </w:p>
        </w:tc>
      </w:tr>
    </w:tbl>
    <w:p w:rsidR="00E4067A" w:rsidRPr="00324C75" w:rsidRDefault="00E4067A" w:rsidP="00E4067A">
      <w:pPr>
        <w:rPr>
          <w:rFonts w:ascii="Calibri" w:hAnsi="Calibri" w:cs="Courier New"/>
        </w:rPr>
      </w:pPr>
    </w:p>
    <w:p w:rsidR="004E1080" w:rsidRPr="002251BF" w:rsidRDefault="004E1080">
      <w:pPr>
        <w:spacing w:after="200"/>
        <w:rPr>
          <w:rFonts w:ascii="Calibri" w:hAnsi="Calibri" w:cs="Courier New"/>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8C2FC6">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n-US"/>
        </w:rPr>
        <w:t>&lt;</w:t>
      </w:r>
      <w:proofErr w:type="spellStart"/>
      <w:r w:rsidRPr="00DA173B">
        <w:rPr>
          <w:rFonts w:ascii="Consolas" w:eastAsiaTheme="minorHAnsi" w:hAnsi="Consolas" w:cs="Consolas"/>
          <w:color w:val="A31515"/>
          <w:sz w:val="16"/>
          <w:szCs w:val="16"/>
          <w:lang w:val="en-US"/>
        </w:rPr>
        <w:t>FwkServiceMetadata</w:t>
      </w:r>
      <w:proofErr w:type="spellEnd"/>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defaultProviderName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Default="00DA173B" w:rsidP="000C7377">
      <w:pPr>
        <w:autoSpaceDE w:val="0"/>
        <w:autoSpaceDN w:val="0"/>
        <w:adjustRightInd w:val="0"/>
        <w:spacing w:after="0" w:line="240" w:lineRule="auto"/>
        <w:ind w:left="1080" w:hanging="990"/>
        <w:rPr>
          <w:rFonts w:ascii="Consolas" w:eastAsiaTheme="minorHAnsi" w:hAnsi="Consolas" w:cs="Consolas"/>
          <w:color w:val="0000FF"/>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appid</w:t>
      </w:r>
      <w:proofErr w:type="spellEnd"/>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sourceinfo</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securityProviderName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proofErr w:type="spellStart"/>
      <w:r w:rsidRPr="00DA173B">
        <w:rPr>
          <w:rFonts w:ascii="Consolas" w:eastAsiaTheme="minorHAnsi" w:hAnsi="Consolas" w:cs="Consolas"/>
          <w:color w:val="0000FF"/>
          <w:sz w:val="16"/>
          <w:szCs w:val="16"/>
          <w:lang w:val="en-US"/>
        </w:rPr>
        <w:t>standar</w:t>
      </w:r>
      <w:proofErr w:type="spellEnd"/>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A8664C" w:rsidRDefault="00A8664C" w:rsidP="00A8664C">
      <w:pPr>
        <w:autoSpaceDE w:val="0"/>
        <w:autoSpaceDN w:val="0"/>
        <w:adjustRightInd w:val="0"/>
        <w:spacing w:after="0" w:line="240" w:lineRule="auto"/>
        <w:ind w:left="371" w:firstLine="338"/>
        <w:rPr>
          <w:rFonts w:ascii="Consolas" w:eastAsiaTheme="minorHAnsi" w:hAnsi="Consolas" w:cs="Consolas"/>
          <w:color w:val="0000FF"/>
          <w:sz w:val="16"/>
          <w:szCs w:val="16"/>
          <w:lang w:val="en-US"/>
        </w:rPr>
      </w:pPr>
      <w:r w:rsidRPr="00A8664C">
        <w:rPr>
          <w:rFonts w:ascii="Consolas" w:eastAsiaTheme="minorHAnsi" w:hAnsi="Consolas" w:cs="Consolas"/>
          <w:color w:val="0000FF"/>
          <w:sz w:val="16"/>
          <w:szCs w:val="16"/>
          <w:lang w:val="en-US"/>
        </w:rPr>
        <w:t>&lt;</w:t>
      </w:r>
      <w:r w:rsidRPr="00A8664C">
        <w:rPr>
          <w:rFonts w:ascii="Consolas" w:eastAsiaTheme="minorHAnsi" w:hAnsi="Consolas" w:cs="Consolas"/>
          <w:color w:val="A31515"/>
          <w:sz w:val="16"/>
          <w:szCs w:val="16"/>
          <w:lang w:val="en-US"/>
        </w:rPr>
        <w:t>add</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name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proofErr w:type="spellStart"/>
      <w:r w:rsidRPr="00A8664C">
        <w:rPr>
          <w:rFonts w:ascii="Consolas" w:eastAsiaTheme="minorHAnsi" w:hAnsi="Consolas" w:cs="Consolas"/>
          <w:color w:val="0000FF"/>
          <w:sz w:val="16"/>
          <w:szCs w:val="16"/>
          <w:lang w:val="en-US"/>
        </w:rPr>
        <w:t>Sql</w:t>
      </w:r>
      <w:proofErr w:type="spellEnd"/>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type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proofErr w:type="spellStart"/>
      <w:r w:rsidRPr="00A8664C">
        <w:rPr>
          <w:rFonts w:ascii="Consolas" w:eastAsiaTheme="minorHAnsi" w:hAnsi="Consolas" w:cs="Consolas"/>
          <w:color w:val="0000FF"/>
          <w:sz w:val="16"/>
          <w:szCs w:val="16"/>
          <w:lang w:val="en-US"/>
        </w:rPr>
        <w:t>sqldatabase</w:t>
      </w:r>
      <w:proofErr w:type="spellEnd"/>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roofErr w:type="spellStart"/>
      <w:r w:rsidRPr="00A8664C">
        <w:rPr>
          <w:rFonts w:ascii="Consolas" w:eastAsiaTheme="minorHAnsi" w:hAnsi="Consolas" w:cs="Consolas"/>
          <w:color w:val="FF0000"/>
          <w:sz w:val="16"/>
          <w:szCs w:val="16"/>
          <w:lang w:val="en-US"/>
        </w:rPr>
        <w:t>appid</w:t>
      </w:r>
      <w:proofErr w:type="spellEnd"/>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roofErr w:type="spellStart"/>
      <w:r w:rsidRPr="00A8664C">
        <w:rPr>
          <w:rFonts w:ascii="Consolas" w:eastAsiaTheme="minorHAnsi" w:hAnsi="Consolas" w:cs="Consolas"/>
          <w:color w:val="FF0000"/>
          <w:sz w:val="16"/>
          <w:szCs w:val="16"/>
          <w:lang w:val="en-US"/>
        </w:rPr>
        <w:t>sourceinfo</w:t>
      </w:r>
      <w:proofErr w:type="spellEnd"/>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test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
    <w:p w:rsidR="00A8664C" w:rsidRPr="00BD5DBB" w:rsidRDefault="00A8664C" w:rsidP="00A8664C">
      <w:pPr>
        <w:autoSpaceDE w:val="0"/>
        <w:autoSpaceDN w:val="0"/>
        <w:adjustRightInd w:val="0"/>
        <w:spacing w:after="0" w:line="240" w:lineRule="auto"/>
        <w:ind w:left="1080" w:firstLine="338"/>
        <w:rPr>
          <w:rFonts w:ascii="Consolas" w:eastAsiaTheme="minorHAnsi" w:hAnsi="Consolas" w:cs="Consolas"/>
          <w:color w:val="0000FF"/>
          <w:sz w:val="16"/>
          <w:szCs w:val="16"/>
          <w:lang w:val="es-AR"/>
        </w:rPr>
      </w:pPr>
      <w:proofErr w:type="spellStart"/>
      <w:proofErr w:type="gramStart"/>
      <w:r w:rsidRPr="00BD5DBB">
        <w:rPr>
          <w:rFonts w:ascii="Consolas" w:eastAsiaTheme="minorHAnsi" w:hAnsi="Consolas" w:cs="Consolas"/>
          <w:color w:val="FF0000"/>
          <w:sz w:val="16"/>
          <w:szCs w:val="16"/>
          <w:lang w:val="es-AR"/>
        </w:rPr>
        <w:t>securityProviderName</w:t>
      </w:r>
      <w:proofErr w:type="spellEnd"/>
      <w:proofErr w:type="gramEnd"/>
      <w:r w:rsidRPr="00BD5DBB">
        <w:rPr>
          <w:rFonts w:ascii="Consolas" w:eastAsiaTheme="minorHAnsi" w:hAnsi="Consolas" w:cs="Consolas"/>
          <w:color w:val="0000FF"/>
          <w:sz w:val="16"/>
          <w:szCs w:val="16"/>
          <w:lang w:val="es-AR"/>
        </w:rPr>
        <w:t>=</w:t>
      </w:r>
      <w:r w:rsidRPr="00BD5DBB">
        <w:rPr>
          <w:rFonts w:ascii="Consolas" w:eastAsiaTheme="minorHAnsi" w:hAnsi="Consolas" w:cs="Consolas"/>
          <w:color w:val="auto"/>
          <w:sz w:val="16"/>
          <w:szCs w:val="16"/>
          <w:lang w:val="es-AR"/>
        </w:rPr>
        <w:t>"</w:t>
      </w:r>
      <w:proofErr w:type="spellStart"/>
      <w:r w:rsidRPr="00BD5DBB">
        <w:rPr>
          <w:rFonts w:ascii="Consolas" w:eastAsiaTheme="minorHAnsi" w:hAnsi="Consolas" w:cs="Consolas"/>
          <w:color w:val="0000FF"/>
          <w:sz w:val="16"/>
          <w:szCs w:val="16"/>
          <w:lang w:val="es-AR"/>
        </w:rPr>
        <w:t>sec</w:t>
      </w:r>
      <w:proofErr w:type="spellEnd"/>
      <w:r w:rsidRPr="00BD5DBB">
        <w:rPr>
          <w:rFonts w:ascii="Consolas" w:eastAsiaTheme="minorHAnsi" w:hAnsi="Consolas" w:cs="Consolas"/>
          <w:color w:val="auto"/>
          <w:sz w:val="16"/>
          <w:szCs w:val="16"/>
          <w:lang w:val="es-AR"/>
        </w:rPr>
        <w:t>"</w:t>
      </w:r>
      <w:r w:rsidRPr="00BD5DBB">
        <w:rPr>
          <w:rFonts w:ascii="Consolas" w:eastAsiaTheme="minorHAnsi" w:hAnsi="Consolas" w:cs="Consolas"/>
          <w:color w:val="0000FF"/>
          <w:sz w:val="16"/>
          <w:szCs w:val="16"/>
          <w:lang w:val="es-AR"/>
        </w:rPr>
        <w:t>/&gt;</w:t>
      </w:r>
    </w:p>
    <w:p w:rsidR="00A8664C" w:rsidRPr="00BD5DBB" w:rsidRDefault="00A8664C" w:rsidP="000C7377">
      <w:pPr>
        <w:autoSpaceDE w:val="0"/>
        <w:autoSpaceDN w:val="0"/>
        <w:adjustRightInd w:val="0"/>
        <w:spacing w:after="0" w:line="240" w:lineRule="auto"/>
        <w:ind w:left="1080" w:hanging="990"/>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BD5DBB">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s-AR"/>
        </w:rPr>
        <w:t>&lt;/</w:t>
      </w:r>
      <w:proofErr w:type="spellStart"/>
      <w:r w:rsidRPr="00DA173B">
        <w:rPr>
          <w:rFonts w:ascii="Consolas" w:eastAsiaTheme="minorHAnsi" w:hAnsi="Consolas" w:cs="Consolas"/>
          <w:color w:val="A31515"/>
          <w:sz w:val="16"/>
          <w:szCs w:val="16"/>
          <w:lang w:val="es-AR"/>
        </w:rPr>
        <w:t>Providers</w:t>
      </w:r>
      <w:proofErr w:type="spellEnd"/>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proofErr w:type="spellStart"/>
      <w:r w:rsidRPr="00DA173B">
        <w:rPr>
          <w:rFonts w:ascii="Consolas" w:eastAsiaTheme="minorHAnsi" w:hAnsi="Consolas" w:cs="Consolas"/>
          <w:color w:val="A31515"/>
          <w:sz w:val="16"/>
          <w:szCs w:val="16"/>
          <w:lang w:val="es-AR"/>
        </w:rPr>
        <w:t>FwkServiceMetadata</w:t>
      </w:r>
      <w:proofErr w:type="spellEnd"/>
      <w:r w:rsidRPr="00DA173B">
        <w:rPr>
          <w:rFonts w:ascii="Consolas" w:eastAsiaTheme="minorHAnsi" w:hAnsi="Consolas" w:cs="Consolas"/>
          <w:color w:val="0000FF"/>
          <w:sz w:val="16"/>
          <w:szCs w:val="16"/>
          <w:lang w:val="es-AR"/>
        </w:rPr>
        <w:t>&gt;</w:t>
      </w:r>
    </w:p>
    <w:p w:rsidR="004E1080" w:rsidRDefault="004E1080" w:rsidP="00E44E31">
      <w:pPr>
        <w:pStyle w:val="Fechadesubseccin"/>
        <w:rPr>
          <w:lang w:val="es-AR"/>
        </w:rPr>
      </w:pPr>
    </w:p>
    <w:p w:rsidR="002A581D" w:rsidRPr="002A581D" w:rsidRDefault="002A581D" w:rsidP="002A581D">
      <w:pPr>
        <w:rPr>
          <w:lang w:val="es-AR"/>
        </w:rPr>
      </w:pPr>
      <w:bookmarkStart w:id="0" w:name="_GoBack"/>
      <w:bookmarkEnd w:id="0"/>
    </w:p>
    <w:p w:rsidR="00CD119E" w:rsidRDefault="00E44E31" w:rsidP="002A581D">
      <w:pPr>
        <w:pStyle w:val="Fechadesubseccin"/>
      </w:pPr>
      <w:r w:rsidRPr="002A581D">
        <w:t>Información</w:t>
      </w:r>
      <w:r w:rsidR="00BD5DBB" w:rsidRPr="002A581D">
        <w:t xml:space="preserve"> para Despachadores de servicios registrados en Bases de datos</w:t>
      </w:r>
    </w:p>
    <w:p w:rsidR="002A581D" w:rsidRPr="002A581D" w:rsidRDefault="002A581D" w:rsidP="002A581D"/>
    <w:p w:rsidR="00BD5DBB" w:rsidRPr="00E44E31" w:rsidRDefault="00BD5DBB" w:rsidP="00E44E31">
      <w:pPr>
        <w:rPr>
          <w:rFonts w:ascii="Calibri" w:hAnsi="Calibri" w:cs="Courier New"/>
          <w:lang w:eastAsia="es-ES"/>
        </w:rPr>
      </w:pPr>
      <w:r w:rsidRPr="00E44E31">
        <w:rPr>
          <w:rFonts w:ascii="Calibri" w:hAnsi="Calibri" w:cs="Courier New"/>
          <w:lang w:eastAsia="es-ES"/>
        </w:rPr>
        <w:t xml:space="preserve">Algunos Servicios podrían estar registrados en un base de datos de modo tal que toda su información relevante se encuentre registrada para en un solo lugar compartido y no quede </w:t>
      </w:r>
      <w:r w:rsidR="00BD4610" w:rsidRPr="00E44E31">
        <w:rPr>
          <w:rFonts w:ascii="Calibri" w:hAnsi="Calibri" w:cs="Courier New"/>
          <w:lang w:eastAsia="es-ES"/>
        </w:rPr>
        <w:t xml:space="preserve">en los archivos de </w:t>
      </w:r>
      <w:r w:rsidR="002A581D" w:rsidRPr="00E44E31">
        <w:rPr>
          <w:rFonts w:ascii="Calibri" w:hAnsi="Calibri" w:cs="Courier New"/>
          <w:lang w:eastAsia="es-ES"/>
        </w:rPr>
        <w:t>configuración</w:t>
      </w:r>
      <w:r w:rsidR="00BD4610" w:rsidRPr="00E44E31">
        <w:rPr>
          <w:rFonts w:ascii="Calibri" w:hAnsi="Calibri" w:cs="Courier New"/>
          <w:lang w:eastAsia="es-ES"/>
        </w:rPr>
        <w:t xml:space="preserve"> del servicio físico como tal.</w:t>
      </w:r>
    </w:p>
    <w:p w:rsidR="00BD4610" w:rsidRPr="00E44E31" w:rsidRDefault="00BD4610" w:rsidP="00E44E31">
      <w:pPr>
        <w:rPr>
          <w:rFonts w:ascii="Calibri" w:hAnsi="Calibri" w:cs="Courier New"/>
          <w:lang w:eastAsia="es-ES"/>
        </w:rPr>
      </w:pPr>
      <w:r w:rsidRPr="00E44E31">
        <w:rPr>
          <w:rFonts w:ascii="Calibri" w:hAnsi="Calibri" w:cs="Courier New"/>
          <w:lang w:eastAsia="es-ES"/>
        </w:rPr>
        <w:t xml:space="preserve">Esta información puede </w:t>
      </w:r>
      <w:proofErr w:type="gramStart"/>
      <w:r w:rsidRPr="00E44E31">
        <w:rPr>
          <w:rFonts w:ascii="Calibri" w:hAnsi="Calibri" w:cs="Courier New"/>
          <w:lang w:eastAsia="es-ES"/>
        </w:rPr>
        <w:t>ser :</w:t>
      </w:r>
      <w:proofErr w:type="gramEnd"/>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Direccion</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Ip</w:t>
      </w:r>
      <w:proofErr w:type="spellEnd"/>
      <w:r w:rsidRPr="00164906">
        <w:rPr>
          <w:rFonts w:ascii="Calibri" w:hAnsi="Calibri" w:cs="Courier New"/>
          <w:lang w:eastAsia="es-ES"/>
        </w:rPr>
        <w:t xml:space="preserve">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Tipo de </w:t>
      </w:r>
      <w:r w:rsidR="00164906" w:rsidRPr="00164906">
        <w:rPr>
          <w:rFonts w:ascii="Calibri" w:hAnsi="Calibri" w:cs="Courier New"/>
          <w:lang w:eastAsia="es-ES"/>
        </w:rPr>
        <w:t>despachador</w:t>
      </w:r>
      <w:r w:rsidRPr="00164906">
        <w:rPr>
          <w:rFonts w:ascii="Calibri" w:hAnsi="Calibri" w:cs="Courier New"/>
          <w:lang w:eastAsia="es-ES"/>
        </w:rPr>
        <w:t xml:space="preserve"> de servicio (Web </w:t>
      </w:r>
      <w:proofErr w:type="spellStart"/>
      <w:r w:rsidRPr="00164906">
        <w:rPr>
          <w:rFonts w:ascii="Calibri" w:hAnsi="Calibri" w:cs="Courier New"/>
          <w:lang w:eastAsia="es-ES"/>
        </w:rPr>
        <w:t>service</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Remoting</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etc</w:t>
      </w:r>
      <w:proofErr w:type="spellEnd"/>
      <w:r w:rsidRPr="00164906">
        <w:rPr>
          <w:rFonts w:ascii="Calibri" w:hAnsi="Calibri" w:cs="Courier New"/>
          <w:lang w:eastAsia="es-ES"/>
        </w:rPr>
        <w:t>)</w:t>
      </w:r>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lastRenderedPageBreak/>
        <w:t>Url</w:t>
      </w:r>
      <w:proofErr w:type="spellEnd"/>
      <w:r w:rsidRPr="00164906">
        <w:rPr>
          <w:rFonts w:ascii="Calibri" w:hAnsi="Calibri" w:cs="Courier New"/>
          <w:lang w:eastAsia="es-ES"/>
        </w:rPr>
        <w:t xml:space="preserve"> / URI del servicio</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Si </w:t>
      </w:r>
      <w:r w:rsidR="00164906" w:rsidRPr="00164906">
        <w:rPr>
          <w:rFonts w:ascii="Calibri" w:hAnsi="Calibri" w:cs="Courier New"/>
          <w:lang w:eastAsia="es-ES"/>
        </w:rPr>
        <w:t>tiene</w:t>
      </w:r>
      <w:r w:rsidRPr="00164906">
        <w:rPr>
          <w:rFonts w:ascii="Calibri" w:hAnsi="Calibri" w:cs="Courier New"/>
          <w:lang w:eastAsia="es-ES"/>
        </w:rPr>
        <w:t xml:space="preserve"> </w:t>
      </w:r>
      <w:r w:rsidR="00164906" w:rsidRPr="00164906">
        <w:rPr>
          <w:rFonts w:ascii="Calibri" w:hAnsi="Calibri" w:cs="Courier New"/>
          <w:lang w:eastAsia="es-ES"/>
        </w:rPr>
        <w:t>múltiples</w:t>
      </w:r>
      <w:r w:rsidRPr="00164906">
        <w:rPr>
          <w:rFonts w:ascii="Calibri" w:hAnsi="Calibri" w:cs="Courier New"/>
          <w:lang w:eastAsia="es-ES"/>
        </w:rPr>
        <w:t xml:space="preserve"> implementaciones de seguridad o no o si responde a multiempresa o no </w:t>
      </w:r>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Etc</w:t>
      </w:r>
      <w:proofErr w:type="spellEnd"/>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La configuración del lado del servicio físico se encuentra en el archivo .</w:t>
      </w:r>
      <w:proofErr w:type="spellStart"/>
      <w:r w:rsidRPr="00164906">
        <w:rPr>
          <w:rFonts w:ascii="Calibri" w:hAnsi="Calibri" w:cs="Courier New"/>
          <w:lang w:eastAsia="es-ES"/>
        </w:rPr>
        <w:t>config</w:t>
      </w:r>
      <w:proofErr w:type="spellEnd"/>
      <w:r w:rsidRPr="00164906">
        <w:rPr>
          <w:rFonts w:ascii="Calibri" w:hAnsi="Calibri" w:cs="Courier New"/>
          <w:lang w:eastAsia="es-ES"/>
        </w:rPr>
        <w:t xml:space="preserve"> del mismo y </w:t>
      </w:r>
      <w:r w:rsidR="00164906" w:rsidRPr="00164906">
        <w:rPr>
          <w:rFonts w:ascii="Calibri" w:hAnsi="Calibri" w:cs="Courier New"/>
          <w:lang w:eastAsia="es-ES"/>
        </w:rPr>
        <w:t>está</w:t>
      </w:r>
      <w:r w:rsidRPr="00164906">
        <w:rPr>
          <w:rFonts w:ascii="Calibri" w:hAnsi="Calibri" w:cs="Courier New"/>
          <w:lang w:eastAsia="es-ES"/>
        </w:rPr>
        <w:t xml:space="preserve"> determinado por </w:t>
      </w:r>
    </w:p>
    <w:p w:rsidR="00BD4610" w:rsidRPr="00164906" w:rsidRDefault="00BD4610" w:rsidP="00BD4610">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&lt;</w:t>
      </w:r>
      <w:proofErr w:type="spellStart"/>
      <w:proofErr w:type="gramStart"/>
      <w:r w:rsidRPr="00164906">
        <w:rPr>
          <w:rFonts w:ascii="Consolas" w:eastAsiaTheme="minorHAnsi" w:hAnsi="Consolas" w:cs="Consolas"/>
          <w:color w:val="A31515"/>
          <w:sz w:val="16"/>
          <w:szCs w:val="16"/>
          <w:lang w:val="en-US"/>
        </w:rPr>
        <w:t>appSettings</w:t>
      </w:r>
      <w:proofErr w:type="spellEnd"/>
      <w:proofErr w:type="gramEnd"/>
      <w:r w:rsidRPr="00164906">
        <w:rPr>
          <w:rFonts w:ascii="Consolas" w:eastAsiaTheme="minorHAnsi" w:hAnsi="Consolas" w:cs="Consolas"/>
          <w:color w:val="0000FF"/>
          <w:sz w:val="16"/>
          <w:szCs w:val="16"/>
          <w:lang w:val="en-US"/>
        </w:rPr>
        <w:t>&gt;</w:t>
      </w:r>
    </w:p>
    <w:p w:rsidR="00E44E31" w:rsidRPr="00164906" w:rsidRDefault="00E44E31" w:rsidP="00E44E31">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0000FF"/>
          <w:sz w:val="16"/>
          <w:szCs w:val="16"/>
          <w:lang w:val="en-US"/>
        </w:rPr>
        <w:t>&lt;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ServiceDispatcherName</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Healt</w:t>
      </w:r>
      <w:r w:rsidRPr="00164906">
        <w:rPr>
          <w:rFonts w:ascii="Consolas" w:eastAsiaTheme="minorHAnsi" w:hAnsi="Consolas" w:cs="Consolas"/>
          <w:color w:val="0000FF"/>
          <w:sz w:val="16"/>
          <w:szCs w:val="16"/>
          <w:lang w:val="en-US"/>
        </w:rPr>
        <w:t>h_Disp_Desarrollo</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164906" w:rsidRDefault="00E44E31" w:rsidP="00E44E31">
      <w:pPr>
        <w:autoSpaceDE w:val="0"/>
        <w:autoSpaceDN w:val="0"/>
        <w:adjustRightInd w:val="0"/>
        <w:spacing w:after="0" w:line="240" w:lineRule="auto"/>
        <w:rPr>
          <w:rFonts w:ascii="Consolas" w:eastAsiaTheme="minorHAnsi" w:hAnsi="Consolas" w:cs="Consolas"/>
          <w:color w:val="0000FF"/>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ServiceDispatcherConnection</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health_dispatcher</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CC3C53" w:rsidRDefault="00E44E31" w:rsidP="00E44E31">
      <w:pPr>
        <w:autoSpaceDE w:val="0"/>
        <w:autoSpaceDN w:val="0"/>
        <w:adjustRightInd w:val="0"/>
        <w:spacing w:after="0" w:line="240" w:lineRule="auto"/>
        <w:rPr>
          <w:rFonts w:ascii="Consolas" w:eastAsiaTheme="minorHAnsi" w:hAnsi="Consolas" w:cs="Consolas"/>
          <w:color w:val="auto"/>
          <w:sz w:val="16"/>
          <w:szCs w:val="16"/>
          <w:lang w:val="es-AR"/>
        </w:rPr>
      </w:pPr>
      <w:r w:rsidRPr="00CC3C53">
        <w:rPr>
          <w:rFonts w:ascii="Consolas" w:eastAsiaTheme="minorHAnsi" w:hAnsi="Consolas" w:cs="Consolas"/>
          <w:color w:val="0000FF"/>
          <w:sz w:val="16"/>
          <w:szCs w:val="16"/>
          <w:lang w:val="es-AR"/>
        </w:rPr>
        <w:t>&lt;</w:t>
      </w:r>
      <w:r w:rsidRPr="00CC3C53">
        <w:rPr>
          <w:rFonts w:ascii="Consolas" w:eastAsiaTheme="minorHAnsi" w:hAnsi="Consolas" w:cs="Consolas"/>
          <w:color w:val="0000FF"/>
          <w:sz w:val="16"/>
          <w:szCs w:val="16"/>
          <w:lang w:val="es-AR"/>
        </w:rPr>
        <w:t>/</w:t>
      </w:r>
      <w:proofErr w:type="spellStart"/>
      <w:proofErr w:type="gramStart"/>
      <w:r w:rsidRPr="00CC3C53">
        <w:rPr>
          <w:rFonts w:ascii="Consolas" w:eastAsiaTheme="minorHAnsi" w:hAnsi="Consolas" w:cs="Consolas"/>
          <w:color w:val="A31515"/>
          <w:sz w:val="16"/>
          <w:szCs w:val="16"/>
          <w:lang w:val="es-AR"/>
        </w:rPr>
        <w:t>appSettings</w:t>
      </w:r>
      <w:proofErr w:type="spellEnd"/>
      <w:proofErr w:type="gramEnd"/>
      <w:r w:rsidRPr="00CC3C53">
        <w:rPr>
          <w:rFonts w:ascii="Consolas" w:eastAsiaTheme="minorHAnsi" w:hAnsi="Consolas" w:cs="Consolas"/>
          <w:color w:val="0000FF"/>
          <w:sz w:val="16"/>
          <w:szCs w:val="16"/>
          <w:lang w:val="es-AR"/>
        </w:rPr>
        <w:t>&gt;</w:t>
      </w:r>
    </w:p>
    <w:p w:rsidR="00E44E31" w:rsidRPr="00CC3C53" w:rsidRDefault="00E44E31" w:rsidP="00E44E31">
      <w:pPr>
        <w:autoSpaceDE w:val="0"/>
        <w:autoSpaceDN w:val="0"/>
        <w:adjustRightInd w:val="0"/>
        <w:spacing w:after="0" w:line="240" w:lineRule="auto"/>
        <w:rPr>
          <w:rFonts w:ascii="Consolas" w:eastAsiaTheme="minorHAnsi" w:hAnsi="Consolas" w:cs="Consolas"/>
          <w:color w:val="0000FF"/>
          <w:sz w:val="16"/>
          <w:szCs w:val="16"/>
          <w:lang w:val="es-AR"/>
        </w:rPr>
      </w:pPr>
    </w:p>
    <w:p w:rsidR="00BD4610" w:rsidRPr="00CC3C53" w:rsidRDefault="00BD4610" w:rsidP="00CC3C53">
      <w:pPr>
        <w:spacing w:after="0"/>
        <w:rPr>
          <w:rFonts w:ascii="Calibri" w:eastAsiaTheme="minorHAnsi" w:hAnsi="Calibri" w:cs="Courier New"/>
          <w:lang w:eastAsia="es-ES"/>
        </w:rPr>
      </w:pPr>
      <w:proofErr w:type="spellStart"/>
      <w:r w:rsidRPr="00CC3C53">
        <w:rPr>
          <w:rFonts w:ascii="Calibri" w:eastAsiaTheme="minorHAnsi" w:hAnsi="Calibri" w:cs="Courier New"/>
          <w:b/>
          <w:lang w:eastAsia="es-ES"/>
        </w:rPr>
        <w:t>ServiceDispatcherConnection</w:t>
      </w:r>
      <w:proofErr w:type="spellEnd"/>
      <w:r w:rsidRPr="00CC3C53">
        <w:rPr>
          <w:rFonts w:ascii="Calibri" w:eastAsiaTheme="minorHAnsi" w:hAnsi="Calibri" w:cs="Courier New"/>
          <w:lang w:eastAsia="es-ES"/>
        </w:rPr>
        <w:t xml:space="preserve"> Nombre de cadena de </w:t>
      </w:r>
      <w:r w:rsidR="00150449" w:rsidRPr="00CC3C53">
        <w:rPr>
          <w:rFonts w:ascii="Calibri" w:eastAsiaTheme="minorHAnsi" w:hAnsi="Calibri" w:cs="Courier New"/>
          <w:lang w:eastAsia="es-ES"/>
        </w:rPr>
        <w:t>conexión</w:t>
      </w:r>
      <w:r w:rsidRPr="00CC3C53">
        <w:rPr>
          <w:rFonts w:ascii="Calibri" w:eastAsiaTheme="minorHAnsi" w:hAnsi="Calibri" w:cs="Courier New"/>
          <w:lang w:eastAsia="es-ES"/>
        </w:rPr>
        <w:t xml:space="preserve"> que apunta a una base de datos que tiene la estructura </w:t>
      </w:r>
      <w:r w:rsidR="00150449">
        <w:rPr>
          <w:rFonts w:ascii="Calibri" w:eastAsiaTheme="minorHAnsi" w:hAnsi="Calibri" w:cs="Courier New"/>
          <w:lang w:eastAsia="es-ES"/>
        </w:rPr>
        <w:t>adecuada par</w:t>
      </w:r>
      <w:r w:rsidR="00D60E5D">
        <w:rPr>
          <w:rFonts w:ascii="Calibri" w:eastAsiaTheme="minorHAnsi" w:hAnsi="Calibri" w:cs="Courier New"/>
          <w:lang w:eastAsia="es-ES"/>
        </w:rPr>
        <w:t>a</w:t>
      </w:r>
      <w:r w:rsidR="00150449">
        <w:rPr>
          <w:rFonts w:ascii="Calibri" w:eastAsiaTheme="minorHAnsi" w:hAnsi="Calibri" w:cs="Courier New"/>
          <w:lang w:eastAsia="es-ES"/>
        </w:rPr>
        <w:t xml:space="preserve"> a</w:t>
      </w:r>
      <w:r w:rsidRPr="00CC3C53">
        <w:rPr>
          <w:rFonts w:ascii="Calibri" w:eastAsiaTheme="minorHAnsi" w:hAnsi="Calibri" w:cs="Courier New"/>
          <w:lang w:eastAsia="es-ES"/>
        </w:rPr>
        <w:t>lmacenar la información del servicio:</w:t>
      </w:r>
    </w:p>
    <w:p w:rsidR="00E44E31" w:rsidRPr="00CC3C53" w:rsidRDefault="00E44E31" w:rsidP="00CC3C53">
      <w:pPr>
        <w:spacing w:after="0"/>
        <w:rPr>
          <w:rFonts w:ascii="Calibri" w:eastAsiaTheme="minorHAnsi" w:hAnsi="Calibri" w:cs="Courier New"/>
          <w:lang w:eastAsia="es-ES"/>
        </w:rPr>
      </w:pPr>
    </w:p>
    <w:p w:rsidR="00E44E31" w:rsidRPr="00CC3C53" w:rsidRDefault="00E44E31" w:rsidP="00CC3C53">
      <w:pPr>
        <w:spacing w:after="0"/>
        <w:rPr>
          <w:rFonts w:ascii="Calibri" w:eastAsiaTheme="minorHAnsi" w:hAnsi="Calibri" w:cs="Courier New"/>
          <w:lang w:eastAsia="es-ES"/>
        </w:rPr>
      </w:pPr>
      <w:proofErr w:type="spellStart"/>
      <w:r w:rsidRPr="00CC3C53">
        <w:rPr>
          <w:rFonts w:ascii="Calibri" w:eastAsiaTheme="minorHAnsi" w:hAnsi="Calibri" w:cs="Courier New"/>
          <w:b/>
          <w:lang w:eastAsia="es-ES"/>
        </w:rPr>
        <w:t>ServiceDispatcherName</w:t>
      </w:r>
      <w:proofErr w:type="spellEnd"/>
      <w:r w:rsidRPr="00CC3C53">
        <w:rPr>
          <w:rFonts w:ascii="Calibri" w:eastAsiaTheme="minorHAnsi" w:hAnsi="Calibri" w:cs="Courier New"/>
          <w:lang w:eastAsia="es-ES"/>
        </w:rPr>
        <w:t xml:space="preserve">: Nombre que identifica la </w:t>
      </w:r>
      <w:r w:rsidR="00150449" w:rsidRPr="00CC3C53">
        <w:rPr>
          <w:rFonts w:ascii="Calibri" w:eastAsiaTheme="minorHAnsi" w:hAnsi="Calibri" w:cs="Courier New"/>
          <w:lang w:eastAsia="es-ES"/>
        </w:rPr>
        <w:t>implementación</w:t>
      </w:r>
      <w:r w:rsidRPr="00CC3C53">
        <w:rPr>
          <w:rFonts w:ascii="Calibri" w:eastAsiaTheme="minorHAnsi" w:hAnsi="Calibri" w:cs="Courier New"/>
          <w:lang w:eastAsia="es-ES"/>
        </w:rPr>
        <w:t xml:space="preserve"> del servicio.</w:t>
      </w:r>
    </w:p>
    <w:p w:rsidR="00E44E31" w:rsidRPr="00CC3C53" w:rsidRDefault="00E44E31" w:rsidP="00CC3C53">
      <w:pPr>
        <w:spacing w:after="0"/>
        <w:rPr>
          <w:rFonts w:ascii="Calibri" w:eastAsiaTheme="minorHAnsi" w:hAnsi="Calibri" w:cs="Courier New"/>
          <w:lang w:eastAsia="es-ES"/>
        </w:rPr>
      </w:pPr>
      <w:r w:rsidRPr="00CC3C53">
        <w:rPr>
          <w:rFonts w:ascii="Calibri" w:eastAsiaTheme="minorHAnsi" w:hAnsi="Calibri" w:cs="Courier New"/>
          <w:lang w:eastAsia="es-ES"/>
        </w:rPr>
        <w:t xml:space="preserve">Ejemplo  </w:t>
      </w:r>
    </w:p>
    <w:p w:rsidR="00E44E31" w:rsidRPr="00CC3C53" w:rsidRDefault="00E44E31" w:rsidP="00CC3C53">
      <w:pPr>
        <w:spacing w:after="0"/>
        <w:ind w:left="709"/>
        <w:rPr>
          <w:rFonts w:ascii="Calibri" w:eastAsiaTheme="minorHAnsi" w:hAnsi="Calibri" w:cs="Courier New"/>
          <w:lang w:eastAsia="es-ES"/>
        </w:rPr>
      </w:pPr>
      <w:proofErr w:type="spellStart"/>
      <w:r w:rsidRPr="00CC3C53">
        <w:rPr>
          <w:rFonts w:ascii="Calibri" w:eastAsiaTheme="minorHAnsi" w:hAnsi="Calibri" w:cs="Courier New"/>
          <w:lang w:eastAsia="es-ES"/>
        </w:rPr>
        <w:t>Health_Disp_Desarrollo</w:t>
      </w:r>
      <w:proofErr w:type="spellEnd"/>
    </w:p>
    <w:p w:rsidR="00E44E31" w:rsidRPr="00CC3C53" w:rsidRDefault="00E44E31" w:rsidP="00CC3C53">
      <w:pPr>
        <w:spacing w:after="0"/>
        <w:ind w:left="709"/>
        <w:rPr>
          <w:rFonts w:ascii="Calibri" w:eastAsiaTheme="minorHAnsi" w:hAnsi="Calibri" w:cs="Courier New"/>
          <w:lang w:eastAsia="es-ES"/>
        </w:rPr>
      </w:pPr>
      <w:proofErr w:type="spellStart"/>
      <w:r w:rsidRPr="00CC3C53">
        <w:rPr>
          <w:rFonts w:ascii="Calibri" w:eastAsiaTheme="minorHAnsi" w:hAnsi="Calibri" w:cs="Courier New"/>
          <w:lang w:eastAsia="es-ES"/>
        </w:rPr>
        <w:t>Health_Disp_</w:t>
      </w:r>
      <w:r w:rsidRPr="00CC3C53">
        <w:rPr>
          <w:rFonts w:ascii="Calibri" w:eastAsiaTheme="minorHAnsi" w:hAnsi="Calibri" w:cs="Courier New"/>
          <w:lang w:eastAsia="es-ES"/>
        </w:rPr>
        <w:t>Preproduciion</w:t>
      </w:r>
      <w:proofErr w:type="spellEnd"/>
    </w:p>
    <w:p w:rsidR="00E44E31" w:rsidRPr="00CC3C53" w:rsidRDefault="00E44E31" w:rsidP="00CC3C53">
      <w:pPr>
        <w:spacing w:after="0"/>
        <w:ind w:left="709"/>
        <w:rPr>
          <w:rFonts w:ascii="Calibri" w:eastAsiaTheme="minorHAnsi" w:hAnsi="Calibri" w:cs="Courier New"/>
          <w:lang w:eastAsia="es-ES"/>
        </w:rPr>
      </w:pPr>
      <w:proofErr w:type="spellStart"/>
      <w:r w:rsidRPr="00CC3C53">
        <w:rPr>
          <w:rFonts w:ascii="Calibri" w:eastAsiaTheme="minorHAnsi" w:hAnsi="Calibri" w:cs="Courier New"/>
          <w:lang w:eastAsia="es-ES"/>
        </w:rPr>
        <w:t>Health_Disp_Desarrollo</w:t>
      </w:r>
      <w:r w:rsidRPr="00CC3C53">
        <w:rPr>
          <w:rFonts w:ascii="Calibri" w:eastAsiaTheme="minorHAnsi" w:hAnsi="Calibri" w:cs="Courier New"/>
          <w:lang w:eastAsia="es-ES"/>
        </w:rPr>
        <w:t>_WS</w:t>
      </w:r>
      <w:proofErr w:type="spellEnd"/>
    </w:p>
    <w:p w:rsidR="00E44E31" w:rsidRPr="00CC3C53" w:rsidRDefault="00E44E31" w:rsidP="00CC3C53">
      <w:pPr>
        <w:spacing w:after="0"/>
        <w:ind w:left="709"/>
        <w:rPr>
          <w:rFonts w:ascii="Calibri" w:eastAsiaTheme="minorHAnsi" w:hAnsi="Calibri" w:cs="Courier New"/>
          <w:lang w:eastAsia="es-ES"/>
        </w:rPr>
      </w:pPr>
      <w:proofErr w:type="spellStart"/>
      <w:proofErr w:type="gramStart"/>
      <w:r w:rsidRPr="00CC3C53">
        <w:rPr>
          <w:rFonts w:ascii="Calibri" w:eastAsiaTheme="minorHAnsi" w:hAnsi="Calibri" w:cs="Courier New"/>
          <w:lang w:eastAsia="es-ES"/>
        </w:rPr>
        <w:t>etc</w:t>
      </w:r>
      <w:proofErr w:type="spellEnd"/>
      <w:proofErr w:type="gramEnd"/>
    </w:p>
    <w:p w:rsidR="00BD4610" w:rsidRPr="00E44E31" w:rsidRDefault="00BD4610" w:rsidP="00BD4610">
      <w:pPr>
        <w:autoSpaceDE w:val="0"/>
        <w:autoSpaceDN w:val="0"/>
        <w:adjustRightInd w:val="0"/>
        <w:spacing w:after="0" w:line="240" w:lineRule="auto"/>
        <w:rPr>
          <w:rFonts w:ascii="Consolas" w:eastAsiaTheme="minorHAnsi" w:hAnsi="Consolas" w:cs="Consolas"/>
          <w:color w:val="008000"/>
          <w:sz w:val="19"/>
          <w:szCs w:val="19"/>
          <w:lang w:val="en-US"/>
        </w:rPr>
      </w:pPr>
    </w:p>
    <w:p w:rsidR="00BD4610" w:rsidRPr="00E44E31" w:rsidRDefault="00BD4610" w:rsidP="00BD4610">
      <w:pPr>
        <w:autoSpaceDE w:val="0"/>
        <w:autoSpaceDN w:val="0"/>
        <w:adjustRightInd w:val="0"/>
        <w:spacing w:after="0" w:line="240" w:lineRule="auto"/>
        <w:rPr>
          <w:rFonts w:ascii="Consolas" w:eastAsiaTheme="minorHAnsi" w:hAnsi="Consolas" w:cs="Consolas"/>
          <w:color w:val="0000FF"/>
          <w:sz w:val="19"/>
          <w:szCs w:val="19"/>
          <w:lang w:val="en-US"/>
        </w:rPr>
      </w:pPr>
    </w:p>
    <w:p w:rsidR="00BD4610" w:rsidRPr="00E44E31" w:rsidRDefault="00BD4610" w:rsidP="00CD119E">
      <w:pPr>
        <w:rPr>
          <w:color w:val="7B6A4D" w:themeColor="accent3" w:themeShade="BF"/>
          <w:lang w:val="en-US"/>
        </w:rPr>
      </w:pPr>
    </w:p>
    <w:sectPr w:rsidR="00BD4610" w:rsidRPr="00E44E31"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FE" w:rsidRDefault="005D22FE">
      <w:r>
        <w:separator/>
      </w:r>
    </w:p>
    <w:p w:rsidR="005D22FE" w:rsidRDefault="005D22FE"/>
    <w:p w:rsidR="005D22FE" w:rsidRDefault="005D22FE"/>
    <w:p w:rsidR="005D22FE" w:rsidRDefault="005D22FE"/>
    <w:p w:rsidR="005D22FE" w:rsidRDefault="005D22FE"/>
    <w:p w:rsidR="005D22FE" w:rsidRDefault="005D22FE"/>
    <w:p w:rsidR="005D22FE" w:rsidRDefault="005D22FE"/>
    <w:p w:rsidR="005D22FE" w:rsidRDefault="005D22FE"/>
    <w:p w:rsidR="005D22FE" w:rsidRDefault="005D22FE"/>
  </w:endnote>
  <w:endnote w:type="continuationSeparator" w:id="0">
    <w:p w:rsidR="005D22FE" w:rsidRDefault="005D22FE">
      <w:r>
        <w:continuationSeparator/>
      </w:r>
    </w:p>
    <w:p w:rsidR="005D22FE" w:rsidRDefault="005D22FE"/>
    <w:p w:rsidR="005D22FE" w:rsidRDefault="005D22FE"/>
    <w:p w:rsidR="005D22FE" w:rsidRDefault="005D22FE"/>
    <w:p w:rsidR="005D22FE" w:rsidRDefault="005D22FE"/>
    <w:p w:rsidR="005D22FE" w:rsidRDefault="005D22FE"/>
    <w:p w:rsidR="005D22FE" w:rsidRDefault="005D22FE"/>
    <w:p w:rsidR="005D22FE" w:rsidRDefault="005D22FE"/>
    <w:p w:rsidR="005D22FE" w:rsidRDefault="005D22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5D22FE">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5D22FE">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996E06">
                  <w:rPr>
                    <w:rStyle w:val="PageNumber"/>
                    <w:iCs/>
                    <w:noProof/>
                  </w:rPr>
                  <w:t>3</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996E06">
                  <w:rPr>
                    <w:rStyle w:val="PageNumber"/>
                    <w:iCs/>
                    <w:noProof/>
                  </w:rPr>
                  <w:t>4</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996E06" w:rsidRPr="00996E06">
                  <w:rPr>
                    <w:noProof/>
                    <w:sz w:val="40"/>
                    <w:szCs w:val="40"/>
                  </w:rPr>
                  <w:t>3</w:t>
                </w:r>
                <w:r>
                  <w:rPr>
                    <w:noProof/>
                    <w:sz w:val="40"/>
                    <w:szCs w:val="40"/>
                  </w:rPr>
                  <w:fldChar w:fldCharType="end"/>
                </w:r>
              </w:p>
            </w:txbxContent>
          </v:textbox>
          <w10:wrap anchorx="margin" anchory="page"/>
        </v:oval>
      </w:pict>
    </w:r>
    <w:r>
      <w:rPr>
        <w:noProof/>
        <w:sz w:val="10"/>
        <w:szCs w:val="10"/>
      </w:rPr>
      <w:pict>
        <v:rect id="_x0000_s2068" style="position:absolute;margin-left:-239.1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996E06">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996E06">
      <w:rPr>
        <w:rStyle w:val="PageNumber"/>
        <w:iCs/>
        <w:noProof/>
      </w:rPr>
      <w:t>4</w:t>
    </w:r>
    <w:r w:rsidR="00E35F76" w:rsidRPr="00AF467E">
      <w:rPr>
        <w:rStyle w:val="PageNumber"/>
        <w:iCs/>
      </w:rPr>
      <w:fldChar w:fldCharType="end"/>
    </w:r>
    <w:r w:rsidRPr="00AF467E">
      <w:rPr>
        <w:rStyle w:val="PageNumber"/>
        <w:iCs/>
      </w:rPr>
      <w:t xml:space="preserve">   </w:t>
    </w:r>
  </w:p>
  <w:p w:rsidR="00642D38" w:rsidRDefault="005D22FE">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FE" w:rsidRDefault="005D22FE">
      <w:r>
        <w:separator/>
      </w:r>
    </w:p>
    <w:p w:rsidR="005D22FE" w:rsidRDefault="005D22FE"/>
    <w:p w:rsidR="005D22FE" w:rsidRDefault="005D22FE"/>
    <w:p w:rsidR="005D22FE" w:rsidRDefault="005D22FE"/>
    <w:p w:rsidR="005D22FE" w:rsidRDefault="005D22FE"/>
    <w:p w:rsidR="005D22FE" w:rsidRDefault="005D22FE"/>
    <w:p w:rsidR="005D22FE" w:rsidRDefault="005D22FE"/>
    <w:p w:rsidR="005D22FE" w:rsidRDefault="005D22FE"/>
    <w:p w:rsidR="005D22FE" w:rsidRDefault="005D22FE"/>
  </w:footnote>
  <w:footnote w:type="continuationSeparator" w:id="0">
    <w:p w:rsidR="005D22FE" w:rsidRDefault="005D22FE">
      <w:r>
        <w:continuationSeparator/>
      </w:r>
    </w:p>
    <w:p w:rsidR="005D22FE" w:rsidRDefault="005D22FE"/>
    <w:p w:rsidR="005D22FE" w:rsidRDefault="005D22FE"/>
    <w:p w:rsidR="005D22FE" w:rsidRDefault="005D22FE"/>
    <w:p w:rsidR="005D22FE" w:rsidRDefault="005D22FE"/>
    <w:p w:rsidR="005D22FE" w:rsidRDefault="005D22FE"/>
    <w:p w:rsidR="005D22FE" w:rsidRDefault="005D22FE"/>
    <w:p w:rsidR="005D22FE" w:rsidRDefault="005D22FE"/>
    <w:p w:rsidR="005D22FE" w:rsidRDefault="005D22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996E06" w:rsidP="00E96764">
          <w:pPr>
            <w:jc w:val="center"/>
            <w:rPr>
              <w:lang w:val="es-AR"/>
            </w:rPr>
          </w:pPr>
          <w:r>
            <w:rPr>
              <w:lang w:val="es-AR"/>
            </w:rPr>
            <w:t>Software Factory</w:t>
          </w:r>
        </w:p>
      </w:tc>
      <w:tc>
        <w:tcPr>
          <w:tcW w:w="3711" w:type="pct"/>
          <w:vAlign w:val="center"/>
        </w:tcPr>
        <w:p w:rsidR="004E1080" w:rsidRDefault="00E96764" w:rsidP="003336E8">
          <w:pPr>
            <w:rPr>
              <w:sz w:val="28"/>
              <w:lang w:val="es-AR"/>
            </w:rPr>
          </w:pPr>
          <w:r>
            <w:rPr>
              <w:sz w:val="28"/>
              <w:lang w:val="es-AR"/>
            </w:rPr>
            <w:t xml:space="preserve">          </w:t>
          </w:r>
          <w:r w:rsidR="00996E06" w:rsidRPr="00324C75">
            <w:rPr>
              <w:rFonts w:ascii="Calibri" w:eastAsiaTheme="minorHAnsi" w:hAnsi="Calibri" w:cs="Courier New"/>
            </w:rPr>
            <w:t xml:space="preserve">Procedimiento de </w:t>
          </w:r>
          <w:r w:rsidR="00996E06">
            <w:rPr>
              <w:rFonts w:ascii="Calibri" w:eastAsiaTheme="minorHAnsi" w:hAnsi="Calibri" w:cs="Courier New"/>
            </w:rPr>
            <w:t xml:space="preserve">configuración de </w:t>
          </w:r>
          <w:proofErr w:type="spellStart"/>
          <w:r w:rsidR="00996E06">
            <w:rPr>
              <w:rFonts w:ascii="Calibri" w:eastAsiaTheme="minorHAnsi" w:hAnsi="Calibri" w:cs="Courier New"/>
            </w:rPr>
            <w:t>metadata</w:t>
          </w:r>
          <w:proofErr w:type="spellEnd"/>
          <w:r w:rsidR="00996E06">
            <w:rPr>
              <w:rFonts w:ascii="Calibri" w:eastAsiaTheme="minorHAnsi" w:hAnsi="Calibri" w:cs="Courier New"/>
            </w:rPr>
            <w:t xml:space="preserve"> de servicios</w:t>
          </w:r>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37785D" w:rsidP="00996908">
          <w:pPr>
            <w:jc w:val="center"/>
            <w:rPr>
              <w:lang w:val="es-AR"/>
            </w:rPr>
          </w:pPr>
          <w:r>
            <w:rPr>
              <w:lang w:val="es-AR"/>
            </w:rPr>
            <w:t>Software Factory</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de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154702"/>
    <w:multiLevelType w:val="hybridMultilevel"/>
    <w:tmpl w:val="B0183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8"/>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C7377"/>
    <w:rsid w:val="000E54F9"/>
    <w:rsid w:val="00150449"/>
    <w:rsid w:val="00152A47"/>
    <w:rsid w:val="00164906"/>
    <w:rsid w:val="001B2AF2"/>
    <w:rsid w:val="002251BF"/>
    <w:rsid w:val="002A581D"/>
    <w:rsid w:val="00324C75"/>
    <w:rsid w:val="003336E8"/>
    <w:rsid w:val="00375DB3"/>
    <w:rsid w:val="0037785D"/>
    <w:rsid w:val="003C2BB3"/>
    <w:rsid w:val="003E70C4"/>
    <w:rsid w:val="003F3FB6"/>
    <w:rsid w:val="00474A08"/>
    <w:rsid w:val="004C0F4B"/>
    <w:rsid w:val="004E1080"/>
    <w:rsid w:val="004E3769"/>
    <w:rsid w:val="004E3C7F"/>
    <w:rsid w:val="005905C4"/>
    <w:rsid w:val="005A1CF5"/>
    <w:rsid w:val="005D0223"/>
    <w:rsid w:val="005D22FE"/>
    <w:rsid w:val="005E4D62"/>
    <w:rsid w:val="00604373"/>
    <w:rsid w:val="0061072D"/>
    <w:rsid w:val="00641E21"/>
    <w:rsid w:val="00642D38"/>
    <w:rsid w:val="00674403"/>
    <w:rsid w:val="007210FB"/>
    <w:rsid w:val="00744000"/>
    <w:rsid w:val="008565E7"/>
    <w:rsid w:val="00887C82"/>
    <w:rsid w:val="008B4027"/>
    <w:rsid w:val="008C2FC6"/>
    <w:rsid w:val="008D22FD"/>
    <w:rsid w:val="008E3BCE"/>
    <w:rsid w:val="00931D21"/>
    <w:rsid w:val="00937F5C"/>
    <w:rsid w:val="00996E06"/>
    <w:rsid w:val="009D5ECE"/>
    <w:rsid w:val="009F21DE"/>
    <w:rsid w:val="009F571F"/>
    <w:rsid w:val="00A370C7"/>
    <w:rsid w:val="00A8664C"/>
    <w:rsid w:val="00AE4D7D"/>
    <w:rsid w:val="00BD4610"/>
    <w:rsid w:val="00BD5DBB"/>
    <w:rsid w:val="00BF7E55"/>
    <w:rsid w:val="00CC3C53"/>
    <w:rsid w:val="00CC5439"/>
    <w:rsid w:val="00CD119E"/>
    <w:rsid w:val="00CE3F93"/>
    <w:rsid w:val="00D143C6"/>
    <w:rsid w:val="00D37F6B"/>
    <w:rsid w:val="00D60E5D"/>
    <w:rsid w:val="00DA173B"/>
    <w:rsid w:val="00E35F76"/>
    <w:rsid w:val="00E4067A"/>
    <w:rsid w:val="00E44E31"/>
    <w:rsid w:val="00E946C1"/>
    <w:rsid w:val="00E96764"/>
    <w:rsid w:val="00EA4275"/>
    <w:rsid w:val="00EB3C17"/>
    <w:rsid w:val="00F25A9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48053A"/>
    <w:rsid w:val="0085048F"/>
    <w:rsid w:val="00B75D9D"/>
    <w:rsid w:val="00BD11C6"/>
    <w:rsid w:val="00BF4D08"/>
    <w:rsid w:val="00C907C7"/>
    <w:rsid w:val="00D53E7C"/>
    <w:rsid w:val="00DD1049"/>
    <w:rsid w:val="00E32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servicios en un despachador de servicios cualquiera (local, remoting Windows service o webservice)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1C49EF4C-F00D-46C8-AB81-46666553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76</TotalTime>
  <Pages>4</Pages>
  <Words>650</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moviedo</cp:lastModifiedBy>
  <cp:revision>38</cp:revision>
  <dcterms:created xsi:type="dcterms:W3CDTF">2011-01-23T19:53:00Z</dcterms:created>
  <dcterms:modified xsi:type="dcterms:W3CDTF">2014-02-06T12:37:00Z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