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lfm-comprehensive-report"/>
    <w:p>
      <w:pPr>
        <w:pStyle w:val="Heading1"/>
      </w:pPr>
      <w:r>
        <w:t xml:space="preserve">LFM Comprehensive Report</w:t>
      </w:r>
    </w:p>
    <w:p>
      <w:pPr>
        <w:pStyle w:val="FirstParagraph"/>
      </w:pPr>
      <w:r>
        <w:t xml:space="preserve">Generated: 2025-11-02 21:24:43</w:t>
      </w:r>
      <w:r>
        <w:t xml:space="preserve"> </w:t>
      </w:r>
      <w:r>
        <w:t xml:space="preserve">License: CC BY-NC-ND 4.0 — Non-commercial use; no derivatives</w:t>
      </w:r>
    </w:p>
    <w:p>
      <w:pPr>
        <w:pStyle w:val="BodyText"/>
      </w:pPr>
      <w:r>
        <w:t xml:space="preserve">This document combines:</w:t>
      </w:r>
      <w:r>
        <w:t xml:space="preserve"> </w:t>
      </w:r>
      <w:r>
        <w:t xml:space="preserve">- Governing documents (Executive Summary, Master, Core Equations, Phase 1 Test Design)</w:t>
      </w:r>
      <w:r>
        <w:t xml:space="preserve"> </w:t>
      </w:r>
      <w:r>
        <w:t xml:space="preserve">- Test results rollup</w:t>
      </w:r>
      <w:r>
        <w:t xml:space="preserve"> </w:t>
      </w:r>
      <w:r>
        <w:t xml:space="preserve">- Tier and per-test descriptions with pass/fail status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1"/>
      </w:pPr>
      <w:r>
        <w:t xml:space="preserve">Executive Summary</w:t>
      </w:r>
    </w:p>
    <w:bookmarkEnd w:id="10"/>
    <w:bookmarkStart w:id="19" w:name="Xb684d9dded264fe97eef03709879172c958d8e1"/>
    <w:p>
      <w:pPr>
        <w:pStyle w:val="Heading1"/>
      </w:pPr>
      <w:r>
        <w:t xml:space="preserve">Lattice-Field Medium (LFM): Executive Summary</w:t>
      </w:r>
    </w:p>
    <w:p>
      <w:pPr>
        <w:pStyle w:val="FirstParagraph"/>
      </w:pPr>
      <w:r>
        <w:t xml:space="preserve">Version 3.0 — 2025-11-01 (Defensive ND Release)</w:t>
      </w:r>
      <w:r>
        <w:br/>
      </w:r>
      <w:r>
        <w:rPr>
          <w:b/>
          <w:bCs/>
        </w:rPr>
        <w:t xml:space="preserve">Greg D. Partin | LFM Research — Los Angeles CA USA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Creative Commons Attribution–NonCommercial–NoDerivatives</w:t>
      </w:r>
      <w:r>
        <w:t xml:space="preserve"> </w:t>
      </w:r>
      <w:r>
        <w:t xml:space="preserve">4.0 International (CC BY-NC-ND 4.0)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This version supersedes all prior releases (v3.0 and earlier)</w:t>
      </w:r>
      <w:r>
        <w:t xml:space="preserve"> </w:t>
      </w:r>
      <w:r>
        <w:t xml:space="preserve">and adds No-Derivatives restrictions and defensive-publication language</w:t>
      </w:r>
      <w:r>
        <w:t xml:space="preserve"> </w:t>
      </w:r>
      <w:r>
        <w:t xml:space="preserve">for intellectual-property protection. All LFM Phase-1 documents are</w:t>
      </w:r>
      <w:r>
        <w:t xml:space="preserve"> </w:t>
      </w:r>
      <w:r>
        <w:t xml:space="preserve">synchronized under this unified v3.0 release.</w:t>
      </w:r>
    </w:p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Lattice-Field Medium (LFM) proposes that spacetime itself is a</w:t>
      </w:r>
      <w:r>
        <w:t xml:space="preserve"> </w:t>
      </w:r>
      <w:r>
        <w:t xml:space="preserve">discrete, deterministic lattice of locally interacting cells. Each cell</w:t>
      </w:r>
      <w:r>
        <w:t xml:space="preserve"> </w:t>
      </w:r>
      <w:r>
        <w:t xml:space="preserve">carries an energy amplitude E(x,t) and a curvature parameter χ(x,t) that</w:t>
      </w:r>
      <w:r>
        <w:t xml:space="preserve"> </w:t>
      </w:r>
      <w:r>
        <w:t xml:space="preserve">modulates its local stiffness. The governing relation ∂²E/∂t² = c²∇²E −</w:t>
      </w:r>
      <w:r>
        <w:t xml:space="preserve"> </w:t>
      </w:r>
      <w:r>
        <w:t xml:space="preserve">χ²(x,t)E, with c² = α/β, represents a Lorentz-symmetric, locally causal</w:t>
      </w:r>
      <w:r>
        <w:t xml:space="preserve"> </w:t>
      </w:r>
      <w:r>
        <w:t xml:space="preserve">wave law. By allowing χ to vary across space and time, this single rule</w:t>
      </w:r>
      <w:r>
        <w:t xml:space="preserve"> </w:t>
      </w:r>
      <w:r>
        <w:t xml:space="preserve">reproduces classical mechanics, relativity, gravitation, quantization,</w:t>
      </w:r>
      <w:r>
        <w:t xml:space="preserve"> </w:t>
      </w:r>
      <w:r>
        <w:t xml:space="preserve">and cosmological expansion as emergent phenomena of one underlying</w:t>
      </w:r>
      <w:r>
        <w:t xml:space="preserve"> </w:t>
      </w:r>
      <w:r>
        <w:t xml:space="preserve">field.</w:t>
      </w:r>
    </w:p>
    <w:bookmarkEnd w:id="11"/>
    <w:bookmarkStart w:id="12" w:name="key-structural-features"/>
    <w:p>
      <w:pPr>
        <w:pStyle w:val="Heading2"/>
      </w:pPr>
      <w:r>
        <w:t xml:space="preserve">Key Structural Features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hyperbolic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propagation speed and</w:t>
            </w:r>
            <w:r>
              <w:t xml:space="preserve"> </w:t>
            </w:r>
            <w:r>
              <w:t xml:space="preserve">causality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Lorentz invariance in continuum</w:t>
            </w:r>
            <w:r>
              <w:t xml:space="preserve"> </w:t>
            </w: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relativity emerges</w:t>
            </w:r>
            <w:r>
              <w:t xml:space="preserve"> </w:t>
            </w:r>
            <w:r>
              <w:t xml:space="preserve">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Curvature field χ(x,t)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as both inertial mass and</w:t>
            </w:r>
            <w:r>
              <w:t xml:space="preserve"> </w:t>
            </w:r>
            <w:r>
              <w:t xml:space="preserve">gravitational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Lagrangian &amp; Noether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Intrinsic energy–momentum</w:t>
            </w:r>
            <w:r>
              <w:t xml:space="preserve"> </w:t>
            </w:r>
            <w:r>
              <w:t xml:space="preserve">conservation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Discrete temporal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quantization scale (ℏ_eff =</w:t>
            </w:r>
            <w:r>
              <w:t xml:space="preserve"> </w:t>
            </w:r>
            <w:r>
              <w:t xml:space="preserve">ΔE_min Δt)</w:t>
            </w:r>
          </w:p>
        </w:tc>
      </w:tr>
    </w:tbl>
    <w:bookmarkEnd w:id="12"/>
    <w:bookmarkStart w:id="13" w:name="recent-results-validated-tiers"/>
    <w:p>
      <w:pPr>
        <w:pStyle w:val="Heading2"/>
      </w:pPr>
      <w:r>
        <w:t xml:space="preserve">Recent Results (Validated Tiers)</w:t>
      </w:r>
    </w:p>
    <w:p>
      <w:pPr>
        <w:pStyle w:val="FirstParagraph"/>
      </w:pPr>
      <w:r>
        <w:t xml:space="preserve">1. Lorentz analogue confirmed numerically (ω² = c²k² + χ²).</w:t>
      </w:r>
      <w:r>
        <w:br/>
      </w:r>
      <w:r>
        <w:t xml:space="preserve">2. Gravitational redshift and lensing reproduced with χ-gradients (Tier</w:t>
      </w:r>
      <w:r>
        <w:t xml:space="preserve"> </w:t>
      </w:r>
      <w:r>
        <w:t xml:space="preserve">2).</w:t>
      </w:r>
      <w:r>
        <w:br/>
      </w:r>
      <w:r>
        <w:t xml:space="preserve">3. Energy conservation stable to &lt;10⁻⁴ drift over 10³ steps.</w:t>
      </w:r>
      <w:r>
        <w:br/>
      </w:r>
      <w:r>
        <w:t xml:space="preserve">4. Cosmological expansion self-limits via χ-feedback (Tier 6</w:t>
      </w:r>
      <w:r>
        <w:t xml:space="preserve"> </w:t>
      </w:r>
      <w:r>
        <w:t xml:space="preserve">prototype).</w:t>
      </w:r>
      <w:r>
        <w:br/>
      </w:r>
      <w:r>
        <w:t xml:space="preserve">5. Variational gravity law derived: σ_χ(∂ₜ²χ − v_χ²∇²χ) + V′(χ) =</w:t>
      </w:r>
      <w:r>
        <w:t xml:space="preserve"> </w:t>
      </w:r>
      <w:r>
        <w:t xml:space="preserve">g_χE² + κ_EM(|𝔈|² + c²|𝔅|²).</w:t>
      </w:r>
    </w:p>
    <w:bookmarkEnd w:id="13"/>
    <w:bookmarkStart w:id="14" w:name="implications"/>
    <w:p>
      <w:pPr>
        <w:pStyle w:val="Heading2"/>
      </w:pPr>
      <w:r>
        <w:t xml:space="preserve">Implications</w:t>
      </w:r>
    </w:p>
    <w:p>
      <w:pPr>
        <w:pStyle w:val="FirstParagraph"/>
      </w:pPr>
      <w:r>
        <w:t xml:space="preserve">- Unified framework: Relativity, gravitation, and quantization emerge</w:t>
      </w:r>
      <w:r>
        <w:t xml:space="preserve"> </w:t>
      </w:r>
      <w:r>
        <w:t xml:space="preserve">from one discrete rule.</w:t>
      </w:r>
      <w:r>
        <w:br/>
      </w:r>
      <w:r>
        <w:t xml:space="preserve">- Conceptual simplicity: No additional dimensions or forces</w:t>
      </w:r>
      <w:r>
        <w:t xml:space="preserve"> </w:t>
      </w:r>
      <w:r>
        <w:t xml:space="preserve">required—space itself is the lattice.</w:t>
      </w:r>
      <w:r>
        <w:br/>
      </w:r>
      <w:r>
        <w:t xml:space="preserve">- Predictive potential: χ-feedback may eliminate the need for a</w:t>
      </w:r>
      <w:r>
        <w:t xml:space="preserve"> </w:t>
      </w:r>
      <w:r>
        <w:t xml:space="preserve">cosmological constant.</w:t>
      </w:r>
      <w:r>
        <w:br/>
      </w:r>
      <w:r>
        <w:t xml:space="preserve">- Philosophical significance: Information conservation and time’s arrow</w:t>
      </w:r>
      <w:r>
        <w:t xml:space="preserve"> </w:t>
      </w:r>
      <w:r>
        <w:t xml:space="preserve">arise intrinsically.</w:t>
      </w:r>
    </w:p>
    <w:bookmarkEnd w:id="14"/>
    <w:bookmarkStart w:id="15" w:name="status-and-next-steps"/>
    <w:p>
      <w:pPr>
        <w:pStyle w:val="Heading2"/>
      </w:pPr>
      <w:r>
        <w:t xml:space="preserve">Status and Next Steps</w:t>
      </w:r>
    </w:p>
    <w:p>
      <w:pPr>
        <w:pStyle w:val="FirstParagraph"/>
      </w:pPr>
      <w:r>
        <w:t xml:space="preserve">All core equations and validation tiers are internally consistent. Phase</w:t>
      </w:r>
      <w:r>
        <w:t xml:space="preserve"> </w:t>
      </w:r>
      <w:r>
        <w:t xml:space="preserve">1 establishes full reproducibility through deterministic GPU-based</w:t>
      </w:r>
      <w:r>
        <w:t xml:space="preserve"> </w:t>
      </w:r>
      <w:r>
        <w:t xml:space="preserve">tests. Next steps include expanded electromagnetic simulations, extended</w:t>
      </w:r>
      <w:r>
        <w:t xml:space="preserve"> </w:t>
      </w:r>
      <w:r>
        <w:t xml:space="preserve">quantum interference validation, and long-run χ-feedback stability</w:t>
      </w:r>
      <w:r>
        <w:t xml:space="preserve"> </w:t>
      </w:r>
      <w:r>
        <w:t xml:space="preserve">studies.</w: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LFM shows that many fundamental laws can emerge from a single</w:t>
      </w:r>
      <w:r>
        <w:t xml:space="preserve"> </w:t>
      </w:r>
      <w:r>
        <w:t xml:space="preserve">deterministic cellular substrate. Gravity, inertia, and relativistic</w:t>
      </w:r>
      <w:r>
        <w:t xml:space="preserve"> </w:t>
      </w:r>
      <w:r>
        <w:t xml:space="preserve">behavior are not imposed upon the lattice—they are expressions of its</w:t>
      </w:r>
      <w:r>
        <w:t xml:space="preserve"> </w:t>
      </w:r>
      <w:r>
        <w:t xml:space="preserve">geometry. Upon completion of Tier 3 validation and expert review, the</w:t>
      </w:r>
      <w:r>
        <w:t xml:space="preserve"> </w:t>
      </w:r>
      <w:r>
        <w:t xml:space="preserve">LFM will stand as a mathematically coherent, testable, and potentially</w:t>
      </w:r>
      <w:r>
        <w:t xml:space="preserve"> </w:t>
      </w:r>
      <w:r>
        <w:t xml:space="preserve">unifying framework for physical law.</w:t>
      </w:r>
    </w:p>
    <w:bookmarkEnd w:id="16"/>
    <w:bookmarkStart w:id="18" w:name="legal-licensing-notice"/>
    <w:p>
      <w:pPr>
        <w:pStyle w:val="Heading2"/>
      </w:pPr>
      <w:r>
        <w:t xml:space="preserve">Legal &amp; Licensing Notice</w:t>
      </w:r>
    </w:p>
    <w:p>
      <w:pPr>
        <w:pStyle w:val="FirstParagraph"/>
      </w:pPr>
      <w:r>
        <w:t xml:space="preserve">This document and all accompanying materials are © 2025 Greg D. Partin.</w:t>
      </w:r>
      <w:r>
        <w:br/>
      </w:r>
      <w:r>
        <w:t xml:space="preserve">All rights reserved.</w:t>
      </w:r>
      <w:r>
        <w:t xml:space="preserve"> </w:t>
      </w:r>
      <w:r>
        <w:t xml:space="preserve">“Lattice-Field Medium,”</w:t>
      </w:r>
      <w:r>
        <w:t xml:space="preserve"> </w:t>
      </w:r>
      <w:r>
        <w:t xml:space="preserve">“LFM Equation,”</w:t>
      </w:r>
      <w:r>
        <w:t xml:space="preserve"> </w:t>
      </w:r>
      <w:r>
        <w:t xml:space="preserve">and</w:t>
      </w:r>
      <w:r>
        <w:t xml:space="preserve"> </w:t>
      </w:r>
      <w:r>
        <w:t xml:space="preserve">“LFM</w:t>
      </w:r>
      <w:r>
        <w:t xml:space="preserve"> </w:t>
      </w:r>
      <w:r>
        <w:t xml:space="preserve">Research Framework”</w:t>
      </w:r>
      <w:r>
        <w:t xml:space="preserve"> </w:t>
      </w:r>
      <w:r>
        <w:t xml:space="preserve">are original works authored by Greg D. Partin.</w:t>
      </w:r>
    </w:p>
    <w:p>
      <w:pPr>
        <w:pStyle w:val="BodyText"/>
      </w:pPr>
      <w:r>
        <w:rPr>
          <w:b/>
          <w:bCs/>
        </w:rPr>
        <w:t xml:space="preserve">License Update (v3.0 — 2025-11-01):</w:t>
      </w:r>
      <w:r>
        <w:br/>
      </w:r>
      <w:r>
        <w:t xml:space="preserve">Beginning with version 3.0, this work is licensed under the</w:t>
      </w:r>
      <w:r>
        <w:br/>
      </w:r>
      <w:r>
        <w:rPr>
          <w:b/>
          <w:bCs/>
        </w:rPr>
        <w:t xml:space="preserve">Creative Commons Attribution–NonCommercial–NoDerivatives 4.0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License (CC BY-NC-ND 4.0).</w:t>
      </w:r>
      <w:r>
        <w:br/>
      </w:r>
      <w:r>
        <w:t xml:space="preserve">Earlier releases were distributed under CC BY-NC 4.0.</w:t>
      </w:r>
      <w:r>
        <w:br/>
      </w:r>
      <w:r>
        <w:t xml:space="preserve">All later versions are governed by CC BY-NC-ND 4.0, which prohibits</w:t>
      </w:r>
      <w:r>
        <w:t xml:space="preserve"> </w:t>
      </w:r>
      <w:r>
        <w:t xml:space="preserve">creation or redistribution of derivative or modified works without</w:t>
      </w:r>
      <w:r>
        <w:t xml:space="preserve"> </w:t>
      </w:r>
      <w:r>
        <w:t xml:space="preserve">written consent of the author.</w:t>
      </w:r>
    </w:p>
    <w:p>
      <w:pPr>
        <w:pStyle w:val="BodyText"/>
      </w:pPr>
      <w:r>
        <w:rPr>
          <w:b/>
          <w:bCs/>
        </w:rPr>
        <w:t xml:space="preserve">Derivative-Use Restriction</w:t>
      </w:r>
      <w:r>
        <w:br/>
      </w:r>
      <w:r>
        <w:t xml:space="preserve">No portion of this document or its contained analyses may be reproduced,</w:t>
      </w:r>
      <w:r>
        <w:t xml:space="preserve"> </w:t>
      </w:r>
      <w:r>
        <w:t xml:space="preserve">modified, or adapted for any commercial, proprietary, or patent-filing</w:t>
      </w:r>
      <w:r>
        <w:t xml:space="preserve"> </w:t>
      </w:r>
      <w:r>
        <w:t xml:space="preserve">purpose without prior written authorization.</w:t>
      </w:r>
      <w:r>
        <w:br/>
      </w:r>
      <w:r>
        <w:t xml:space="preserve">“Commercial”</w:t>
      </w:r>
      <w:r>
        <w:t xml:space="preserve"> </w:t>
      </w:r>
      <w:r>
        <w:t xml:space="preserve">includes any research or prototype development intended for</w:t>
      </w:r>
      <w:r>
        <w:t xml:space="preserve"> </w:t>
      </w:r>
      <w:r>
        <w:t xml:space="preserve">monetization, commercialization, or patent application.</w:t>
      </w:r>
    </w:p>
    <w:p>
      <w:pPr>
        <w:pStyle w:val="BodyText"/>
      </w:pPr>
      <w:r>
        <w:rPr>
          <w:b/>
          <w:bCs/>
        </w:rPr>
        <w:t xml:space="preserve">Defensive Publication Statement</w:t>
      </w:r>
      <w:r>
        <w:br/>
      </w:r>
      <w:r>
        <w:t xml:space="preserve">This publication constitutes a defensive disclosure establishing prior</w:t>
      </w:r>
      <w:r>
        <w:t xml:space="preserve"> </w:t>
      </w:r>
      <w:r>
        <w:t xml:space="preserve">art as of October 29 2025 for all concepts and results described herein.</w:t>
      </w:r>
      <w:r>
        <w:t xml:space="preserve"> </w:t>
      </w:r>
      <w:r>
        <w:t xml:space="preserve">Its release prevents any later exclusive patent claim over identical or</w:t>
      </w:r>
      <w:r>
        <w:t xml:space="preserve"> </w:t>
      </w:r>
      <w:r>
        <w:t xml:space="preserve">equivalent formulations of the LFM framework or its empirical validation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Trademark Notice</w:t>
      </w:r>
      <w:r>
        <w:br/>
      </w:r>
      <w:r>
        <w:t xml:space="preserve">“Lattice-Field Medium,”</w:t>
      </w:r>
      <w:r>
        <w:t xml:space="preserve"> </w:t>
      </w:r>
      <w:r>
        <w:t xml:space="preserve">“LFM Research,”</w:t>
      </w:r>
      <w:r>
        <w:t xml:space="preserve"> </w:t>
      </w:r>
      <w:r>
        <w:t xml:space="preserve">and</w:t>
      </w:r>
      <w:r>
        <w:t xml:space="preserve"> </w:t>
      </w:r>
      <w:r>
        <w:t xml:space="preserve">“LFM Equation”</w:t>
      </w:r>
      <w:r>
        <w:t xml:space="preserve"> </w:t>
      </w:r>
      <w:r>
        <w:t xml:space="preserve">are</w:t>
      </w:r>
      <w:r>
        <w:t xml:space="preserve"> </w:t>
      </w:r>
      <w:r>
        <w:t xml:space="preserve">distinctive marks identifying this body of work. Unauthorized use of</w:t>
      </w:r>
      <w:r>
        <w:t xml:space="preserve"> </w:t>
      </w:r>
      <w:r>
        <w:t xml:space="preserve">these names in promotional, academic, or product contexts is prohibited.</w:t>
      </w:r>
    </w:p>
    <w:p>
      <w:pPr>
        <w:pStyle w:val="BodyText"/>
      </w:pPr>
      <w:r>
        <w:rPr>
          <w:b/>
          <w:bCs/>
        </w:rPr>
        <w:t xml:space="preserve">Redistribution Boundary</w:t>
      </w:r>
      <w:r>
        <w:br/>
      </w:r>
      <w:r>
        <w:t xml:space="preserve">All summaries, figures, and data presented here are disclosed solely for</w:t>
      </w:r>
      <w:r>
        <w:t xml:space="preserve"> </w:t>
      </w:r>
      <w:r>
        <w:t xml:space="preserve">scientific reproducibility. They are not granted for reuse, adaptation,</w:t>
      </w:r>
      <w:r>
        <w:t xml:space="preserve"> </w:t>
      </w:r>
      <w:r>
        <w:t xml:space="preserve">or redistribution in derivative simulation frameworks without written</w:t>
      </w:r>
      <w:r>
        <w:t xml:space="preserve"> </w:t>
      </w:r>
      <w:r>
        <w:t xml:space="preserve">permission of the author.</w:t>
      </w:r>
    </w:p>
    <w:p>
      <w:pPr>
        <w:pStyle w:val="BodyText"/>
      </w:pPr>
      <w:r>
        <w:rPr>
          <w:b/>
          <w:bCs/>
        </w:rPr>
        <w:t xml:space="preserve">Citation (Zenodo Record):</w:t>
      </w:r>
      <w:r>
        <w:br/>
      </w:r>
      <w:r>
        <w:t xml:space="preserve">Partin, G. D. (2025).</w:t>
      </w:r>
      <w:r>
        <w:t xml:space="preserve"> </w:t>
      </w:r>
      <w:r>
        <w:rPr>
          <w:i/>
          <w:iCs/>
        </w:rPr>
        <w:t xml:space="preserve">Lattice-Field Medium (LFM): A Deterministic</w:t>
      </w:r>
      <w:r>
        <w:rPr>
          <w:i/>
          <w:iCs/>
        </w:rPr>
        <w:t xml:space="preserve"> </w:t>
      </w:r>
      <w:r>
        <w:rPr>
          <w:i/>
          <w:iCs/>
        </w:rPr>
        <w:t xml:space="preserve">Lattice Framework for Emergent Relativity, Gravitation, and Quantization</w:t>
      </w:r>
      <w:r>
        <w:rPr>
          <w:i/>
          <w:iCs/>
        </w:rPr>
        <w:t xml:space="preserve"> </w:t>
      </w:r>
      <w:r>
        <w:rPr>
          <w:i/>
          <w:iCs/>
        </w:rPr>
        <w:t xml:space="preserve">— Phase 1 Conceptual Hypothesis v1.0.</w:t>
      </w:r>
      <w:r>
        <w:t xml:space="preserve"> </w:t>
      </w:r>
      <w:r>
        <w:t xml:space="preserve">Zenodo.</w:t>
      </w:r>
      <w:r>
        <w:t xml:space="preserve"> </w:t>
      </w:r>
      <w:hyperlink r:id="rId17">
        <w:r>
          <w:rPr>
            <w:rStyle w:val="Hyperlink"/>
          </w:rPr>
          <w:t xml:space="preserve">https://doi.org/10.5281/zenodo.17478758</w:t>
        </w:r>
      </w:hyperlink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gpartin@gmail.com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5" w:name="master-document"/>
    <w:p>
      <w:pPr>
        <w:pStyle w:val="Heading1"/>
      </w:pPr>
      <w:r>
        <w:t xml:space="preserve">Master Document</w:t>
      </w:r>
    </w:p>
    <w:p>
      <w:pPr>
        <w:pStyle w:val="FirstParagraph"/>
      </w:pPr>
      <w:r>
        <w:t xml:space="preserve">**Lattice-Field Medium (LFM): Master Document — Conceptual Framework</w:t>
      </w:r>
      <w:r>
        <w:t xml:space="preserve"> </w:t>
      </w:r>
      <w:r>
        <w:t xml:space="preserve">and Physical Interpretation**</w:t>
      </w:r>
      <w:r>
        <w:t xml:space="preserve"> </w:t>
      </w:r>
      <w:r>
        <w:t xml:space="preserve">Version 3.0 — 2025-11-01 (Defensive ND Release)</w:t>
      </w:r>
      <w:r>
        <w:br/>
      </w:r>
      <w:r>
        <w:t xml:space="preserve">Greg D. Partin | LFM Research, Los Angeles CA USA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Creative Commons Attribution–NonCommercial–NoDerivatives</w:t>
      </w:r>
      <w:r>
        <w:t xml:space="preserve"> </w:t>
      </w:r>
      <w:r>
        <w:t xml:space="preserve">4.0 International (CC BY-NC-ND 4.0)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This version supersedes all prior releases (v2.x and earlier)</w:t>
      </w:r>
      <w:r>
        <w:t xml:space="preserve"> </w:t>
      </w:r>
      <w:r>
        <w:t xml:space="preserve">and adds No-Derivatives restrictions and defensive-publication language</w:t>
      </w:r>
      <w:r>
        <w:t xml:space="preserve"> </w:t>
      </w:r>
      <w:r>
        <w:t xml:space="preserve">for intellectual property protection. All LFM Phase-1 documents are</w:t>
      </w:r>
      <w:r>
        <w:t xml:space="preserve"> </w:t>
      </w:r>
      <w:r>
        <w:t xml:space="preserve">synchronized under this unified v3.0 release.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Lattice-Field Medium (LFM) proposes that spacetime arises from a</w:t>
      </w:r>
      <w:r>
        <w:t xml:space="preserve"> </w:t>
      </w:r>
      <w:r>
        <w:t xml:space="preserve">deterministic lattice of locally coupled energy cells. Each cell evolves</w:t>
      </w:r>
      <w:r>
        <w:t xml:space="preserve"> </w:t>
      </w:r>
      <w:r>
        <w:t xml:space="preserve">according to a single discrete update rule that yields, in the continuum</w:t>
      </w:r>
      <w:r>
        <w:t xml:space="preserve"> </w:t>
      </w:r>
      <w:r>
        <w:t xml:space="preserve">limit, a variable-mass Klein–Gordon equation. This master document</w:t>
      </w:r>
      <w:r>
        <w:t xml:space="preserve"> </w:t>
      </w:r>
      <w:r>
        <w:t xml:space="preserve">provides the conceptual framework and interpretation of that rule,</w:t>
      </w:r>
      <w:r>
        <w:t xml:space="preserve"> </w:t>
      </w:r>
      <w:r>
        <w:t xml:space="preserve">showing how classical, relativistic, gravitational, quantum, and</w:t>
      </w:r>
      <w:r>
        <w:t xml:space="preserve"> </w:t>
      </w:r>
      <w:r>
        <w:t xml:space="preserve">cosmological behaviors all emerge as consequences of one substrate law.</w:t>
      </w:r>
    </w:p>
    <w:bookmarkEnd w:id="20"/>
    <w:bookmarkStart w:id="21" w:name="purpose-and-scope"/>
    <w:p>
      <w:pPr>
        <w:pStyle w:val="Heading2"/>
      </w:pPr>
      <w:r>
        <w:t xml:space="preserve">1 Purpose and Scope</w:t>
      </w:r>
    </w:p>
    <w:p>
      <w:pPr>
        <w:pStyle w:val="FirstParagraph"/>
      </w:pPr>
      <w:r>
        <w:t xml:space="preserve">This document defines the conceptual framework of the Lattice-Field</w:t>
      </w:r>
      <w:r>
        <w:t xml:space="preserve"> </w:t>
      </w:r>
      <w:r>
        <w:t xml:space="preserve">Medium (LFM) and connects it to the formal equations and numerical tests</w:t>
      </w:r>
      <w:r>
        <w:t xml:space="preserve"> </w:t>
      </w:r>
      <w:r>
        <w:t xml:space="preserve">in the companion Core Equations and Phase 1 Test Design documents. Its</w:t>
      </w:r>
      <w:r>
        <w:t xml:space="preserve"> </w:t>
      </w:r>
      <w:r>
        <w:t xml:space="preserve">goal is to describe how physical laws emerge from local lattice dynamics</w:t>
      </w:r>
      <w:r>
        <w:t xml:space="preserve"> </w:t>
      </w:r>
      <w:r>
        <w:t xml:space="preserve">and to outline the interpretive consequences for relativity,</w:t>
      </w:r>
      <w:r>
        <w:t xml:space="preserve"> </w:t>
      </w:r>
      <w:r>
        <w:t xml:space="preserve">gravitation, and quantization.</w:t>
      </w:r>
    </w:p>
    <w:bookmarkEnd w:id="21"/>
    <w:bookmarkStart w:id="22" w:name="canonical-framework"/>
    <w:p>
      <w:pPr>
        <w:pStyle w:val="Heading2"/>
      </w:pPr>
      <w:r>
        <w:t xml:space="preserve">2 Canonical Framework</w:t>
      </w:r>
    </w:p>
    <w:p>
      <w:pPr>
        <w:pStyle w:val="FirstParagraph"/>
      </w:pPr>
      <w:r>
        <w:t xml:space="preserve">At the foundation of the LFM is a local deterministic equation that</w:t>
      </w:r>
      <w:r>
        <w:t xml:space="preserve"> </w:t>
      </w:r>
      <w:r>
        <w:t xml:space="preserve">governs the evolution of the energy field E(x,t) and curvature field</w:t>
      </w:r>
      <w:r>
        <w:t xml:space="preserve"> </w:t>
      </w:r>
      <w:r>
        <w:t xml:space="preserve">χ(x,t):</w:t>
      </w:r>
    </w:p>
    <w:p>
      <w:pPr>
        <w:pStyle w:val="BodyText"/>
      </w:pPr>
      <w:r>
        <w:t xml:space="preserve">∂²E/∂t² = c² ∇²E − χ(x,t)² E, with c² = α/β.</w:t>
      </w:r>
    </w:p>
    <w:p>
      <w:pPr>
        <w:pStyle w:val="BodyText"/>
      </w:pPr>
      <w:r>
        <w:t xml:space="preserve">This is the same canonical law implemented in the discrete leapfrog form</w:t>
      </w:r>
      <w:r>
        <w:t xml:space="preserve"> </w:t>
      </w:r>
      <w:r>
        <w:t xml:space="preserve">defined in the companion LFM Core Equations (v1.1).</w:t>
      </w:r>
    </w:p>
    <w:p>
      <w:pPr>
        <w:pStyle w:val="BodyText"/>
      </w:pPr>
      <w:r>
        <w:t xml:space="preserve">This relation represents a Lorentz-symmetric, locally causal wave</w:t>
      </w:r>
      <w:r>
        <w:t xml:space="preserve"> </w:t>
      </w:r>
      <w:r>
        <w:t xml:space="preserve">equation. In the continuum limit, it reproduces the structure of a</w:t>
      </w:r>
      <w:r>
        <w:t xml:space="preserve"> </w:t>
      </w:r>
      <w:r>
        <w:t xml:space="preserve">variable-mass Klein–Gordon field. All macroscopic</w:t>
      </w:r>
      <w:r>
        <w:t xml:space="preserve"> </w:t>
      </w:r>
      <w:r>
        <w:t xml:space="preserve">behaviors—classical, relativistic, and quantum—arise from this same</w:t>
      </w:r>
      <w:r>
        <w:t xml:space="preserve"> </w:t>
      </w:r>
      <w:r>
        <w:t xml:space="preserve">rule.</w:t>
      </w:r>
    </w:p>
    <w:bookmarkEnd w:id="22"/>
    <w:bookmarkStart w:id="23" w:name="foundational-properties"/>
    <w:p>
      <w:pPr>
        <w:pStyle w:val="Heading2"/>
      </w:pPr>
      <w:r>
        <w:t xml:space="preserve">3 Foundational Properties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Structural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hyperbolic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propagation speed, causality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Lorentz invariance of 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special relativity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Curvature field χ(x,t)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Inertia and gravity analogues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Lagrangian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Energy–momentum conservation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Discrete time step defines a</w:t>
            </w:r>
            <w:r>
              <w:t xml:space="preserve"> </w:t>
            </w:r>
            <w:r>
              <w:t xml:space="preserve">natural quantization scale (ℏ_eff =</w:t>
            </w:r>
            <w:r>
              <w:t xml:space="preserve"> </w:t>
            </w:r>
            <w:r>
              <w:t xml:space="preserve">ΔE_min Δt).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quantization scale</w:t>
            </w:r>
          </w:p>
        </w:tc>
      </w:tr>
    </w:tbl>
    <w:bookmarkEnd w:id="23"/>
    <w:bookmarkStart w:id="24" w:name="analytic-checks-and-validation"/>
    <w:p>
      <w:pPr>
        <w:pStyle w:val="Heading2"/>
      </w:pPr>
      <w:r>
        <w:t xml:space="preserve">4 Analytic Checks and Validation</w:t>
      </w:r>
    </w:p>
    <w:p>
      <w:pPr>
        <w:pStyle w:val="FirstParagraph"/>
      </w:pPr>
      <w:r>
        <w:t xml:space="preserve">Analytic proofs demonstrate that the LFM reproduces well-known physical</w:t>
      </w:r>
      <w:r>
        <w:t xml:space="preserve"> </w:t>
      </w:r>
      <w:r>
        <w:t xml:space="preserve">laws:</w:t>
      </w:r>
      <w:r>
        <w:br/>
      </w:r>
      <w:r>
        <w:t xml:space="preserve">1. Characteristic cone: defines invariant light-cone structure.</w:t>
      </w:r>
      <w:r>
        <w:br/>
      </w:r>
      <w:r>
        <w:t xml:space="preserve">2. Noether energy: ensures intrinsic conservation.</w:t>
      </w:r>
      <w:r>
        <w:br/>
      </w:r>
      <w:r>
        <w:t xml:space="preserve">3. WKB lensing: predicts ray bending toward higher χ.</w:t>
      </w:r>
      <w:r>
        <w:br/>
      </w:r>
      <w:r>
        <w:t xml:space="preserve">4. Mode quantization: discrete oscillation frequencies.</w:t>
      </w:r>
      <w:r>
        <w:br/>
      </w:r>
      <w:r>
        <w:t xml:space="preserve">5. Scaling symmetry: dimensionless and self-consistent.</w:t>
      </w:r>
    </w:p>
    <w:bookmarkEnd w:id="24"/>
    <w:bookmarkStart w:id="25" w:name="domains-of-emergence"/>
    <w:p>
      <w:pPr>
        <w:pStyle w:val="Heading2"/>
      </w:pPr>
      <w:r>
        <w:t xml:space="preserve">5 Domains of Emergence</w:t>
      </w:r>
    </w:p>
    <w:p>
      <w:pPr>
        <w:pStyle w:val="FirstParagraph"/>
      </w:pPr>
      <w:r>
        <w:t xml:space="preserve">The same lattice rule reproduces distinct physical regimes depending on</w:t>
      </w:r>
      <w:r>
        <w:t xml:space="preserve"> </w:t>
      </w:r>
      <w:r>
        <w:t xml:space="preserve">the behavior of χ(x,t) and coupling constants:</w:t>
      </w:r>
    </w:p>
    <w:p>
      <w:pPr>
        <w:pStyle w:val="BodyText"/>
      </w:pPr>
      <w:r>
        <w:t xml:space="preserve">• Classical &amp; Relativistic: Lorentz invariance and causal propagation</w:t>
      </w:r>
      <w:r>
        <w:t xml:space="preserve"> </w:t>
      </w:r>
      <w:r>
        <w:t xml:space="preserve">(Tier 1).</w:t>
      </w:r>
    </w:p>
    <w:p>
      <w:pPr>
        <w:pStyle w:val="BodyText"/>
      </w:pPr>
      <w:r>
        <w:t xml:space="preserve">• Gravitational: χ-gradients produce redshift and lensing (Tier 2).</w:t>
      </w:r>
    </w:p>
    <w:p>
      <w:pPr>
        <w:pStyle w:val="BodyText"/>
      </w:pPr>
      <w:r>
        <w:t xml:space="preserve">• Quantum &amp; Coherence: quantized exchange and long-range correlations</w:t>
      </w:r>
      <w:r>
        <w:t xml:space="preserve"> </w:t>
      </w:r>
      <w:r>
        <w:t xml:space="preserve">(Tier 3–5).</w:t>
      </w:r>
    </w:p>
    <w:p>
      <w:pPr>
        <w:pStyle w:val="BodyText"/>
      </w:pPr>
      <w:r>
        <w:t xml:space="preserve">• Cosmological: χ-feedback drives self-limiting expansion (Tier 6).</w:t>
      </w:r>
    </w:p>
    <w:p>
      <w:pPr>
        <w:pStyle w:val="BodyText"/>
      </w:pPr>
      <w:r>
        <w:t xml:space="preserve">(Tier numbering corresponds to Phase 1 Test Design v2.0.)</w:t>
      </w:r>
    </w:p>
    <w:bookmarkEnd w:id="25"/>
    <w:bookmarkStart w:id="26" w:name="interpretation-and-ontology"/>
    <w:p>
      <w:pPr>
        <w:pStyle w:val="Heading2"/>
      </w:pPr>
      <w:r>
        <w:t xml:space="preserve">6 Interpretation and Ontology</w:t>
      </w:r>
    </w:p>
    <w:p>
      <w:pPr>
        <w:pStyle w:val="FirstParagraph"/>
      </w:pPr>
      <w:r>
        <w:t xml:space="preserve">In the LFM view, spacetime, matter and energy are emergent</w:t>
      </w:r>
      <w:r>
        <w:t xml:space="preserve"> </w:t>
      </w:r>
      <w:r>
        <w:t xml:space="preserve">manifestations of a discrete substrate:</w:t>
      </w:r>
      <w:r>
        <w:br/>
      </w:r>
      <w:r>
        <w:t xml:space="preserve">- Space corresponds to lattice connectivity.</w:t>
      </w:r>
      <w:r>
        <w:br/>
      </w:r>
      <w:r>
        <w:t xml:space="preserve">- Time corresponds to sequential updates.</w:t>
      </w:r>
      <w:r>
        <w:br/>
      </w:r>
      <w:r>
        <w:t xml:space="preserve">- Energy corresponds to local oscillation amplitude.</w:t>
      </w:r>
      <w:r>
        <w:br/>
      </w:r>
      <w:r>
        <w:t xml:space="preserve">- Gravity arises from spatial gradients in χ.</w:t>
      </w:r>
      <w:r>
        <w:br/>
      </w:r>
      <w:r>
        <w:t xml:space="preserve">- Quantization results from discrete temporal evolution.</w:t>
      </w:r>
    </w:p>
    <w:p>
      <w:pPr>
        <w:pStyle w:val="BodyText"/>
      </w:pPr>
      <w:r>
        <w:t xml:space="preserve">Fig 1 — Conceptual mapping of LFM quantities to physical observables</w:t>
      </w:r>
      <w:r>
        <w:t xml:space="preserve"> </w:t>
      </w:r>
      <w:r>
        <w:t xml:space="preserve">(placeholder).</w:t>
      </w:r>
    </w:p>
    <w:bookmarkEnd w:id="26"/>
    <w:bookmarkStart w:id="27" w:name="experimental-and-simulation-validation"/>
    <w:p>
      <w:pPr>
        <w:pStyle w:val="Heading2"/>
      </w:pPr>
      <w:r>
        <w:t xml:space="preserve">7 Experimental and Simulation Validation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Cavity or</w:t>
            </w:r>
            <w:r>
              <w:t xml:space="preserve"> </w:t>
            </w:r>
            <w:r>
              <w:t xml:space="preserve">interferometer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</w:t>
            </w:r>
            <w:r>
              <w:t xml:space="preserve"> </w:t>
            </w:r>
            <w:r>
              <w:t xml:space="preserve">dispersion /</w:t>
            </w:r>
            <w:r>
              <w:t xml:space="preserve"> </w:t>
            </w:r>
            <w:r>
              <w:t xml:space="preserve">anisotropy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Astrophysical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GRB timing /</w:t>
            </w:r>
            <w:r>
              <w:t xml:space="preserve"> </w:t>
            </w:r>
            <w:r>
              <w:t xml:space="preserve">ringdown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χ-dependent delay</w:t>
            </w:r>
            <w:r>
              <w:t xml:space="preserve"> </w:t>
            </w:r>
            <w:r>
              <w:t xml:space="preserve">or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1–3 GPU</w:t>
            </w:r>
            <w:r>
              <w:t xml:space="preserve"> </w:t>
            </w:r>
            <w:r>
              <w:t xml:space="preserve">lattice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Lorentz &amp; energy</w:t>
            </w:r>
            <w:r>
              <w:t xml:space="preserve"> </w:t>
            </w: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7"/>
    <w:bookmarkStart w:id="28" w:name="gravity-emergence-summary"/>
    <w:p>
      <w:pPr>
        <w:pStyle w:val="Heading2"/>
      </w:pPr>
      <w:r>
        <w:t xml:space="preserve">8 Gravity Emergence Summary</w:t>
      </w:r>
    </w:p>
    <w:p>
      <w:pPr>
        <w:pStyle w:val="FirstParagraph"/>
      </w:pPr>
      <w:r>
        <w:t xml:space="preserve">The curvature field χ acts as a dynamic gravitational potential. Its</w:t>
      </w:r>
      <w:r>
        <w:t xml:space="preserve"> </w:t>
      </w:r>
      <w:r>
        <w:t xml:space="preserve">equation of motion, derived from the Lagrangian formalism, reproduces</w:t>
      </w:r>
      <w:r>
        <w:t xml:space="preserve"> </w:t>
      </w:r>
      <w:r>
        <w:t xml:space="preserve">the Newtonian limit and predicts weak-field lensing and redshift</w:t>
      </w:r>
      <w:r>
        <w:t xml:space="preserve"> </w:t>
      </w:r>
      <w:r>
        <w:t xml:space="preserve">effects. In this view, gravity is a self-organized property of the</w:t>
      </w:r>
      <w:r>
        <w:t xml:space="preserve"> </w:t>
      </w:r>
      <w:r>
        <w:t xml:space="preserve">lattice rather than an external force.</w:t>
      </w:r>
    </w:p>
    <w:p>
      <w:pPr>
        <w:pStyle w:val="BodyText"/>
      </w:pPr>
      <w:r>
        <w:t xml:space="preserve">(These gravitational analogues arise in Tier 2 configurations and above;</w:t>
      </w:r>
      <w:r>
        <w:t xml:space="preserve"> </w:t>
      </w:r>
      <w:r>
        <w:t xml:space="preserve">no new forces or parameters are introduced.)</w:t>
      </w:r>
    </w:p>
    <w:bookmarkEnd w:id="28"/>
    <w:bookmarkStart w:id="29" w:name="the-nature-of-time"/>
    <w:p>
      <w:pPr>
        <w:pStyle w:val="Heading2"/>
      </w:pPr>
      <w:r>
        <w:t xml:space="preserve">9 The Nature of Time</w:t>
      </w:r>
    </w:p>
    <w:p>
      <w:pPr>
        <w:pStyle w:val="FirstParagraph"/>
      </w:pPr>
      <w:r>
        <w:t xml:space="preserve">The LFM update law is time-symmetric, but the arrow of time arises from</w:t>
      </w:r>
      <w:r>
        <w:t xml:space="preserve"> </w:t>
      </w:r>
      <w:r>
        <w:t xml:space="preserve">information dispersion. As correlations spread across more lattice</w:t>
      </w:r>
      <w:r>
        <w:t xml:space="preserve"> </w:t>
      </w:r>
      <w:r>
        <w:t xml:space="preserve">cells, entropy increases. Thus, time measures the diffusion of</w:t>
      </w:r>
      <w:r>
        <w:t xml:space="preserve"> </w:t>
      </w:r>
      <w:r>
        <w:t xml:space="preserve">information rather than an independent external flow.</w:t>
      </w:r>
    </w:p>
    <w:p>
      <w:pPr>
        <w:pStyle w:val="BodyText"/>
      </w:pPr>
      <w:r>
        <w:t xml:space="preserve">The increase in entropy noted here corresponds to the measurable entropy</w:t>
      </w:r>
      <w:r>
        <w:t xml:space="preserve"> </w:t>
      </w:r>
      <w:r>
        <w:t xml:space="preserve">dynamics diagnostic in simulation output.</w:t>
      </w:r>
    </w:p>
    <w:p>
      <w:pPr>
        <w:pStyle w:val="BodyText"/>
      </w:pPr>
      <w:r>
        <w:t xml:space="preserve">This interpretation is consistent with reversible yet statistically</w:t>
      </w:r>
      <w:r>
        <w:t xml:space="preserve"> </w:t>
      </w:r>
      <w:r>
        <w:t xml:space="preserve">asymmetric evolution, where microscopic reversibility yields macroscopic</w:t>
      </w:r>
      <w:r>
        <w:t xml:space="preserve"> </w:t>
      </w:r>
      <w:r>
        <w:t xml:space="preserve">time’s arrow.</w:t>
      </w:r>
    </w:p>
    <w:bookmarkEnd w:id="29"/>
    <w:bookmarkStart w:id="30" w:name="continuumdiscrete-bridge"/>
    <w:p>
      <w:pPr>
        <w:pStyle w:val="Heading2"/>
      </w:pPr>
      <w:r>
        <w:t xml:space="preserve">10 Continuum–Discrete Bridge</w:t>
      </w:r>
    </w:p>
    <w:p>
      <w:pPr>
        <w:pStyle w:val="FirstParagraph"/>
      </w:pPr>
      <w:r>
        <w:t xml:space="preserve">Fluid behavior, wave mechanics, and quantum interference all appear as</w:t>
      </w:r>
      <w:r>
        <w:t xml:space="preserve"> </w:t>
      </w:r>
      <w:r>
        <w:t xml:space="preserve">statistical regimes of the same discrete rule. By tuning α, β, and χ</w:t>
      </w:r>
      <w:r>
        <w:t xml:space="preserve"> </w:t>
      </w:r>
      <w:r>
        <w:t xml:space="preserve">(and optional damping γ), the lattice reproduces laminar, turbulent, and</w:t>
      </w:r>
      <w:r>
        <w:t xml:space="preserve"> </w:t>
      </w:r>
      <w:r>
        <w:t xml:space="preserve">quantized flow behaviors consistent with classical hydrodynamics and</w:t>
      </w:r>
      <w:r>
        <w:t xml:space="preserve"> </w:t>
      </w:r>
      <w:r>
        <w:t xml:space="preserve">quantum statistics.</w:t>
      </w:r>
    </w:p>
    <w:bookmarkEnd w:id="30"/>
    <w:bookmarkStart w:id="31" w:name="tier-1-insights"/>
    <w:p>
      <w:pPr>
        <w:pStyle w:val="Heading2"/>
      </w:pPr>
      <w:r>
        <w:t xml:space="preserve">11 Tier-1 Insights</w:t>
      </w:r>
    </w:p>
    <w:p>
      <w:pPr>
        <w:pStyle w:val="FirstParagraph"/>
      </w:pPr>
      <w:r>
        <w:t xml:space="preserve">Tier-1 validation confirms that discrete, reversible rules can reproduce</w:t>
      </w:r>
      <w:r>
        <w:t xml:space="preserve"> </w:t>
      </w:r>
      <w:r>
        <w:t xml:space="preserve">continuous, isotropic energy propagation with conservation to numerical</w:t>
      </w:r>
      <w:r>
        <w:t xml:space="preserve"> </w:t>
      </w:r>
      <w:r>
        <w:t xml:space="preserve">precision. This implies that continuity itself is an emergent illusion</w:t>
      </w:r>
      <w:r>
        <w:t xml:space="preserve"> </w:t>
      </w:r>
      <w:r>
        <w:t xml:space="preserve">of discrete processes.</w:t>
      </w:r>
    </w:p>
    <w:p>
      <w:pPr>
        <w:pStyle w:val="BodyText"/>
      </w:pPr>
      <w:r>
        <w:t xml:space="preserve">Key outcomes:</w:t>
      </w:r>
      <w:r>
        <w:br/>
      </w:r>
      <w:r>
        <w:t xml:space="preserve">- Conservation from discreteness</w:t>
      </w:r>
      <w:r>
        <w:br/>
      </w:r>
      <w:r>
        <w:t xml:space="preserve">- Emergent relativity</w:t>
      </w:r>
      <w:r>
        <w:br/>
      </w:r>
      <w:r>
        <w:t xml:space="preserve">- Self-quantization</w:t>
      </w:r>
      <w:r>
        <w:br/>
      </w:r>
      <w:r>
        <w:t xml:space="preserve">- Continuum illusion</w:t>
      </w:r>
      <w:r>
        <w:br/>
      </w:r>
      <w:r>
        <w:t xml:space="preserve">Together, these show that the lattice substrate can generate stable,</w:t>
      </w:r>
      <w:r>
        <w:t xml:space="preserve"> </w:t>
      </w:r>
      <w:r>
        <w:t xml:space="preserve">law-like behavior indistinguishable from continuous spacetime.</w:t>
      </w:r>
    </w:p>
    <w:p>
      <w:pPr>
        <w:pStyle w:val="BodyText"/>
      </w:pPr>
      <w:r>
        <w:t xml:space="preserve">These validations establish the canonical Tier 1–3 foundation on which</w:t>
      </w:r>
      <w:r>
        <w:t xml:space="preserve"> </w:t>
      </w:r>
      <w:r>
        <w:t xml:space="preserve">all higher-tier phenomena build.</w:t>
      </w:r>
    </w:p>
    <w:bookmarkEnd w:id="31"/>
    <w:bookmarkStart w:id="32" w:name="open-questions-and-future-work"/>
    <w:p>
      <w:pPr>
        <w:pStyle w:val="Heading2"/>
      </w:pPr>
      <w:r>
        <w:t xml:space="preserve">12 Open Questions and Future Work</w:t>
      </w:r>
    </w:p>
    <w:p>
      <w:pPr>
        <w:pStyle w:val="FirstParagraph"/>
      </w:pPr>
      <w:r>
        <w:t xml:space="preserve">Outstanding questions for future investigation:</w:t>
      </w:r>
      <w:r>
        <w:br/>
      </w:r>
      <w:r>
        <w:t xml:space="preserve">1. Mapping lattice constants (α, β, χ) to physical units.</w:t>
      </w:r>
      <w:r>
        <w:br/>
      </w:r>
      <w:r>
        <w:t xml:space="preserve">2. High-curvature stability and 3D scalability.</w:t>
      </w:r>
      <w:r>
        <w:br/>
      </w:r>
      <w:r>
        <w:t xml:space="preserve">3. Independent third-party validation.</w:t>
      </w:r>
      <w:r>
        <w:br/>
      </w:r>
      <w:r>
        <w:t xml:space="preserve">4. Entropy, thermodynamics, and information conservation.</w:t>
      </w:r>
      <w:r>
        <w:br/>
      </w:r>
      <w:r>
        <w:t xml:space="preserve">5. Integration with established quantum field frameworks.</w:t>
      </w:r>
    </w:p>
    <w:p>
      <w:pPr>
        <w:pStyle w:val="BodyText"/>
      </w:pPr>
      <w:r>
        <w:t xml:space="preserve">6. Long-term numerical energy drift characterization across different</w:t>
      </w:r>
      <w:r>
        <w:t xml:space="preserve"> </w:t>
      </w:r>
      <w:r>
        <w:t xml:space="preserve">stencil orders and dimensions.</w:t>
      </w:r>
    </w:p>
    <w:p>
      <w:pPr>
        <w:pStyle w:val="BodyText"/>
      </w:pPr>
      <w:r>
        <w:t xml:space="preserve">7. Verification of χ-coupled energy curvature via probe-particle</w:t>
      </w:r>
      <w:r>
        <w:t xml:space="preserve"> </w:t>
      </w:r>
      <w:r>
        <w:t xml:space="preserve">simulations (Tier 2–3 extensions).</w:t>
      </w:r>
    </w:p>
    <w:bookmarkEnd w:id="32"/>
    <w:bookmarkStart w:id="33" w:name="summary-1"/>
    <w:p>
      <w:pPr>
        <w:pStyle w:val="Heading2"/>
      </w:pPr>
      <w:r>
        <w:t xml:space="preserve">13 Summary</w:t>
      </w:r>
    </w:p>
    <w:p>
      <w:pPr>
        <w:pStyle w:val="FirstParagraph"/>
      </w:pPr>
      <w:r>
        <w:t xml:space="preserve">The Lattice-Field Medium unifies relativity, gravitation, quantization,</w:t>
      </w:r>
      <w:r>
        <w:t xml:space="preserve"> </w:t>
      </w:r>
      <w:r>
        <w:t xml:space="preserve">and cosmology through a single discrete rule. Energy, inertia, and</w:t>
      </w:r>
      <w:r>
        <w:t xml:space="preserve"> </w:t>
      </w:r>
      <w:r>
        <w:t xml:space="preserve">curvature emerge as properties of one deterministic field. Continued</w:t>
      </w:r>
      <w:r>
        <w:t xml:space="preserve"> </w:t>
      </w:r>
      <w:r>
        <w:t xml:space="preserve">validation will determine whether this structure can serve as a</w:t>
      </w:r>
      <w:r>
        <w:t xml:space="preserve"> </w:t>
      </w:r>
      <w:r>
        <w:t xml:space="preserve">fundamental framework for physical law.</w:t>
      </w:r>
    </w:p>
    <w:p>
      <w:pPr>
        <w:pStyle w:val="BodyText"/>
      </w:pPr>
      <w:r>
        <w:t xml:space="preserve">This Version aligns all conceptual, mathematical, and numerical</w:t>
      </w:r>
      <w:r>
        <w:t xml:space="preserve"> </w:t>
      </w:r>
      <w:r>
        <w:t xml:space="preserve">formulations under one canonical framework, thereby completing Phase 1</w:t>
      </w:r>
      <w:r>
        <w:t xml:space="preserve"> </w:t>
      </w:r>
      <w:r>
        <w:t xml:space="preserve">conceptual validation and establishing the theoretical foundation for</w:t>
      </w:r>
      <w:r>
        <w:t xml:space="preserve"> </w:t>
      </w:r>
      <w:r>
        <w:t xml:space="preserve">empirical verification.</w:t>
      </w:r>
    </w:p>
    <w:bookmarkEnd w:id="33"/>
    <w:bookmarkStart w:id="34" w:name="legal-licensing-notice-1"/>
    <w:p>
      <w:pPr>
        <w:pStyle w:val="Heading2"/>
      </w:pPr>
      <w:r>
        <w:t xml:space="preserve">14 Legal &amp; Licensing Notice</w:t>
      </w:r>
    </w:p>
    <w:p>
      <w:pPr>
        <w:pStyle w:val="FirstParagraph"/>
      </w:pPr>
      <w:r>
        <w:t xml:space="preserve">This document and all accompanying materials are © 2025 Greg D. Partin.</w:t>
      </w:r>
      <w:r>
        <w:br/>
      </w:r>
      <w:r>
        <w:t xml:space="preserve">All rights reserved.</w:t>
      </w:r>
      <w:r>
        <w:t xml:space="preserve"> </w:t>
      </w:r>
      <w:r>
        <w:t xml:space="preserve">“Lattice-Field Medium,”</w:t>
      </w:r>
      <w:r>
        <w:t xml:space="preserve"> </w:t>
      </w:r>
      <w:r>
        <w:t xml:space="preserve">“LFM Equation,”</w:t>
      </w:r>
      <w:r>
        <w:t xml:space="preserve"> </w:t>
      </w:r>
      <w:r>
        <w:t xml:space="preserve">and</w:t>
      </w:r>
      <w:r>
        <w:t xml:space="preserve"> </w:t>
      </w:r>
      <w:r>
        <w:t xml:space="preserve">“LFM</w:t>
      </w:r>
      <w:r>
        <w:t xml:space="preserve"> </w:t>
      </w:r>
      <w:r>
        <w:t xml:space="preserve">Research Framework”</w:t>
      </w:r>
      <w:r>
        <w:br/>
      </w:r>
      <w:r>
        <w:t xml:space="preserve">are original works authored by Greg D. Partin.</w:t>
      </w:r>
    </w:p>
    <w:p>
      <w:pPr>
        <w:pStyle w:val="BodyText"/>
      </w:pPr>
      <w:r>
        <w:rPr>
          <w:b/>
          <w:bCs/>
        </w:rPr>
        <w:t xml:space="preserve">License Update (v3.0 — 2025-11-01):</w:t>
      </w:r>
      <w:r>
        <w:br/>
      </w:r>
      <w:r>
        <w:t xml:space="preserve">Beginning with version 3.0, this work is licensed under the</w:t>
      </w:r>
      <w:r>
        <w:br/>
      </w:r>
      <w:r>
        <w:rPr>
          <w:b/>
          <w:bCs/>
        </w:rPr>
        <w:t xml:space="preserve">Creative Commons Attribution–NonCommercial–NoDerivatives 4.0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License (CC BY-NC-ND 4.0)</w:t>
      </w:r>
      <w:r>
        <w:t xml:space="preserve">.</w:t>
      </w:r>
      <w:r>
        <w:br/>
      </w:r>
      <w:r>
        <w:t xml:space="preserve">Earlier releases (v2.x and prior) were distributed under CC BY-NC 4.0.</w:t>
      </w:r>
      <w:r>
        <w:br/>
      </w:r>
      <w:r>
        <w:t xml:space="preserve">All later versions are governed by CC BY-NC-ND 4.0, which prohibits</w:t>
      </w:r>
      <w:r>
        <w:t xml:space="preserve"> </w:t>
      </w:r>
      <w:r>
        <w:t xml:space="preserve">creation or redistribution of derivative or modified works without</w:t>
      </w:r>
      <w:r>
        <w:t xml:space="preserve"> </w:t>
      </w:r>
      <w:r>
        <w:t xml:space="preserve">written consent of the author.</w:t>
      </w:r>
    </w:p>
    <w:p>
      <w:pPr>
        <w:pStyle w:val="BodyText"/>
      </w:pPr>
      <w:r>
        <w:rPr>
          <w:b/>
          <w:bCs/>
        </w:rPr>
        <w:t xml:space="preserve">Derivative-Use Restriction</w:t>
      </w:r>
      <w:r>
        <w:br/>
      </w:r>
      <w:r>
        <w:t xml:space="preserve">No portion of this document, equation, or accompanying code may be</w:t>
      </w:r>
      <w:r>
        <w:t xml:space="preserve"> </w:t>
      </w:r>
      <w:r>
        <w:t xml:space="preserve">reproduced, modified, or adapted for any commercial, proprietary, or</w:t>
      </w:r>
      <w:r>
        <w:t xml:space="preserve"> </w:t>
      </w:r>
      <w:r>
        <w:t xml:space="preserve">patent-filing purpose without prior written authorization.</w:t>
      </w:r>
      <w:r>
        <w:t xml:space="preserve"> </w:t>
      </w:r>
      <w:r>
        <w:t xml:space="preserve">“Commercial”</w:t>
      </w:r>
      <w:r>
        <w:t xml:space="preserve"> </w:t>
      </w:r>
      <w:r>
        <w:t xml:space="preserve">includes any research or prototype development intended for</w:t>
      </w:r>
      <w:r>
        <w:t xml:space="preserve"> </w:t>
      </w:r>
      <w:r>
        <w:t xml:space="preserve">monetization, commercialization, or patent application.</w:t>
      </w:r>
    </w:p>
    <w:p>
      <w:pPr>
        <w:pStyle w:val="BodyText"/>
      </w:pPr>
      <w:r>
        <w:rPr>
          <w:b/>
          <w:bCs/>
        </w:rPr>
        <w:t xml:space="preserve">Defensive Publication Statement</w:t>
      </w:r>
      <w:r>
        <w:br/>
      </w:r>
      <w:r>
        <w:t xml:space="preserve">This publication constitutes a defensive disclosure establishing prior</w:t>
      </w:r>
      <w:r>
        <w:t xml:space="preserve"> </w:t>
      </w:r>
      <w:r>
        <w:t xml:space="preserve">art as of October 29 2025 for all concepts, algorithms, and methods</w:t>
      </w:r>
      <w:r>
        <w:t xml:space="preserve"> </w:t>
      </w:r>
      <w:r>
        <w:t xml:space="preserve">described herein. Its release prevents any later exclusive patent claim</w:t>
      </w:r>
      <w:r>
        <w:t xml:space="preserve"> </w:t>
      </w:r>
      <w:r>
        <w:t xml:space="preserve">over identical or equivalent formulations of the LFM equation or its</w:t>
      </w:r>
      <w:r>
        <w:t xml:space="preserve"> </w:t>
      </w:r>
      <w:r>
        <w:t xml:space="preserve">numerical realization.</w:t>
      </w:r>
    </w:p>
    <w:p>
      <w:pPr>
        <w:pStyle w:val="BodyText"/>
      </w:pPr>
      <w:r>
        <w:rPr>
          <w:b/>
          <w:bCs/>
        </w:rPr>
        <w:t xml:space="preserve">Trademark Notice</w:t>
      </w:r>
      <w:r>
        <w:br/>
      </w:r>
      <w:r>
        <w:t xml:space="preserve">“Lattice-Field Medium,”</w:t>
      </w:r>
      <w:r>
        <w:t xml:space="preserve"> </w:t>
      </w:r>
      <w:r>
        <w:t xml:space="preserve">“LFM Research,”</w:t>
      </w:r>
      <w:r>
        <w:t xml:space="preserve"> </w:t>
      </w:r>
      <w:r>
        <w:t xml:space="preserve">and</w:t>
      </w:r>
      <w:r>
        <w:t xml:space="preserve"> </w:t>
      </w:r>
      <w:r>
        <w:t xml:space="preserve">“LFM Equation”</w:t>
      </w:r>
      <w:r>
        <w:t xml:space="preserve"> </w:t>
      </w:r>
      <w:r>
        <w:t xml:space="preserve">are</w:t>
      </w:r>
      <w:r>
        <w:t xml:space="preserve"> </w:t>
      </w:r>
      <w:r>
        <w:t xml:space="preserve">distinctive marks identifying this body of work.</w:t>
      </w:r>
      <w:r>
        <w:br/>
      </w:r>
      <w:r>
        <w:t xml:space="preserve">Unauthorized use of these names in promotional, academic, or product</w:t>
      </w:r>
      <w:r>
        <w:t xml:space="preserve"> </w:t>
      </w:r>
      <w:r>
        <w:t xml:space="preserve">contexts is prohibited.</w:t>
      </w:r>
    </w:p>
    <w:p>
      <w:pPr>
        <w:pStyle w:val="BodyText"/>
      </w:pPr>
      <w:r>
        <w:rPr>
          <w:b/>
          <w:bCs/>
        </w:rPr>
        <w:t xml:space="preserve">Redistribution Boundary</w:t>
      </w:r>
      <w:r>
        <w:br/>
      </w:r>
      <w:r>
        <w:t xml:space="preserve">All code, configuration, and data structures described are disclosed</w:t>
      </w:r>
      <w:r>
        <w:t xml:space="preserve"> </w:t>
      </w:r>
      <w:r>
        <w:t xml:space="preserve">solely for scientific reproducibility.</w:t>
      </w:r>
      <w:r>
        <w:br/>
      </w:r>
      <w:r>
        <w:t xml:space="preserve">They are not granted for reuse, adaptation, or redistribution in</w:t>
      </w:r>
      <w:r>
        <w:t xml:space="preserve"> </w:t>
      </w:r>
      <w:r>
        <w:t xml:space="preserve">derivative simulation frameworks</w:t>
      </w:r>
      <w:r>
        <w:br/>
      </w:r>
      <w:r>
        <w:t xml:space="preserve">without written permission of the author.</w:t>
      </w:r>
    </w:p>
    <w:p>
      <w:pPr>
        <w:pStyle w:val="BodyText"/>
      </w:pPr>
      <w:r>
        <w:rPr>
          <w:b/>
          <w:bCs/>
        </w:rPr>
        <w:t xml:space="preserve">Citation (Zenodo Record):</w:t>
      </w:r>
      <w:r>
        <w:br/>
      </w:r>
      <w:r>
        <w:t xml:space="preserve">Partin, G. D. (2025).</w:t>
      </w:r>
      <w:r>
        <w:t xml:space="preserve"> </w:t>
      </w:r>
      <w:r>
        <w:rPr>
          <w:i/>
          <w:iCs/>
        </w:rPr>
        <w:t xml:space="preserve">Lattice-Field Medium (LFM): A Deterministic</w:t>
      </w:r>
      <w:r>
        <w:rPr>
          <w:i/>
          <w:iCs/>
        </w:rPr>
        <w:t xml:space="preserve"> </w:t>
      </w:r>
      <w:r>
        <w:rPr>
          <w:i/>
          <w:iCs/>
        </w:rPr>
        <w:t xml:space="preserve">Lattice Framework for Emergent Relativity, Gravitation, and Quantization</w:t>
      </w:r>
      <w:r>
        <w:rPr>
          <w:i/>
          <w:iCs/>
        </w:rPr>
        <w:t xml:space="preserve"> </w:t>
      </w:r>
      <w:r>
        <w:rPr>
          <w:i/>
          <w:iCs/>
        </w:rPr>
        <w:t xml:space="preserve">— Phase 1 Conceptual Hypothesis v1.0.</w:t>
      </w:r>
      <w:r>
        <w:t xml:space="preserve"> </w:t>
      </w:r>
      <w:r>
        <w:t xml:space="preserve">Zenodo.</w:t>
      </w:r>
      <w:r>
        <w:t xml:space="preserve"> </w:t>
      </w:r>
      <w:hyperlink r:id="rId17">
        <w:r>
          <w:rPr>
            <w:rStyle w:val="Hyperlink"/>
          </w:rPr>
          <w:t xml:space="preserve">https://doi.org/10.5281/zenodo.17478758</w:t>
        </w:r>
      </w:hyperlink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gpartin@gmail.com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re-equations"/>
    <w:p>
      <w:pPr>
        <w:pStyle w:val="Heading1"/>
      </w:pPr>
      <w:r>
        <w:t xml:space="preserve">Core Equations</w:t>
      </w:r>
    </w:p>
    <w:bookmarkEnd w:id="36"/>
    <w:bookmarkStart w:id="70" w:name="X5793d2e4e619b6aba9e0b624edfc4c785feadd4"/>
    <w:p>
      <w:pPr>
        <w:pStyle w:val="Heading1"/>
      </w:pPr>
      <w:r>
        <w:t xml:space="preserve">Lattice-Field Medium (LFM): Core Equations and Theoretical Foundations Version 3.0 — 2025-11-01 (Defensive ND Release)</w:t>
      </w:r>
    </w:p>
    <w:bookmarkStart w:id="37" w:name="X58c322cfd9d0cb02de3be100e278af883ed78b6"/>
    <w:p>
      <w:pPr>
        <w:pStyle w:val="Heading2"/>
      </w:pPr>
      <w:r>
        <w:t xml:space="preserve">Greg D. Partin | LFM Research — Los Angeles CA USA License: Creative Commons Attribution–NonCommercial–NoDerivatives 4.0 International (CC BY-NC-ND 4.0) Note: This version supersedes all prior releases (v1.x and v2.x) and adds No-Derivatives restrictions and defensive-publication language for intellectual property protection. All LFM Phase-1 documents are synchronized under this unified v3.0 release.</w:t>
      </w:r>
    </w:p>
    <w:bookmarkEnd w:id="37"/>
    <w:bookmarkStart w:id="38" w:name="abstract-1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document defines the governing equations of the Lattice-Field</w:t>
      </w:r>
      <w:r>
        <w:t xml:space="preserve"> </w:t>
      </w:r>
      <w:r>
        <w:t xml:space="preserve">Medium (LFM) and their continuum, discrete, and variational forms. It</w:t>
      </w:r>
      <w:r>
        <w:t xml:space="preserve"> </w:t>
      </w:r>
      <w:r>
        <w:t xml:space="preserve">establishes the connection between the lattice update law and the</w:t>
      </w:r>
      <w:r>
        <w:t xml:space="preserve"> </w:t>
      </w:r>
      <w:r>
        <w:t xml:space="preserve">variable-mass Klein–Gordon equation, outlines how Lorentz invariance</w:t>
      </w:r>
      <w:r>
        <w:t xml:space="preserve"> </w:t>
      </w:r>
      <w:r>
        <w:t xml:space="preserve">emerges naturally in the continuum limit, and shows how quantization and</w:t>
      </w:r>
      <w:r>
        <w:t xml:space="preserve"> </w:t>
      </w:r>
      <w:r>
        <w:t xml:space="preserve">gravitational analogues arise through the curvature field χ(x,t).</w:t>
      </w:r>
    </w:p>
    <w:bookmarkEnd w:id="38"/>
    <w:bookmarkStart w:id="39" w:name="introduction-and-scope"/>
    <w:p>
      <w:pPr>
        <w:pStyle w:val="Heading2"/>
      </w:pPr>
      <w:r>
        <w:t xml:space="preserve">1 Introduction and Scope</w:t>
      </w:r>
    </w:p>
    <w:p>
      <w:pPr>
        <w:pStyle w:val="FirstParagraph"/>
      </w:pPr>
      <w:r>
        <w:t xml:space="preserve">The Lattice-Field Medium (LFM) treats spacetime as a discrete lattice of</w:t>
      </w:r>
      <w:r>
        <w:t xml:space="preserve"> </w:t>
      </w:r>
      <w:r>
        <w:t xml:space="preserve">interacting energy cells. Each cell holds an energy amplitude E(x,t) and</w:t>
      </w:r>
      <w:r>
        <w:t xml:space="preserve"> </w:t>
      </w:r>
      <w:r>
        <w:t xml:space="preserve">curvature parameter χ(x,t). The purpose of this document is to define</w:t>
      </w:r>
      <w:r>
        <w:t xml:space="preserve"> </w:t>
      </w:r>
      <w:r>
        <w:t xml:space="preserve">the mathematical foundation of LFM, connecting the discrete rule to its</w:t>
      </w:r>
      <w:r>
        <w:t xml:space="preserve"> </w:t>
      </w:r>
      <w:r>
        <w:t xml:space="preserve">continuum form and providing validation targets used in Tier 1–3</w:t>
      </w:r>
      <w:r>
        <w:t xml:space="preserve"> </w:t>
      </w:r>
      <w:r>
        <w:t xml:space="preserve">testing.</w:t>
      </w:r>
    </w:p>
    <w:bookmarkEnd w:id="39"/>
    <w:bookmarkStart w:id="40" w:name="canonical-field-equation"/>
    <w:p>
      <w:pPr>
        <w:pStyle w:val="Heading2"/>
      </w:pPr>
      <w:r>
        <w:t xml:space="preserve">2 Canonical Field Equation</w:t>
      </w:r>
    </w:p>
    <w:p>
      <w:pPr>
        <w:pStyle w:val="FirstParagraph"/>
      </w:pPr>
      <w:r>
        <w:t xml:space="preserve">The canonical continuum form of the LFM equation is:</w:t>
      </w:r>
    </w:p>
    <w:p>
      <w:pPr>
        <w:pStyle w:val="BodyText"/>
      </w:pPr>
      <w:r>
        <w:t xml:space="preserve">∂²E/∂t² = c² ∇²E − χ²(x,t) E,  with c² = α/β.</w:t>
      </w:r>
    </w:p>
    <w:p>
      <w:pPr>
        <w:pStyle w:val="BodyText"/>
      </w:pPr>
      <w:r>
        <w:t xml:space="preserve">Here E(x,t) is the local field energy, χ(x,t) is the curvature</w:t>
      </w:r>
      <w:r>
        <w:t xml:space="preserve"> </w:t>
      </w:r>
      <w:r>
        <w:t xml:space="preserve">(effective mass), and c is the lattice propagation speed.</w:t>
      </w:r>
    </w:p>
    <w:bookmarkEnd w:id="40"/>
    <w:bookmarkStart w:id="41" w:name="discrete-lattice-update-law"/>
    <w:p>
      <w:pPr>
        <w:pStyle w:val="Heading2"/>
      </w:pPr>
      <w:r>
        <w:t xml:space="preserve">3 Discrete Lattice Update Law</w:t>
      </w:r>
    </w:p>
    <w:p>
      <w:pPr>
        <w:pStyle w:val="FirstParagraph"/>
      </w:pPr>
      <w:r>
        <w:t xml:space="preserve">We use a second-order, leapfrog scheme consistent with the canonical</w:t>
      </w:r>
      <w:r>
        <w:t xml:space="preserve"> </w:t>
      </w:r>
      <w:r>
        <w:t xml:space="preserve">field equation</w:t>
      </w:r>
    </w:p>
    <w:p>
      <w:pPr>
        <w:pStyle w:val="BodyText"/>
      </w:pPr>
      <w:r>
        <w:t xml:space="preserve">∂²E/∂t² = c²∇²E − χ(x,t)² E, with c² = α/β.</w:t>
      </w:r>
    </w:p>
    <w:p>
      <w:pPr>
        <w:pStyle w:val="BodyText"/>
      </w:pPr>
      <w:r>
        <w:t xml:space="preserve">where ∇_Δ² is the finite-difference Laplacian, γ ≥ 0 is optional</w:t>
      </w:r>
      <w:r>
        <w:t xml:space="preserve"> </w:t>
      </w:r>
      <w:r>
        <w:t xml:space="preserve">numerical</w:t>
      </w:r>
    </w:p>
    <w:p>
      <w:pPr>
        <w:pStyle w:val="BodyText"/>
      </w:pPr>
      <w:r>
        <w:t xml:space="preserve">damping (γ = 0 for conservative runs), and χ(x,t) may be a scalar or a</w:t>
      </w:r>
      <w:r>
        <w:t xml:space="preserve"> </w:t>
      </w:r>
      <w:r>
        <w:t xml:space="preserve">spatial field.</w:t>
      </w:r>
    </w:p>
    <w:p>
      <w:pPr>
        <w:pStyle w:val="BodyText"/>
      </w:pPr>
      <w:r>
        <w:t xml:space="preserve">E^{t+1} = (2 − γ) E^t − (1 − γ) E^{t−1}</w:t>
      </w:r>
    </w:p>
    <w:p>
      <w:pPr>
        <w:pStyle w:val="BodyText"/>
      </w:pPr>
      <w:r>
        <w:t xml:space="preserve">+ (Δt)² [ c² ∇_Δ² E^t − χ(x,t)² E^t ] ,</w:t>
      </w:r>
    </w:p>
    <w:p>
      <w:pPr>
        <w:pStyle w:val="BodyText"/>
      </w:pPr>
      <w:r>
        <w:t xml:space="preserve">1D Laplacian (order-2):</w:t>
      </w:r>
    </w:p>
    <w:p>
      <w:pPr>
        <w:pStyle w:val="BodyText"/>
      </w:pPr>
      <w:r>
        <w:t xml:space="preserve">∇_Δ² E_i = (E_{i+1} − 2E_i + E_{i−1}) / (Δx)²</w:t>
      </w:r>
    </w:p>
    <w:p>
      <w:pPr>
        <w:pStyle w:val="BodyText"/>
      </w:pPr>
      <w:r>
        <w:t xml:space="preserve">1D Laplacian (order-4):</w:t>
      </w:r>
    </w:p>
    <w:p>
      <w:pPr>
        <w:pStyle w:val="BodyText"/>
      </w:pPr>
      <w:r>
        <w:t xml:space="preserve">∇_Δ² E_i = [−E_{i+2} + 16E_{i+1} − 30E_i + 16E_{i−1} − E_{i−2}] /</w:t>
      </w:r>
      <w:r>
        <w:t xml:space="preserve"> </w:t>
      </w:r>
      <w:r>
        <w:t xml:space="preserve">(12 (Δx)²)</w:t>
      </w:r>
    </w:p>
    <w:bookmarkEnd w:id="41"/>
    <w:bookmarkStart w:id="42" w:name="multi-d"/>
    <w:p>
      <w:pPr>
        <w:pStyle w:val="Heading2"/>
      </w:pPr>
      <w:r>
        <w:t xml:space="preserve">Multi-D:</w:t>
      </w:r>
    </w:p>
    <w:bookmarkEnd w:id="42"/>
    <w:bookmarkStart w:id="43" w:name="d-supports-order-2-and-order-4."/>
    <w:p>
      <w:pPr>
        <w:pStyle w:val="Heading2"/>
      </w:pPr>
      <w:r>
        <w:t xml:space="preserve">• 2D supports order-2 and order-4.</w:t>
      </w:r>
    </w:p>
    <w:bookmarkEnd w:id="43"/>
    <w:bookmarkStart w:id="44" w:name="X2300ef8ed2de34adfde61ccc6d22f33081e85b0"/>
    <w:p>
      <w:pPr>
        <w:pStyle w:val="Heading2"/>
      </w:pPr>
      <w:r>
        <w:t xml:space="preserve">• 3D currently supports order-2 only (order-4/6 reserved for future tiers).</w:t>
      </w:r>
    </w:p>
    <w:bookmarkEnd w:id="44"/>
    <w:bookmarkStart w:id="45" w:name="X9b2ea8eeda1b7c0e4ba18ea11d88c244a043174"/>
    <w:p>
      <w:pPr>
        <w:pStyle w:val="Heading2"/>
      </w:pPr>
      <w:r>
        <w:t xml:space="preserve">Boundary options (per test): periodic (canonical), reflective, or absorbing.</w:t>
      </w:r>
    </w:p>
    <w:bookmarkEnd w:id="45"/>
    <w:bookmarkStart w:id="46" w:name="Xf209f987e0fe968015ff2697a9d17842688fbdc"/>
    <w:p>
      <w:pPr>
        <w:pStyle w:val="Heading2"/>
      </w:pPr>
      <w:r>
        <w:t xml:space="preserve">No stochastic (η) or exogenous coupling (Δφ) terms are part of the canonical law.</w:t>
      </w:r>
    </w:p>
    <w:bookmarkEnd w:id="46"/>
    <w:bookmarkStart w:id="47" w:name="X192979e533611379b5a9ec88b1b261d5f5e6ac1"/>
    <w:p>
      <w:pPr>
        <w:pStyle w:val="Heading2"/>
      </w:pPr>
      <w:r>
        <w:t xml:space="preserve">4 Derived Relations and (Continuum vs Lattice)</w:t>
      </w:r>
    </w:p>
    <w:p>
      <w:pPr>
        <w:pStyle w:val="FirstParagraph"/>
      </w:pPr>
      <w:r>
        <w:t xml:space="preserve">Continuum dispersion (χ constant):</w:t>
      </w:r>
    </w:p>
    <w:p>
      <w:pPr>
        <w:pStyle w:val="BodyText"/>
      </w:pPr>
      <w:r>
        <w:t xml:space="preserve">ω² = c² k² + χ²</w:t>
      </w:r>
    </w:p>
    <w:p>
      <w:pPr>
        <w:pStyle w:val="BodyText"/>
      </w:pPr>
      <w:r>
        <w:t xml:space="preserve">Lattice dispersion (order-2 1D; used in Tier-1 validation):</w:t>
      </w:r>
    </w:p>
    <w:p>
      <w:pPr>
        <w:pStyle w:val="BodyText"/>
      </w:pPr>
      <w:r>
        <w:t xml:space="preserve">ω² = (4 c² / Δx²) sin²(k Δx / 2) + χ²</w:t>
      </w:r>
    </w:p>
    <w:p>
      <w:pPr>
        <w:pStyle w:val="BodyText"/>
      </w:pPr>
      <w:r>
        <w:t xml:space="preserve">Energy monitoring (numerical):</w:t>
      </w:r>
    </w:p>
    <w:p>
      <w:pPr>
        <w:pStyle w:val="BodyText"/>
      </w:pPr>
      <w:r>
        <w:t xml:space="preserve">We track relative energy drift |ΔE| / |E₀| and target ≤ 10⁻⁶ …</w:t>
      </w:r>
      <w:r>
        <w:t xml:space="preserve"> </w:t>
      </w:r>
      <w:r>
        <w:t xml:space="preserve">10⁻⁴ depending on grid and BCs.</w:t>
      </w:r>
    </w:p>
    <w:p>
      <w:pPr>
        <w:pStyle w:val="BodyText"/>
      </w:pPr>
      <w:r>
        <w:t xml:space="preserve">Exact conservation holds in the continuum; simulations measure small</w:t>
      </w:r>
      <w:r>
        <w:t xml:space="preserve"> </w:t>
      </w:r>
      <w:r>
        <w:t xml:space="preserve">drift.</w:t>
      </w:r>
    </w:p>
    <w:p>
      <w:pPr>
        <w:pStyle w:val="BodyText"/>
      </w:pPr>
      <w:r>
        <w:t xml:space="preserve">Quantized exchange (interpretive):</w:t>
      </w:r>
    </w:p>
    <w:p>
      <w:pPr>
        <w:pStyle w:val="BodyText"/>
      </w:pPr>
      <w:r>
        <w:t xml:space="preserve">ΔE = n ℏ_eff with ℏ_eff = ΔE_min Δt arising from discrete time; this is</w:t>
      </w:r>
      <w:r>
        <w:t xml:space="preserve"> </w:t>
      </w:r>
      <w:r>
        <w:t xml:space="preserve">interpretive, not an input law.</w:t>
      </w:r>
    </w:p>
    <w:p>
      <w:pPr>
        <w:pStyle w:val="BodyText"/>
      </w:pPr>
      <w:r>
        <w:t xml:space="preserve">Cosmological feedback:</w:t>
      </w:r>
    </w:p>
    <w:p>
      <w:pPr>
        <w:pStyle w:val="BodyText"/>
      </w:pPr>
      <w:r>
        <w:t xml:space="preserve">Terms such as E_{t+1} = E_t + α∇²E − nH E belong to higher-tier</w:t>
      </w:r>
      <w:r>
        <w:t xml:space="preserve"> </w:t>
      </w:r>
      <w:r>
        <w:t xml:space="preserve">χ-feedback studies and are not part of the canonical kernel.</w:t>
      </w:r>
    </w:p>
    <w:bookmarkEnd w:id="47"/>
    <w:bookmarkStart w:id="48" w:name="analogues-non-canonical-exploratory"/>
    <w:p>
      <w:pPr>
        <w:pStyle w:val="Heading2"/>
      </w:pPr>
      <w:r>
        <w:t xml:space="preserve">5 Analogues (Non-canonical, exploratory)</w:t>
      </w:r>
    </w:p>
    <w:p>
      <w:pPr>
        <w:pStyle w:val="FirstParagraph"/>
      </w:pPr>
      <w:r>
        <w:t xml:space="preserve">Electromagnetic and inertial behaviours can be constructed as analogues</w:t>
      </w:r>
      <w:r>
        <w:t xml:space="preserve"> </w:t>
      </w:r>
      <w:r>
        <w:t xml:space="preserve">of the canonical kernel, but they are not part of it.</w:t>
      </w:r>
    </w:p>
    <w:p>
      <w:pPr>
        <w:pStyle w:val="BodyText"/>
      </w:pPr>
      <w:r>
        <w:t xml:space="preserve">The following discrete Maxwell-like updates are included for context</w:t>
      </w:r>
      <w:r>
        <w:t xml:space="preserve"> </w:t>
      </w:r>
      <w:r>
        <w:t xml:space="preserve">only and belong in Appendix A (Analogues).</w:t>
      </w:r>
    </w:p>
    <w:p>
      <w:pPr>
        <w:pStyle w:val="BodyText"/>
      </w:pPr>
      <w:r>
        <w:t xml:space="preserve">Discrete EM Coupling (Eq. 5-1, 5-2):</w:t>
      </w:r>
    </w:p>
    <w:p>
      <w:pPr>
        <w:pStyle w:val="BodyText"/>
      </w:pPr>
      <w:r>
        <w:t xml:space="preserve">E_{I,t+1} = E_{I,t} + α(φ_{i+1,t} − φ_{i−1,t}) − βB_{I,t}</w:t>
      </w:r>
    </w:p>
    <w:p>
      <w:pPr>
        <w:pStyle w:val="BodyText"/>
      </w:pPr>
      <w:r>
        <w:t xml:space="preserve">B_{I,t+1} = B_{I,t} + β(φ_{i+1,t} − φ_{i−1,t}) + αE_{I,t}</w:t>
      </w:r>
    </w:p>
    <w:bookmarkEnd w:id="48"/>
    <w:bookmarkStart w:id="49" w:name="lorentz-continuum-limit"/>
    <w:p>
      <w:pPr>
        <w:pStyle w:val="Heading2"/>
      </w:pPr>
      <w:r>
        <w:t xml:space="preserve">6 Lorentz Continuum Limit</w:t>
      </w:r>
    </w:p>
    <w:p>
      <w:pPr>
        <w:pStyle w:val="FirstParagraph"/>
      </w:pPr>
      <w:r>
        <w:t xml:space="preserve">Starting from the discrete update rule and applying Taylor expansion in</w:t>
      </w:r>
      <w:r>
        <w:t xml:space="preserve"> </w:t>
      </w:r>
      <w:r>
        <w:t xml:space="preserve">time, the LFM equation reduces to:</w:t>
      </w:r>
      <w:r>
        <w:br/>
      </w:r>
      <w:r>
        <w:br/>
      </w:r>
      <w:r>
        <w:t xml:space="preserve">∂²E/∂t² = c² ∇²E,  with c² = α/β.</w:t>
      </w:r>
      <w:r>
        <w:br/>
      </w:r>
      <w:r>
        <w:br/>
      </w:r>
      <w:r>
        <w:t xml:space="preserve">This form is invariant under Lorentz transformations, demonstrating that</w:t>
      </w:r>
      <w:r>
        <w:t xml:space="preserve"> </w:t>
      </w:r>
      <w:r>
        <w:t xml:space="preserve">relativity emerges naturally from local lattice dynamics.</w:t>
      </w:r>
    </w:p>
    <w:p>
      <w:pPr>
        <w:pStyle w:val="BodyText"/>
      </w:pPr>
      <w:r>
        <w:t xml:space="preserve">Formally, this corresponds to the joint limit Δx, Δt → 0 (with c = Δx/Δt</w:t>
      </w:r>
      <w:r>
        <w:t xml:space="preserve"> </w:t>
      </w:r>
      <w:r>
        <w:t xml:space="preserve">fixed), where Σ E_i Δx → ∫ E(x) dx over (−∞,+∞).</w:t>
      </w:r>
    </w:p>
    <w:bookmarkEnd w:id="49"/>
    <w:bookmarkStart w:id="50" w:name="quantization-from-discreteness"/>
    <w:p>
      <w:pPr>
        <w:pStyle w:val="Heading2"/>
      </w:pPr>
      <w:r>
        <w:t xml:space="preserve">7 Quantization from Discreteness</w:t>
      </w:r>
    </w:p>
    <w:p>
      <w:pPr>
        <w:pStyle w:val="FirstParagraph"/>
      </w:pPr>
      <w:r>
        <w:t xml:space="preserve">Quantization arises from the finite time-step Δt. The minimal exchange</w:t>
      </w:r>
      <w:r>
        <w:t xml:space="preserve"> </w:t>
      </w:r>
      <w:r>
        <w:t xml:space="preserve">of energy per step defines ℏ_eff = ΔE_min Δt. The energy–frequency</w:t>
      </w:r>
      <w:r>
        <w:t xml:space="preserve"> </w:t>
      </w:r>
      <w:r>
        <w:t xml:space="preserve">relation becomes E = ℏ_eff ω, and the momentum–wavelength relation p =</w:t>
      </w:r>
      <w:r>
        <w:t xml:space="preserve"> </w:t>
      </w:r>
      <w:r>
        <w:t xml:space="preserve">ℏ_eff k, reproducing the de Broglie relation.</w:t>
      </w:r>
    </w:p>
    <w:bookmarkEnd w:id="50"/>
    <w:bookmarkStart w:id="51" w:name="Xdae964b08ba4d387c44ecf6f81671cfe52513c9"/>
    <w:p>
      <w:pPr>
        <w:pStyle w:val="Heading2"/>
      </w:pPr>
      <w:r>
        <w:t xml:space="preserve">8 Dynamic χ Feedback and Cosmological Scaling</w:t>
      </w:r>
    </w:p>
    <w:p>
      <w:pPr>
        <w:pStyle w:val="FirstParagraph"/>
      </w:pPr>
      <w:r>
        <w:t xml:space="preserve">The curvature field χ evolves according to the feedback law:</w:t>
      </w:r>
      <w:r>
        <w:br/>
      </w:r>
      <w:r>
        <w:br/>
      </w:r>
      <w:r>
        <w:t xml:space="preserve">dχ/dt = κ(ρ_ref − ρ_E) − γ χ ρ_E.</w:t>
      </w:r>
      <w:r>
        <w:br/>
      </w:r>
      <w:r>
        <w:br/>
      </w:r>
      <w:r>
        <w:t xml:space="preserve">This rule produces self-limiting cosmic expansion and links local energy</w:t>
      </w:r>
      <w:r>
        <w:t xml:space="preserve"> </w:t>
      </w:r>
      <w:r>
        <w:t xml:space="preserve">density to curvature dynamics.</w:t>
      </w:r>
    </w:p>
    <w:p>
      <w:pPr>
        <w:pStyle w:val="BodyText"/>
      </w:pPr>
      <w:r>
        <w:t xml:space="preserve">Edge-creation condition:</w:t>
      </w:r>
      <w:r>
        <w:br/>
      </w:r>
      <w:r>
        <w:t xml:space="preserve">if |∂E/∂r| &gt; E_th → new cell at boundary.</w:t>
      </w:r>
      <w:r>
        <w:br/>
      </w:r>
      <w:r>
        <w:br/>
      </w:r>
      <w:r>
        <w:t xml:space="preserve">This mechanism replaces the classical singular Big Bang with a</w:t>
      </w:r>
      <w:r>
        <w:t xml:space="preserve"> </w:t>
      </w:r>
      <w:r>
        <w:t xml:space="preserve">deterministic expansion cascade.</w:t>
      </w:r>
    </w:p>
    <w:bookmarkEnd w:id="51"/>
    <w:bookmarkStart w:id="52" w:name="variational-gravity-for-χ"/>
    <w:p>
      <w:pPr>
        <w:pStyle w:val="Heading2"/>
      </w:pPr>
      <w:r>
        <w:t xml:space="preserve">9 Variational Gravity for χ</w:t>
      </w:r>
    </w:p>
    <w:p>
      <w:pPr>
        <w:pStyle w:val="FirstParagraph"/>
      </w:pPr>
      <w:r>
        <w:t xml:space="preserve">Promoting χ to a dynamic field yields coupled Euler–Lagrange</w:t>
      </w:r>
      <w:r>
        <w:t xml:space="preserve"> </w:t>
      </w:r>
      <w:r>
        <w:t xml:space="preserve">equations:</w:t>
      </w:r>
      <w:r>
        <w:br/>
      </w:r>
      <w:r>
        <w:br/>
      </w:r>
      <w:r>
        <w:t xml:space="preserve">σ_χ(∂ₜ²χ − v_χ²∇²χ) + V′(χ) = g_χE² + κ_EM(|𝔈|² + c²|𝔅|²).</w:t>
      </w:r>
      <w:r>
        <w:br/>
      </w:r>
      <w:r>
        <w:br/>
      </w:r>
      <w:r>
        <w:t xml:space="preserve">In the weak-field limit, ∇²Φ = 4πG_effρ_eff reproduces Newtonian gravity</w:t>
      </w:r>
      <w:r>
        <w:t xml:space="preserve"> </w:t>
      </w:r>
      <w:r>
        <w:t xml:space="preserve">and redshift/lensing analogues.</w:t>
      </w:r>
    </w:p>
    <w:bookmarkEnd w:id="52"/>
    <w:bookmarkStart w:id="53" w:name="numerical-stability-and-validation"/>
    <w:p>
      <w:pPr>
        <w:pStyle w:val="Heading2"/>
      </w:pPr>
      <w:r>
        <w:t xml:space="preserve">10 Numerical Stability and Validation</w:t>
      </w:r>
    </w:p>
    <w:bookmarkEnd w:id="53"/>
    <w:bookmarkStart w:id="54" w:name="cfl-stability-d-spatial-dimensions"/>
    <w:p>
      <w:pPr>
        <w:pStyle w:val="Heading2"/>
      </w:pPr>
      <w:r>
        <w:t xml:space="preserve">CFL stability (d spatial dimensions):</w:t>
      </w:r>
    </w:p>
    <w:bookmarkEnd w:id="54"/>
    <w:bookmarkStart w:id="55" w:name="c-δt-δx-1-d-d-1-2-3"/>
    <w:p>
      <w:pPr>
        <w:pStyle w:val="Heading2"/>
      </w:pPr>
      <w:r>
        <w:t xml:space="preserve">c Δt / Δx ≤ 1 / √d (d = 1, 2, 3)</w:t>
      </w:r>
    </w:p>
    <w:bookmarkEnd w:id="55"/>
    <w:bookmarkStart w:id="56" w:name="section"/>
    <w:p>
      <w:pPr>
        <w:pStyle w:val="Heading2"/>
      </w:pPr>
    </w:p>
    <w:bookmarkEnd w:id="56"/>
    <w:bookmarkStart w:id="57" w:name="energy-diagnostics"/>
    <w:p>
      <w:pPr>
        <w:pStyle w:val="Heading2"/>
      </w:pPr>
      <w:r>
        <w:t xml:space="preserve">Energy diagnostics:</w:t>
      </w:r>
    </w:p>
    <w:bookmarkEnd w:id="57"/>
    <w:bookmarkStart w:id="58" w:name="Xc7aced1e519a24cb8247077b5921369ad879286"/>
    <w:p>
      <w:pPr>
        <w:pStyle w:val="Heading2"/>
      </w:pPr>
      <w:r>
        <w:t xml:space="preserve">Measure |ΔE| / |E₀| each run; typical tolerances ≤ 10⁻⁶ – 10⁻⁴ depending on Δx, Δt, stencil order, and boundary conditions.</w:t>
      </w:r>
    </w:p>
    <w:bookmarkEnd w:id="58"/>
    <w:bookmarkStart w:id="59" w:name="section-1"/>
    <w:p>
      <w:pPr>
        <w:pStyle w:val="Heading2"/>
      </w:pPr>
    </w:p>
    <w:bookmarkEnd w:id="59"/>
    <w:bookmarkStart w:id="60" w:name="stencil-availability"/>
    <w:p>
      <w:pPr>
        <w:pStyle w:val="Heading2"/>
      </w:pPr>
      <w:r>
        <w:t xml:space="preserve">Stencil availability:</w:t>
      </w:r>
    </w:p>
    <w:bookmarkEnd w:id="60"/>
    <w:bookmarkStart w:id="61" w:name="Xc01bc996d84ece18dd69154d054c1b8a800fab1"/>
    <w:p>
      <w:pPr>
        <w:pStyle w:val="Heading2"/>
      </w:pPr>
      <w:r>
        <w:t xml:space="preserve">1D / 2D → order-2 and order-4; 3D → order-2 only (order-4 / 6 reserved for future tiers).</w:t>
      </w:r>
    </w:p>
    <w:bookmarkEnd w:id="61"/>
    <w:bookmarkStart w:id="62" w:name="section-2"/>
    <w:p>
      <w:pPr>
        <w:pStyle w:val="Heading2"/>
      </w:pPr>
    </w:p>
    <w:bookmarkEnd w:id="62"/>
    <w:bookmarkStart w:id="63" w:name="test-alignment"/>
    <w:p>
      <w:pPr>
        <w:pStyle w:val="Heading2"/>
      </w:pPr>
      <w:r>
        <w:t xml:space="preserve">Test alignment:</w:t>
      </w:r>
    </w:p>
    <w:bookmarkEnd w:id="63"/>
    <w:bookmarkStart w:id="64" w:name="Xe97031c13bf7e55050b50ed7683e84ba859c1f7"/>
    <w:p>
      <w:pPr>
        <w:pStyle w:val="Heading2"/>
      </w:pPr>
      <w:r>
        <w:t xml:space="preserve">Tier-1 uses the lattice dispersion relation above;</w:t>
      </w:r>
    </w:p>
    <w:bookmarkEnd w:id="64"/>
    <w:bookmarkStart w:id="65" w:name="tier-2-uses-static-χx-gradients"/>
    <w:p>
      <w:pPr>
        <w:pStyle w:val="Heading2"/>
      </w:pPr>
      <w:r>
        <w:t xml:space="preserve">Tier-2 uses static χ(x) gradients;</w:t>
      </w:r>
    </w:p>
    <w:bookmarkEnd w:id="65"/>
    <w:bookmarkStart w:id="66" w:name="X9001bebb44a3a53dc1cfd8939a16612fd32efdf"/>
    <w:p>
      <w:pPr>
        <w:pStyle w:val="Heading2"/>
      </w:pPr>
      <w:r>
        <w:t xml:space="preserve">Tier-3 evaluates energy drift under conservative settings.</w:t>
      </w:r>
    </w:p>
    <w:bookmarkEnd w:id="66"/>
    <w:bookmarkStart w:id="67" w:name="relation-to-known-pde-classes"/>
    <w:p>
      <w:pPr>
        <w:pStyle w:val="Heading2"/>
      </w:pPr>
      <w:r>
        <w:t xml:space="preserve">11 Relation to Known PDE Classes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PDE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 to LFM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Klein–Gordon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E_tt − c²∇²E +</w:t>
            </w:r>
            <w:r>
              <w:t xml:space="preserve"> </w:t>
            </w:r>
            <w:r>
              <w:t xml:space="preserve">m²E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LFM with constant</w:t>
            </w:r>
            <w:r>
              <w:t xml:space="preserve"> </w:t>
            </w:r>
            <w:r>
              <w:t xml:space="preserve">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Variable-mass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E_tt − c²∇²E +</w:t>
            </w:r>
            <w:r>
              <w:t xml:space="preserve"> </w:t>
            </w:r>
            <w:r>
              <w:t xml:space="preserve">χ(x,t)²E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</w:t>
            </w:r>
            <w:r>
              <w:t xml:space="preserve"> </w:t>
            </w:r>
            <w:r>
              <w:t xml:space="preserve">continuum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Ebert &amp;</w:t>
            </w:r>
            <w:r>
              <w:t xml:space="preserve"> </w:t>
            </w:r>
            <w:r>
              <w:t xml:space="preserve">Nascimento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Helmholtz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∇²u + k_eff²(x)u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Time-harmonic</w:t>
            </w:r>
            <w:r>
              <w:t xml:space="preserve"> </w:t>
            </w:r>
            <w:r>
              <w:t xml:space="preserve">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Yagdjian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Quantum-walk</w:t>
            </w:r>
            <w:r>
              <w:t xml:space="preserve"> </w:t>
            </w:r>
            <w:r>
              <w:t xml:space="preserve">lattices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Dirac/KG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Lorentz</w:t>
            </w:r>
            <w:r>
              <w:t xml:space="preserve"> </w:t>
            </w:r>
            <w:r>
              <w:t xml:space="preserve">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Bisio et al.</w:t>
            </w:r>
            <w:r>
              <w:t xml:space="preserve"> </w:t>
            </w:r>
            <w:r>
              <w:t xml:space="preserve">(2015)</w:t>
            </w:r>
          </w:p>
        </w:tc>
      </w:tr>
    </w:tbl>
    <w:bookmarkEnd w:id="67"/>
    <w:bookmarkStart w:id="68" w:name="summary-and-outlook"/>
    <w:p>
      <w:pPr>
        <w:pStyle w:val="Heading2"/>
      </w:pPr>
      <w:r>
        <w:t xml:space="preserve">12 Summary and Outlook</w:t>
      </w:r>
    </w:p>
    <w:p>
      <w:pPr>
        <w:pStyle w:val="FirstParagraph"/>
      </w:pPr>
      <w:r>
        <w:t xml:space="preserve">The Lattice-Field Medium provides a deterministic, Lorentz-symmetric</w:t>
      </w:r>
      <w:r>
        <w:t xml:space="preserve"> </w:t>
      </w:r>
      <w:r>
        <w:t xml:space="preserve">framework where quantization, inertia, gravity, and cosmic expansion</w:t>
      </w:r>
      <w:r>
        <w:t xml:space="preserve"> </w:t>
      </w:r>
      <w:r>
        <w:t xml:space="preserve">emerge from one discrete rule. All formulations preserve conservation,</w:t>
      </w:r>
      <w:r>
        <w:t xml:space="preserve"> </w:t>
      </w:r>
      <w:r>
        <w:t xml:space="preserve">isotropy, and CPT symmetry. Tier 1–3 validations confirm numerical</w:t>
      </w:r>
      <w:r>
        <w:t xml:space="preserve"> </w:t>
      </w:r>
      <w:r>
        <w:t xml:space="preserve">stability and physical coherence, forming the foundation for higher-tier</w:t>
      </w:r>
      <w:r>
        <w:t xml:space="preserve"> </w:t>
      </w:r>
      <w:r>
        <w:t xml:space="preserve">exploration.</w:t>
      </w:r>
    </w:p>
    <w:p>
      <w:pPr>
        <w:pStyle w:val="BodyText"/>
      </w:pPr>
      <w:r>
        <w:t xml:space="preserve">The canonical PDE remains fixed across all tiers; all higher-tier</w:t>
      </w:r>
      <w:r>
        <w:t xml:space="preserve"> </w:t>
      </w:r>
      <w:r>
        <w:t xml:space="preserve">phenomena emerge from this equation without modification.</w:t>
      </w:r>
    </w:p>
    <w:bookmarkEnd w:id="68"/>
    <w:bookmarkStart w:id="69" w:name="legal-licensing-notice-2"/>
    <w:p>
      <w:pPr>
        <w:pStyle w:val="Heading2"/>
      </w:pPr>
      <w:r>
        <w:t xml:space="preserve">13 Legal &amp; Licensing Notice</w:t>
      </w:r>
    </w:p>
    <w:p>
      <w:pPr>
        <w:pStyle w:val="FirstParagraph"/>
      </w:pPr>
      <w:r>
        <w:t xml:space="preserve">This document and all accompanying materials are © 2025 Greg D. Partin.</w:t>
      </w:r>
      <w:r>
        <w:br/>
      </w:r>
      <w:r>
        <w:t xml:space="preserve">All rights reserved.</w:t>
      </w:r>
      <w:r>
        <w:t xml:space="preserve"> </w:t>
      </w:r>
      <w:r>
        <w:t xml:space="preserve">“Lattice-Field Medium,”</w:t>
      </w:r>
      <w:r>
        <w:t xml:space="preserve"> </w:t>
      </w:r>
      <w:r>
        <w:t xml:space="preserve">“LFM Equation,”</w:t>
      </w:r>
      <w:r>
        <w:t xml:space="preserve"> </w:t>
      </w:r>
      <w:r>
        <w:t xml:space="preserve">and</w:t>
      </w:r>
      <w:r>
        <w:t xml:space="preserve"> </w:t>
      </w:r>
      <w:r>
        <w:t xml:space="preserve">“LFM</w:t>
      </w:r>
      <w:r>
        <w:t xml:space="preserve"> </w:t>
      </w:r>
      <w:r>
        <w:t xml:space="preserve">Research Framework”</w:t>
      </w:r>
      <w:r>
        <w:t xml:space="preserve"> </w:t>
      </w:r>
      <w:r>
        <w:t xml:space="preserve">are original works authored by Greg D. Partin.</w:t>
      </w:r>
    </w:p>
    <w:p>
      <w:pPr>
        <w:pStyle w:val="BodyText"/>
      </w:pPr>
      <w:r>
        <w:rPr>
          <w:b/>
          <w:bCs/>
        </w:rPr>
        <w:t xml:space="preserve">License Update (v3.0 — 2025-11-01):</w:t>
      </w:r>
      <w:r>
        <w:br/>
      </w:r>
      <w:r>
        <w:t xml:space="preserve">Beginning with version 3.0, this work is licensed under the</w:t>
      </w:r>
      <w:r>
        <w:br/>
      </w:r>
      <w:r>
        <w:rPr>
          <w:b/>
          <w:bCs/>
        </w:rPr>
        <w:t xml:space="preserve">Creative Commons Attribution–NonCommercial–NoDerivatives 4.0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License (CC BY-NC-ND 4.0)</w:t>
      </w:r>
      <w:r>
        <w:t xml:space="preserve">.</w:t>
      </w:r>
      <w:r>
        <w:br/>
      </w:r>
      <w:r>
        <w:t xml:space="preserve">Earlier releases (v1.x and v2.x) were distributed under CC BY-NC 4.0.</w:t>
      </w:r>
      <w:r>
        <w:br/>
      </w:r>
      <w:r>
        <w:t xml:space="preserve">All later versions are governed by CC BY-NC-ND 4.0, which prohibits</w:t>
      </w:r>
      <w:r>
        <w:t xml:space="preserve"> </w:t>
      </w:r>
      <w:r>
        <w:t xml:space="preserve">creation or redistribution of derivative or modified works without</w:t>
      </w:r>
      <w:r>
        <w:t xml:space="preserve"> </w:t>
      </w:r>
      <w:r>
        <w:t xml:space="preserve">written consent of the author.</w:t>
      </w:r>
    </w:p>
    <w:p>
      <w:pPr>
        <w:pStyle w:val="BodyText"/>
      </w:pPr>
      <w:r>
        <w:rPr>
          <w:b/>
          <w:bCs/>
        </w:rPr>
        <w:t xml:space="preserve">Derivative-Use Restriction</w:t>
      </w:r>
      <w:r>
        <w:br/>
      </w:r>
      <w:r>
        <w:t xml:space="preserve">No portion of this document or the LFM equation may be reproduced,</w:t>
      </w:r>
      <w:r>
        <w:t xml:space="preserve"> </w:t>
      </w:r>
      <w:r>
        <w:t xml:space="preserve">modified, or adapted for any commercial, proprietary, or patent-filing</w:t>
      </w:r>
      <w:r>
        <w:t xml:space="preserve"> </w:t>
      </w:r>
      <w:r>
        <w:t xml:space="preserve">purpose without prior written authorization.</w:t>
      </w:r>
      <w:r>
        <w:br/>
      </w:r>
      <w:r>
        <w:t xml:space="preserve">“Commercial”</w:t>
      </w:r>
      <w:r>
        <w:t xml:space="preserve"> </w:t>
      </w:r>
      <w:r>
        <w:t xml:space="preserve">includes any research or prototype development intended for</w:t>
      </w:r>
      <w:r>
        <w:t xml:space="preserve"> </w:t>
      </w:r>
      <w:r>
        <w:t xml:space="preserve">monetization, commercialization, or patent application.</w:t>
      </w:r>
    </w:p>
    <w:p>
      <w:pPr>
        <w:pStyle w:val="BodyText"/>
      </w:pPr>
      <w:r>
        <w:rPr>
          <w:b/>
          <w:bCs/>
        </w:rPr>
        <w:t xml:space="preserve">Defensive Publication Statement</w:t>
      </w:r>
      <w:r>
        <w:br/>
      </w:r>
      <w:r>
        <w:t xml:space="preserve">This publication constitutes a defensive disclosure establishing prior</w:t>
      </w:r>
      <w:r>
        <w:t xml:space="preserve"> </w:t>
      </w:r>
      <w:r>
        <w:t xml:space="preserve">art as of October 29 2025 for all concepts, algorithms, and methods</w:t>
      </w:r>
      <w:r>
        <w:t xml:space="preserve"> </w:t>
      </w:r>
      <w:r>
        <w:t xml:space="preserve">described herein. Its release prevents any later exclusive patent claim</w:t>
      </w:r>
      <w:r>
        <w:t xml:space="preserve"> </w:t>
      </w:r>
      <w:r>
        <w:t xml:space="preserve">over identical or equivalent formulations of the LFM equation or its</w:t>
      </w:r>
      <w:r>
        <w:t xml:space="preserve"> </w:t>
      </w:r>
      <w:r>
        <w:t xml:space="preserve">numerical realization.</w:t>
      </w:r>
    </w:p>
    <w:p>
      <w:pPr>
        <w:pStyle w:val="BodyText"/>
      </w:pPr>
      <w:r>
        <w:rPr>
          <w:b/>
          <w:bCs/>
        </w:rPr>
        <w:t xml:space="preserve">Trademark Notice</w:t>
      </w:r>
      <w:r>
        <w:br/>
      </w:r>
      <w:r>
        <w:t xml:space="preserve">“Lattice-Field Medium,”</w:t>
      </w:r>
      <w:r>
        <w:t xml:space="preserve"> </w:t>
      </w:r>
      <w:r>
        <w:t xml:space="preserve">“LFM Research,”</w:t>
      </w:r>
      <w:r>
        <w:t xml:space="preserve"> </w:t>
      </w:r>
      <w:r>
        <w:t xml:space="preserve">and</w:t>
      </w:r>
      <w:r>
        <w:t xml:space="preserve"> </w:t>
      </w:r>
      <w:r>
        <w:t xml:space="preserve">“LFM Equation”</w:t>
      </w:r>
      <w:r>
        <w:t xml:space="preserve"> </w:t>
      </w:r>
      <w:r>
        <w:t xml:space="preserve">are</w:t>
      </w:r>
      <w:r>
        <w:t xml:space="preserve"> </w:t>
      </w:r>
      <w:r>
        <w:t xml:space="preserve">distinctive marks identifying this body of work. Unauthorized use of</w:t>
      </w:r>
      <w:r>
        <w:t xml:space="preserve"> </w:t>
      </w:r>
      <w:r>
        <w:t xml:space="preserve">these names in promotional, academic, or product contexts is prohibited.</w:t>
      </w:r>
    </w:p>
    <w:p>
      <w:pPr>
        <w:pStyle w:val="BodyText"/>
      </w:pPr>
      <w:r>
        <w:rPr>
          <w:b/>
          <w:bCs/>
        </w:rPr>
        <w:t xml:space="preserve">Redistribution Boundary</w:t>
      </w:r>
      <w:r>
        <w:br/>
      </w:r>
      <w:r>
        <w:t xml:space="preserve">All code examples, update laws, and data structures herein are disclosed</w:t>
      </w:r>
      <w:r>
        <w:t xml:space="preserve"> </w:t>
      </w:r>
      <w:r>
        <w:t xml:space="preserve">solely for scientific reproducibility. They are not granted for reuse,</w:t>
      </w:r>
      <w:r>
        <w:t xml:space="preserve"> </w:t>
      </w:r>
      <w:r>
        <w:t xml:space="preserve">adaptation, or redistribution in derivative simulation frameworks</w:t>
      </w:r>
      <w:r>
        <w:t xml:space="preserve"> </w:t>
      </w:r>
      <w:r>
        <w:t xml:space="preserve">without written permission of the author.</w:t>
      </w:r>
    </w:p>
    <w:p>
      <w:pPr>
        <w:pStyle w:val="BodyText"/>
      </w:pPr>
      <w:r>
        <w:rPr>
          <w:b/>
          <w:bCs/>
        </w:rPr>
        <w:t xml:space="preserve">Citation (Zenodo Record):</w:t>
      </w:r>
      <w:r>
        <w:br/>
      </w:r>
      <w:r>
        <w:t xml:space="preserve">Partin, G. D. (2025).</w:t>
      </w:r>
      <w:r>
        <w:t xml:space="preserve"> </w:t>
      </w:r>
      <w:r>
        <w:rPr>
          <w:i/>
          <w:iCs/>
        </w:rPr>
        <w:t xml:space="preserve">Lattice-Field Medium (LFM): A Deterministic</w:t>
      </w:r>
      <w:r>
        <w:rPr>
          <w:i/>
          <w:iCs/>
        </w:rPr>
        <w:t xml:space="preserve"> </w:t>
      </w:r>
      <w:r>
        <w:rPr>
          <w:i/>
          <w:iCs/>
        </w:rPr>
        <w:t xml:space="preserve">Lattice Framework for Emergent Relativity, Gravitation, and Quantization</w:t>
      </w:r>
      <w:r>
        <w:rPr>
          <w:i/>
          <w:iCs/>
        </w:rPr>
        <w:t xml:space="preserve"> </w:t>
      </w:r>
      <w:r>
        <w:rPr>
          <w:i/>
          <w:iCs/>
        </w:rPr>
        <w:t xml:space="preserve">— Phase 1 Conceptual Hypothesis v1.0.</w:t>
      </w:r>
      <w:r>
        <w:t xml:space="preserve"> </w:t>
      </w:r>
      <w:r>
        <w:t xml:space="preserve">Zenodo.</w:t>
      </w:r>
      <w:r>
        <w:t xml:space="preserve"> </w:t>
      </w:r>
      <w:hyperlink r:id="rId17">
        <w:r>
          <w:rPr>
            <w:rStyle w:val="Hyperlink"/>
          </w:rPr>
          <w:t xml:space="preserve">https://doi.org/10.5281/zenodo.17478758</w:t>
        </w:r>
      </w:hyperlink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gpartin@gmail.com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hase-1-test-design"/>
    <w:p>
      <w:pPr>
        <w:pStyle w:val="Heading1"/>
      </w:pPr>
      <w:r>
        <w:t xml:space="preserve">Phase 1 Test Design</w:t>
      </w:r>
    </w:p>
    <w:bookmarkEnd w:id="71"/>
    <w:bookmarkStart w:id="87" w:name="X41b7568c4316a67a406c13fe2e3db5ddbb41044"/>
    <w:p>
      <w:pPr>
        <w:pStyle w:val="Heading1"/>
      </w:pPr>
      <w:r>
        <w:t xml:space="preserve">Lattice-Field Medium (LFM): Phase 1 Test Design — Proof-of-Concept Validation System</w:t>
      </w:r>
    </w:p>
    <w:p>
      <w:pPr>
        <w:pStyle w:val="FirstParagraph"/>
      </w:pPr>
      <w:r>
        <w:t xml:space="preserve">Version 3.0 — 2025-11-01 (Defensive ND Release)</w:t>
      </w:r>
      <w:r>
        <w:br/>
      </w:r>
      <w:r>
        <w:rPr>
          <w:b/>
          <w:bCs/>
        </w:rPr>
        <w:t xml:space="preserve">Greg D. Partin | LFM Research — Los Angeles CA USA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Creative Commons Attribution–NonCommercial–NoDerivatives</w:t>
      </w:r>
      <w:r>
        <w:t xml:space="preserve"> </w:t>
      </w:r>
      <w:r>
        <w:t xml:space="preserve">4.0 International (CC BY-NC-ND 4.0)**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This version supersedes all prior releases (v2.x and earlier)</w:t>
      </w:r>
      <w:r>
        <w:t xml:space="preserve"> </w:t>
      </w:r>
      <w:r>
        <w:t xml:space="preserve">and adds No-Derivatives restrictions and defensive-publication language</w:t>
      </w:r>
      <w:r>
        <w:t xml:space="preserve"> </w:t>
      </w:r>
      <w:r>
        <w:t xml:space="preserve">for intellectual property protection. All LFM Phase-1 documents are</w:t>
      </w:r>
      <w:r>
        <w:t xml:space="preserve"> </w:t>
      </w:r>
      <w:r>
        <w:t xml:space="preserve">synchronized under this unified v3.0 release.</w:t>
      </w:r>
    </w:p>
    <w:bookmarkStart w:id="72" w:name="abstract-2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Phase 1 defines the design and implementation framework for validating</w:t>
      </w:r>
      <w:r>
        <w:t xml:space="preserve"> </w:t>
      </w:r>
      <w:r>
        <w:t xml:space="preserve">the Lattice-Field Medium (LFM) through reproducible Tier 1–3 tests. It</w:t>
      </w:r>
      <w:r>
        <w:t xml:space="preserve"> </w:t>
      </w:r>
      <w:r>
        <w:t xml:space="preserve">specifies the environment, configuration architecture, pass/fail</w:t>
      </w:r>
      <w:r>
        <w:t xml:space="preserve"> </w:t>
      </w:r>
      <w:r>
        <w:t xml:space="preserve">criteria, and proof-packet generation protocol required to establish</w:t>
      </w:r>
      <w:r>
        <w:t xml:space="preserve"> </w:t>
      </w:r>
      <w:r>
        <w:t xml:space="preserve">numerical and physical correctness of the model. This version modernizes</w:t>
      </w:r>
      <w:r>
        <w:t xml:space="preserve"> </w:t>
      </w:r>
      <w:r>
        <w:t xml:space="preserve">the document layout for reproducibility and OSF publication compliance.</w:t>
      </w:r>
    </w:p>
    <w:bookmarkEnd w:id="72"/>
    <w:bookmarkStart w:id="73" w:name="purpose"/>
    <w:p>
      <w:pPr>
        <w:pStyle w:val="Heading2"/>
      </w:pPr>
      <w:r>
        <w:t xml:space="preserve">1 Purpose</w:t>
      </w:r>
    </w:p>
    <w:p>
      <w:pPr>
        <w:pStyle w:val="FirstParagraph"/>
      </w:pPr>
      <w:r>
        <w:t xml:space="preserve">Phase 1 establishes the full architecture for the LFM Proof-of-Concept</w:t>
      </w:r>
      <w:r>
        <w:t xml:space="preserve"> </w:t>
      </w:r>
      <w:r>
        <w:t xml:space="preserve">Validation System. The goal is to provide a reproducible testing</w:t>
      </w:r>
      <w:r>
        <w:t xml:space="preserve"> </w:t>
      </w:r>
      <w:r>
        <w:t xml:space="preserve">environment that demonstrates Tier 1–3 correctness and creates a</w:t>
      </w:r>
      <w:r>
        <w:t xml:space="preserve"> </w:t>
      </w:r>
      <w:r>
        <w:t xml:space="preserve">foundation for higher-tier extensions and expert review.</w:t>
      </w:r>
    </w:p>
    <w:bookmarkEnd w:id="73"/>
    <w:bookmarkStart w:id="74" w:name="hardware-and-environment"/>
    <w:p>
      <w:pPr>
        <w:pStyle w:val="Heading2"/>
      </w:pPr>
      <w:r>
        <w:t xml:space="preserve">2 Hardware and Environment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 Katana A15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development</w:t>
            </w:r>
            <w:r>
              <w:t xml:space="preserve"> </w:t>
            </w:r>
            <w:r>
              <w:t xml:space="preserve">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/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Ryzen 7 8845HS / RTX</w:t>
            </w:r>
            <w:r>
              <w:t xml:space="preserve"> </w:t>
            </w:r>
            <w:r>
              <w:t xml:space="preserve">4060 (8 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6-capable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/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/ 1 TB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Sufficient for 3D Tier</w:t>
            </w:r>
            <w:r>
              <w:t xml:space="preserve"> </w:t>
            </w:r>
            <w:r>
              <w:t xml:space="preserve">3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x64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3.11.9 + NumPy, SciPy,</w:t>
            </w:r>
            <w:r>
              <w:t xml:space="preserve"> </w:t>
            </w:r>
            <w:r>
              <w:t xml:space="preserve">Numba, CuPy-CUDA12x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computation</w:t>
            </w:r>
            <w:r>
              <w:t xml:space="preserve"> </w:t>
            </w:r>
            <w:r>
              <w:t xml:space="preserve">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(local → GitHub</w:t>
            </w:r>
            <w:r>
              <w:t xml:space="preserve"> </w:t>
            </w:r>
            <w:r>
              <w:t xml:space="preserve">private)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provenance and</w:t>
            </w:r>
            <w:r>
              <w:t xml:space="preserve"> </w:t>
            </w:r>
            <w:r>
              <w:t xml:space="preserve">reproducibility</w:t>
            </w:r>
          </w:p>
        </w:tc>
      </w:tr>
    </w:tbl>
    <w:bookmarkEnd w:id="74"/>
    <w:bookmarkStart w:id="75" w:name="folder-and-file-architecture"/>
    <w:p>
      <w:pPr>
        <w:pStyle w:val="Heading2"/>
      </w:pPr>
      <w:r>
        <w:t xml:space="preserve">3 Folder and File Architecture</w:t>
      </w:r>
    </w:p>
    <w:p>
      <w:pPr>
        <w:pStyle w:val="FirstParagraph"/>
      </w:pPr>
      <w:r>
        <w:t xml:space="preserve">The LFM Proof-of-Concept environment follows a strict folder structure:</w:t>
      </w:r>
      <w:r>
        <w:br/>
      </w:r>
      <w:r>
        <w:t xml:space="preserve">LFM\code — Source modules and Tier kernels</w:t>
      </w:r>
      <w:r>
        <w:br/>
      </w:r>
      <w:r>
        <w:t xml:space="preserve">LFM\config — JSON configuration and thresholds</w:t>
      </w:r>
      <w:r>
        <w:br/>
      </w:r>
      <w:r>
        <w:t xml:space="preserve">LFM\runs — Runtime data for each experiment</w:t>
      </w:r>
      <w:r>
        <w:br/>
      </w:r>
      <w:r>
        <w:t xml:space="preserve">LFM\results — Metrics, plots, and summaries</w:t>
      </w:r>
      <w:r>
        <w:br/>
      </w:r>
      <w:r>
        <w:t xml:space="preserve">LFM\logs — Execution and environment logs</w:t>
      </w:r>
      <w:r>
        <w:br/>
      </w:r>
      <w:r>
        <w:t xml:space="preserve">LFM\packages — Proof-packet archives</w:t>
      </w:r>
    </w:p>
    <w:bookmarkEnd w:id="75"/>
    <w:bookmarkStart w:id="76" w:name="configuration-and-validation-logic"/>
    <w:p>
      <w:pPr>
        <w:pStyle w:val="Heading2"/>
      </w:pPr>
      <w:r>
        <w:t xml:space="preserve">4 Configuration and Validation Logic</w:t>
      </w:r>
    </w:p>
    <w:p>
      <w:pPr>
        <w:pStyle w:val="FirstParagraph"/>
      </w:pPr>
      <w:r>
        <w:t xml:space="preserve">Global tolerances reside in /config/validation_thresholds.json, with</w:t>
      </w:r>
      <w:r>
        <w:t xml:space="preserve"> </w:t>
      </w:r>
      <w:r>
        <w:t xml:space="preserve">Tier-specific overrides in /config/tierN_default.json. Merge order:</w:t>
      </w:r>
      <w:r>
        <w:t xml:space="preserve"> </w:t>
      </w:r>
      <w:r>
        <w:t xml:space="preserve">global → local → runtime. Configuration keys include tier, parameters,</w:t>
      </w:r>
      <w:r>
        <w:t xml:space="preserve"> </w:t>
      </w:r>
      <w:r>
        <w:t xml:space="preserve">tolerances, run_settings, and notes.</w:t>
      </w:r>
    </w:p>
    <w:bookmarkEnd w:id="76"/>
    <w:bookmarkStart w:id="77" w:name="passfail-framework"/>
    <w:p>
      <w:pPr>
        <w:pStyle w:val="Heading2"/>
      </w:pPr>
      <w:r>
        <w:t xml:space="preserve">5 Pass/Fail Framework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Lorentz isotropy &amp;</w:t>
            </w:r>
            <w:r>
              <w:t xml:space="preserve"> </w:t>
            </w:r>
            <w:r>
              <w:t xml:space="preserve">dispersion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Δv/c ≤ 1 %, anisotropy</w:t>
            </w:r>
            <w:r>
              <w:t xml:space="preserve"> </w:t>
            </w:r>
            <w:r>
              <w:t xml:space="preserve">≤ 1 %, energy drift ≤</w:t>
            </w:r>
            <w:r>
              <w:t xml:space="preserve"> </w:t>
            </w:r>
            <w:r>
              <w:t xml:space="preserve">1×10⁻⁶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Weak-field / redshift</w:t>
            </w:r>
            <w:r>
              <w:t xml:space="preserve"> </w:t>
            </w:r>
            <w:r>
              <w:t xml:space="preserve">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&gt; 0.95</w:t>
            </w:r>
            <w:r>
              <w:t xml:space="preserve"> </w:t>
            </w:r>
            <w:r>
              <w:t xml:space="preserve">with analytic model;</w:t>
            </w:r>
            <w:r>
              <w:t xml:space="preserve"> </w:t>
            </w:r>
            <w:r>
              <w:t xml:space="preserve">drift ≤ 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|ΣΔE| / ΣE &lt; 1e−12</w:t>
            </w:r>
          </w:p>
        </w:tc>
      </w:tr>
    </w:tbl>
    <w:bookmarkEnd w:id="77"/>
    <w:bookmarkStart w:id="78" w:name="orchestration-and-parallelism"/>
    <w:p>
      <w:pPr>
        <w:pStyle w:val="Heading2"/>
      </w:pPr>
      <w:r>
        <w:t xml:space="preserve">6 Orchestration and Parallelism</w:t>
      </w:r>
    </w:p>
    <w:p>
      <w:pPr>
        <w:pStyle w:val="FirstParagraph"/>
      </w:pPr>
      <w:r>
        <w:t xml:space="preserve">The master script run_all_tiers.py references /config/orchestration.json</w:t>
      </w:r>
      <w:r>
        <w:t xml:space="preserve"> </w:t>
      </w:r>
      <w:r>
        <w:t xml:space="preserve">to schedule tiers and variants with a concurrency limit (default 3).</w:t>
      </w:r>
      <w:r>
        <w:t xml:space="preserve"> </w:t>
      </w:r>
      <w:r>
        <w:t xml:space="preserve">Each run executes run_tier.py, writes results, and aggregates metrics</w:t>
      </w:r>
      <w:r>
        <w:t xml:space="preserve"> </w:t>
      </w:r>
      <w:r>
        <w:t xml:space="preserve">into /results/&lt;campaign&gt;/summary_overall.json.</w:t>
      </w:r>
    </w:p>
    <w:bookmarkEnd w:id="78"/>
    <w:bookmarkStart w:id="79" w:name="visualization-and-reporting"/>
    <w:p>
      <w:pPr>
        <w:pStyle w:val="Heading2"/>
      </w:pPr>
      <w:r>
        <w:t xml:space="preserve">7 Visualization and Reporting</w:t>
      </w:r>
    </w:p>
    <w:p>
      <w:pPr>
        <w:pStyle w:val="FirstParagraph"/>
      </w:pPr>
      <w:r>
        <w:t xml:space="preserve">Plots auto-generate under</w:t>
      </w:r>
      <w:r>
        <w:t xml:space="preserve"> </w:t>
      </w:r>
      <w:r>
        <w:t xml:space="preserve">/results/&lt;campaign&gt;/&lt;tier&gt;/&lt;variant&gt;/plots/. Each follows</w:t>
      </w:r>
      <w:r>
        <w:t xml:space="preserve"> </w:t>
      </w:r>
      <w:r>
        <w:t xml:space="preserve">scientific styling standards (energy_vs_time, anisotropy_vs_time, etc.).</w:t>
      </w:r>
      <w:r>
        <w:t xml:space="preserve"> </w:t>
      </w:r>
      <w:r>
        <w:t xml:space="preserve">A summary dashboard (summary_dashboard.html) compiles all Tier results.</w:t>
      </w:r>
    </w:p>
    <w:bookmarkEnd w:id="79"/>
    <w:bookmarkStart w:id="80" w:name="expert-review-packaging-workflow"/>
    <w:p>
      <w:pPr>
        <w:pStyle w:val="Heading2"/>
      </w:pPr>
      <w:r>
        <w:t xml:space="preserve">8 Expert Review Packaging Workflow</w:t>
      </w:r>
    </w:p>
    <w:p>
      <w:pPr>
        <w:pStyle w:val="FirstParagraph"/>
      </w:pPr>
      <w:r>
        <w:t xml:space="preserve">After all Tier tests complete, the system assembles a proof packet in</w:t>
      </w:r>
      <w:r>
        <w:t xml:space="preserve"> </w:t>
      </w:r>
      <w:r>
        <w:t xml:space="preserve">/packages/LFM_ProofPacket_&lt;campaign&gt;_vX.Y.zip. Each archive contains</w:t>
      </w:r>
      <w:r>
        <w:t xml:space="preserve"> </w:t>
      </w:r>
      <w:r>
        <w:t xml:space="preserve">README, manifest, environment info, configs, code snapshot, results,</w:t>
      </w:r>
      <w:r>
        <w:t xml:space="preserve"> </w:t>
      </w:r>
      <w:r>
        <w:t xml:space="preserve">logs, and SHA-256 hashes. Integrity checks and optional Cardano</w:t>
      </w:r>
      <w:r>
        <w:t xml:space="preserve"> </w:t>
      </w:r>
      <w:r>
        <w:t xml:space="preserve">anchoring ensure reproducibility.</w:t>
      </w:r>
    </w:p>
    <w:bookmarkEnd w:id="80"/>
    <w:bookmarkStart w:id="81" w:name="phase-1-test-scope"/>
    <w:p>
      <w:pPr>
        <w:pStyle w:val="Heading2"/>
      </w:pPr>
      <w:r>
        <w:t xml:space="preserve">9 Phase 1 Test Scope</w:t>
      </w:r>
    </w:p>
    <w:p>
      <w:pPr>
        <w:pStyle w:val="FirstParagraph"/>
      </w:pPr>
      <w:r>
        <w:t xml:space="preserve">Phase 1 executes 26 Tier 1–3 tests: 9 Relativistic, 8 Gravity-Analogue,</w:t>
      </w:r>
      <w:r>
        <w:t xml:space="preserve"> </w:t>
      </w:r>
      <w:r>
        <w:t xml:space="preserve">and 9 Energy-Conservation tests. Expected duration: ~6 weeks with full</w:t>
      </w:r>
      <w:r>
        <w:t xml:space="preserve"> </w:t>
      </w:r>
      <w:r>
        <w:t xml:space="preserve">parallelization.</w:t>
      </w:r>
    </w:p>
    <w:bookmarkEnd w:id="81"/>
    <w:bookmarkStart w:id="82" w:name="data-reproducibility-and-licensing"/>
    <w:p>
      <w:pPr>
        <w:pStyle w:val="Heading2"/>
      </w:pPr>
      <w:r>
        <w:t xml:space="preserve">10 Data Reproducibility and Licensing</w:t>
      </w:r>
    </w:p>
    <w:p>
      <w:pPr>
        <w:pStyle w:val="FirstParagraph"/>
      </w:pPr>
      <w:r>
        <w:t xml:space="preserve">All code and data products are released under CC BY-NC 4.0</w:t>
      </w:r>
      <w:r>
        <w:t xml:space="preserve"> </w:t>
      </w:r>
      <w:r>
        <w:t xml:space="preserve">(non-commercial, attribution required).. Each result file includes</w:t>
      </w:r>
      <w:r>
        <w:t xml:space="preserve"> </w:t>
      </w:r>
      <w:r>
        <w:t xml:space="preserve">environment hashes and deterministic seeds. Reproducibility requires the</w:t>
      </w:r>
      <w:r>
        <w:t xml:space="preserve"> </w:t>
      </w:r>
      <w:r>
        <w:t xml:space="preserve">same configuration files and random seed identifiers as recorded in the</w:t>
      </w:r>
      <w:r>
        <w:t xml:space="preserve"> </w:t>
      </w:r>
      <w:r>
        <w:t xml:space="preserve">proof packets.</w:t>
      </w:r>
    </w:p>
    <w:bookmarkEnd w:id="82"/>
    <w:bookmarkStart w:id="84" w:name="metadata-alignment"/>
    <w:p>
      <w:pPr>
        <w:pStyle w:val="Heading2"/>
      </w:pPr>
      <w:r>
        <w:t xml:space="preserve">11 Metadata Alignment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lattice field theory; discrete</w:t>
            </w:r>
            <w:r>
              <w:t xml:space="preserve"> </w:t>
            </w:r>
            <w:r>
              <w:t xml:space="preserve">spacetime; emergent relativity;</w:t>
            </w:r>
            <w:r>
              <w:t xml:space="preserve"> </w:t>
            </w:r>
            <w:r>
              <w:t xml:space="preserve">reproducibility; computational</w:t>
            </w:r>
            <w:r>
              <w:t xml:space="preserve"> </w:t>
            </w:r>
            <w:r>
              <w:t xml:space="preserve">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CC BY-NC 4.0</w:t>
            </w:r>
            <w:r>
              <w:t xml:space="preserve"> </w:t>
            </w:r>
            <w:r>
              <w:t xml:space="preserve">(non-commercial, attribution</w:t>
            </w:r>
            <w:r>
              <w:t xml:space="preserve"> </w:t>
            </w:r>
            <w:r>
              <w:t xml:space="preserve">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Physics · Computational</w:t>
            </w:r>
            <w:r>
              <w:t xml:space="preserve"> </w:t>
            </w:r>
            <w:r>
              <w:t xml:space="preserve">Physics · Simulation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proof packets and logs provided</w:t>
            </w:r>
            <w:r>
              <w:t xml:space="preserve"> </w:t>
            </w:r>
            <w:r>
              <w:t xml:space="preserve">as supplemental data under</w:t>
            </w:r>
            <w:r>
              <w:t xml:space="preserve"> </w:t>
            </w:r>
            <w:r>
              <w:t xml:space="preserve">reproducible archive.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/ Acknowledgements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Self-funded; no external sponsors.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gpartin@gmail.com</w:t>
              </w:r>
            </w:hyperlink>
          </w:p>
        </w:tc>
      </w:tr>
    </w:tbl>
    <w:bookmarkEnd w:id="84"/>
    <w:bookmarkStart w:id="85" w:name="summary-2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Phase 1 provides the reproducibility framework for all Tier 1–3 LFM</w:t>
      </w:r>
      <w:r>
        <w:t xml:space="preserve"> </w:t>
      </w:r>
      <w:r>
        <w:t xml:space="preserve">tests. It defines configuration structure, orchestration logic,</w:t>
      </w:r>
      <w:r>
        <w:t xml:space="preserve"> </w:t>
      </w:r>
      <w:r>
        <w:t xml:space="preserve">validation thresholds, and proof-packet packaging. Successful completion</w:t>
      </w:r>
      <w:r>
        <w:t xml:space="preserve"> </w:t>
      </w:r>
      <w:r>
        <w:t xml:space="preserve">confirms the model’s stability, isotropy, and conservation—forming the</w:t>
      </w:r>
      <w:r>
        <w:t xml:space="preserve"> </w:t>
      </w:r>
      <w:r>
        <w:t xml:space="preserve">empirical base for Tier 4–6 development.</w:t>
      </w:r>
    </w:p>
    <w:bookmarkEnd w:id="85"/>
    <w:bookmarkStart w:id="86" w:name="legal-licensing-notice-3"/>
    <w:p>
      <w:pPr>
        <w:pStyle w:val="Heading2"/>
      </w:pPr>
      <w:r>
        <w:t xml:space="preserve">13 Legal &amp; Licensing Notice</w:t>
      </w:r>
    </w:p>
    <w:p>
      <w:pPr>
        <w:pStyle w:val="FirstParagraph"/>
      </w:pPr>
      <w:r>
        <w:t xml:space="preserve">This document and all accompanying materials are © 2025 Greg D. Partin.</w:t>
      </w:r>
      <w:r>
        <w:br/>
      </w:r>
      <w:r>
        <w:t xml:space="preserve">All rights reserved.</w:t>
      </w:r>
      <w:r>
        <w:t xml:space="preserve"> </w:t>
      </w:r>
      <w:r>
        <w:t xml:space="preserve">“Lattice-Field Medium,”</w:t>
      </w:r>
      <w:r>
        <w:t xml:space="preserve"> </w:t>
      </w:r>
      <w:r>
        <w:t xml:space="preserve">“LFM Equation,”</w:t>
      </w:r>
      <w:r>
        <w:t xml:space="preserve"> </w:t>
      </w:r>
      <w:r>
        <w:t xml:space="preserve">and</w:t>
      </w:r>
      <w:r>
        <w:t xml:space="preserve"> </w:t>
      </w:r>
      <w:r>
        <w:t xml:space="preserve">“LFM</w:t>
      </w:r>
      <w:r>
        <w:t xml:space="preserve"> </w:t>
      </w:r>
      <w:r>
        <w:t xml:space="preserve">Research Framework”</w:t>
      </w:r>
      <w:r>
        <w:br/>
      </w:r>
      <w:r>
        <w:t xml:space="preserve">are original works authored by Greg D. Partin.</w:t>
      </w:r>
    </w:p>
    <w:p>
      <w:pPr>
        <w:pStyle w:val="BodyText"/>
      </w:pPr>
      <w:r>
        <w:rPr>
          <w:b/>
          <w:bCs/>
        </w:rPr>
        <w:t xml:space="preserve">License Update (v3.0 — 2025-11-01):</w:t>
      </w:r>
      <w:r>
        <w:br/>
      </w:r>
      <w:r>
        <w:t xml:space="preserve">Beginning with version 3.0, this work is licensed under the</w:t>
      </w:r>
      <w:r>
        <w:br/>
      </w:r>
      <w:r>
        <w:rPr>
          <w:b/>
          <w:bCs/>
        </w:rPr>
        <w:t xml:space="preserve">Creative Commons Attribution–NonCommercial–NoDerivatives 4.0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License (CC BY-NC-ND 4.0)</w:t>
      </w:r>
      <w:r>
        <w:t xml:space="preserve">.</w:t>
      </w:r>
      <w:r>
        <w:br/>
      </w:r>
      <w:r>
        <w:t xml:space="preserve">Earlier releases (v2.x and prior) were distributed under CC BY-NC 4.0.</w:t>
      </w:r>
      <w:r>
        <w:br/>
      </w:r>
      <w:r>
        <w:t xml:space="preserve">All later versions are governed by CC BY-NC-ND 4.0, which prohibits</w:t>
      </w:r>
      <w:r>
        <w:t xml:space="preserve"> </w:t>
      </w:r>
      <w:r>
        <w:t xml:space="preserve">creation or redistribution of derivative or modified works without</w:t>
      </w:r>
      <w:r>
        <w:t xml:space="preserve"> </w:t>
      </w:r>
      <w:r>
        <w:t xml:space="preserve">written consent of the author.</w:t>
      </w:r>
    </w:p>
    <w:p>
      <w:pPr>
        <w:pStyle w:val="BodyText"/>
      </w:pPr>
      <w:r>
        <w:rPr>
          <w:b/>
          <w:bCs/>
        </w:rPr>
        <w:t xml:space="preserve">Derivative-Use Restriction</w:t>
      </w:r>
      <w:r>
        <w:br/>
      </w:r>
      <w:r>
        <w:t xml:space="preserve">No portion of this document, configuration structure, or software design</w:t>
      </w:r>
      <w:r>
        <w:t xml:space="preserve"> </w:t>
      </w:r>
      <w:r>
        <w:t xml:space="preserve">may be reproduced, modified, or adapted for any commercial, proprietary,</w:t>
      </w:r>
      <w:r>
        <w:t xml:space="preserve"> </w:t>
      </w:r>
      <w:r>
        <w:t xml:space="preserve">or patent-filing purpose without prior written authorization.</w:t>
      </w:r>
      <w:r>
        <w:br/>
      </w:r>
      <w:r>
        <w:t xml:space="preserve">“Commercial”</w:t>
      </w:r>
      <w:r>
        <w:t xml:space="preserve"> </w:t>
      </w:r>
      <w:r>
        <w:t xml:space="preserve">includes any research or prototype development intended for</w:t>
      </w:r>
      <w:r>
        <w:t xml:space="preserve"> </w:t>
      </w:r>
      <w:r>
        <w:t xml:space="preserve">monetization, commercialization, or patent application.</w:t>
      </w:r>
    </w:p>
    <w:p>
      <w:pPr>
        <w:pStyle w:val="BodyText"/>
      </w:pPr>
      <w:r>
        <w:rPr>
          <w:b/>
          <w:bCs/>
        </w:rPr>
        <w:t xml:space="preserve">Defensive Publication Statement</w:t>
      </w:r>
      <w:r>
        <w:br/>
      </w:r>
      <w:r>
        <w:t xml:space="preserve">This publication constitutes a defensive disclosure establishing prior</w:t>
      </w:r>
      <w:r>
        <w:t xml:space="preserve"> </w:t>
      </w:r>
      <w:r>
        <w:t xml:space="preserve">art as of October 29 2025 for all concepts, algorithms, and methods</w:t>
      </w:r>
      <w:r>
        <w:t xml:space="preserve"> </w:t>
      </w:r>
      <w:r>
        <w:t xml:space="preserve">described herein. Its release prevents any later exclusive patent claim</w:t>
      </w:r>
      <w:r>
        <w:t xml:space="preserve"> </w:t>
      </w:r>
      <w:r>
        <w:t xml:space="preserve">over identical or equivalent formulations of the LFM validation</w:t>
      </w:r>
      <w:r>
        <w:t xml:space="preserve"> </w:t>
      </w:r>
      <w:r>
        <w:t xml:space="preserve">architecture.</w:t>
      </w:r>
    </w:p>
    <w:p>
      <w:pPr>
        <w:pStyle w:val="BodyText"/>
      </w:pPr>
      <w:r>
        <w:rPr>
          <w:b/>
          <w:bCs/>
        </w:rPr>
        <w:t xml:space="preserve">Trademark Notice</w:t>
      </w:r>
      <w:r>
        <w:br/>
      </w:r>
      <w:r>
        <w:t xml:space="preserve">“Lattice-Field Medium,”</w:t>
      </w:r>
      <w:r>
        <w:t xml:space="preserve"> </w:t>
      </w:r>
      <w:r>
        <w:t xml:space="preserve">“LFM Research,”</w:t>
      </w:r>
      <w:r>
        <w:t xml:space="preserve"> </w:t>
      </w:r>
      <w:r>
        <w:t xml:space="preserve">and</w:t>
      </w:r>
      <w:r>
        <w:t xml:space="preserve"> </w:t>
      </w:r>
      <w:r>
        <w:t xml:space="preserve">“LFM Equation”</w:t>
      </w:r>
      <w:r>
        <w:t xml:space="preserve"> </w:t>
      </w:r>
      <w:r>
        <w:t xml:space="preserve">are</w:t>
      </w:r>
      <w:r>
        <w:t xml:space="preserve"> </w:t>
      </w:r>
      <w:r>
        <w:t xml:space="preserve">distinctive marks identifying this body of work. Unauthorized use of</w:t>
      </w:r>
      <w:r>
        <w:t xml:space="preserve"> </w:t>
      </w:r>
      <w:r>
        <w:t xml:space="preserve">these names in promotional, academic, or product contexts is prohibited.</w:t>
      </w:r>
    </w:p>
    <w:p>
      <w:pPr>
        <w:pStyle w:val="BodyText"/>
      </w:pPr>
      <w:r>
        <w:rPr>
          <w:b/>
          <w:bCs/>
        </w:rPr>
        <w:t xml:space="preserve">Redistribution Boundary</w:t>
      </w:r>
      <w:r>
        <w:br/>
      </w:r>
      <w:r>
        <w:t xml:space="preserve">All configuration schemas, threshold tables, and orchestration designs</w:t>
      </w:r>
      <w:r>
        <w:t xml:space="preserve"> </w:t>
      </w:r>
      <w:r>
        <w:t xml:space="preserve">described here are disclosed solely for scientific reproducibility. They</w:t>
      </w:r>
      <w:r>
        <w:t xml:space="preserve"> </w:t>
      </w:r>
      <w:r>
        <w:t xml:space="preserve">are not granted for reuse, adaptation, or redistribution in derivative</w:t>
      </w:r>
      <w:r>
        <w:t xml:space="preserve"> </w:t>
      </w:r>
      <w:r>
        <w:t xml:space="preserve">simulation frameworks without written permission of the author.</w:t>
      </w:r>
    </w:p>
    <w:p>
      <w:pPr>
        <w:pStyle w:val="BodyText"/>
      </w:pPr>
      <w:r>
        <w:rPr>
          <w:b/>
          <w:bCs/>
        </w:rPr>
        <w:t xml:space="preserve">Citation (Zenodo Record):</w:t>
      </w:r>
      <w:r>
        <w:br/>
      </w:r>
      <w:r>
        <w:t xml:space="preserve">Partin, G. D. (2025).</w:t>
      </w:r>
      <w:r>
        <w:t xml:space="preserve"> </w:t>
      </w:r>
      <w:r>
        <w:rPr>
          <w:i/>
          <w:iCs/>
        </w:rPr>
        <w:t xml:space="preserve">Lattice-Field Medium (LFM): A Deterministic</w:t>
      </w:r>
      <w:r>
        <w:rPr>
          <w:i/>
          <w:iCs/>
        </w:rPr>
        <w:t xml:space="preserve"> </w:t>
      </w:r>
      <w:r>
        <w:rPr>
          <w:i/>
          <w:iCs/>
        </w:rPr>
        <w:t xml:space="preserve">Lattice Framework for Emergent Relativity, Gravitation, and Quantization</w:t>
      </w:r>
      <w:r>
        <w:rPr>
          <w:i/>
          <w:iCs/>
        </w:rPr>
        <w:t xml:space="preserve"> </w:t>
      </w:r>
      <w:r>
        <w:rPr>
          <w:i/>
          <w:iCs/>
        </w:rPr>
        <w:t xml:space="preserve">— Phase 1 Conceptual Hypothesis v1.0.</w:t>
      </w:r>
      <w:r>
        <w:t xml:space="preserve"> </w:t>
      </w:r>
      <w:r>
        <w:t xml:space="preserve">Zenodo.</w:t>
      </w:r>
      <w:r>
        <w:t xml:space="preserve"> </w:t>
      </w:r>
      <w:hyperlink r:id="rId17">
        <w:r>
          <w:rPr>
            <w:rStyle w:val="Hyperlink"/>
          </w:rPr>
          <w:t xml:space="preserve">https://doi.org/10.5281/zenodo.17478758</w:t>
        </w:r>
      </w:hyperlink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gpartin@gmail.com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test-results-rollup"/>
    <w:p>
      <w:pPr>
        <w:pStyle w:val="Heading1"/>
      </w:pPr>
      <w:r>
        <w:t xml:space="preserve">Test Results Rollup</w:t>
      </w:r>
    </w:p>
    <w:p>
      <w:pPr>
        <w:pStyle w:val="SourceCode"/>
      </w:pPr>
      <w:r>
        <w:rPr>
          <w:rStyle w:val="VerbatimChar"/>
        </w:rPr>
        <w:t xml:space="preserve">﻿MASTER TEST STATUS REPORT - LFM Lattice Field Model</w:t>
      </w:r>
      <w:r>
        <w:br/>
      </w:r>
      <w:r>
        <w:rPr>
          <w:rStyle w:val="VerbatimChar"/>
        </w:rPr>
        <w:t xml:space="preserve">Generated: 2025-11-02 21:24:41</w:t>
      </w:r>
      <w:r>
        <w:br/>
      </w:r>
      <w:r>
        <w:rPr>
          <w:rStyle w:val="VerbatimChar"/>
        </w:rPr>
        <w:t xml:space="preserve">Validation Rule: Suite marked NOT RUN if any test missing from CSV</w:t>
      </w:r>
      <w:r>
        <w:br/>
      </w:r>
      <w:r>
        <w:br/>
      </w:r>
      <w:r>
        <w:rPr>
          <w:rStyle w:val="VerbatimChar"/>
        </w:rPr>
        <w:t xml:space="preserve">CATEGORY SUMMARY</w:t>
      </w:r>
      <w:r>
        <w:br/>
      </w:r>
      <w:r>
        <w:rPr>
          <w:rStyle w:val="VerbatimChar"/>
        </w:rPr>
        <w:t xml:space="preserve">Tier,Category,Expected_Tests,Tests_In_CSV,Status,Pass_Rate</w:t>
      </w:r>
      <w:r>
        <w:br/>
      </w:r>
      <w:r>
        <w:rPr>
          <w:rStyle w:val="VerbatimChar"/>
        </w:rPr>
        <w:t xml:space="preserve">Tier 1,Relativistic,15,15,PASS,15/15 passed</w:t>
      </w:r>
      <w:r>
        <w:br/>
      </w:r>
      <w:r>
        <w:rPr>
          <w:rStyle w:val="VerbatimChar"/>
        </w:rPr>
        <w:t xml:space="preserve">Tier 2,Gravity Analogue,25,24,PARTIAL,21/24 passed - 3 skipped - 1 missing</w:t>
      </w:r>
      <w:r>
        <w:br/>
      </w:r>
      <w:r>
        <w:rPr>
          <w:rStyle w:val="VerbatimChar"/>
        </w:rPr>
        <w:t xml:space="preserve">Tier 3,Energy Conservation,11,10,PASS,10/10 passed - 1 missing</w:t>
      </w:r>
      <w:r>
        <w:br/>
      </w:r>
      <w:r>
        <w:rPr>
          <w:rStyle w:val="VerbatimChar"/>
        </w:rPr>
        <w:t xml:space="preserve">Tier 4,Quantization,9,14,PASS,14/14 passed</w:t>
      </w:r>
      <w:r>
        <w:br/>
      </w:r>
      <w:r>
        <w:br/>
      </w:r>
      <w:r>
        <w:rPr>
          <w:rStyle w:val="VerbatimChar"/>
        </w:rPr>
        <w:t xml:space="preserve">DETAILED TEST RESULTS</w:t>
      </w:r>
      <w:r>
        <w:br/>
      </w:r>
      <w:r>
        <w:br/>
      </w:r>
      <w:r>
        <w:rPr>
          <w:rStyle w:val="VerbatimChar"/>
        </w:rPr>
        <w:t xml:space="preserve">TIER 1 - RELATIVISTIC (15/15 tests)</w:t>
      </w:r>
      <w:r>
        <w:br/>
      </w:r>
      <w:r>
        <w:rPr>
          <w:rStyle w:val="VerbatimChar"/>
        </w:rPr>
        <w:t xml:space="preserve">Test_ID,Description,Status,Notes</w:t>
      </w:r>
      <w:r>
        <w:br/>
      </w:r>
      <w:r>
        <w:rPr>
          <w:rStyle w:val="VerbatimChar"/>
        </w:rPr>
        <w:t xml:space="preserve">REL-01,Isotropy — Coarse Grid,PASS,</w:t>
      </w:r>
      <w:r>
        <w:br/>
      </w:r>
      <w:r>
        <w:rPr>
          <w:rStyle w:val="VerbatimChar"/>
        </w:rPr>
        <w:t xml:space="preserve">REL-02,Isotropy — Fine Grid,PASS,</w:t>
      </w:r>
      <w:r>
        <w:br/>
      </w:r>
      <w:r>
        <w:rPr>
          <w:rStyle w:val="VerbatimChar"/>
        </w:rPr>
        <w:t xml:space="preserve">REL-03,Lorentz Boost — Low Velocity,PASS,</w:t>
      </w:r>
      <w:r>
        <w:br/>
      </w:r>
      <w:r>
        <w:rPr>
          <w:rStyle w:val="VerbatimChar"/>
        </w:rPr>
        <w:t xml:space="preserve">REL-04,Lorentz Boost — High Velocity,PASS,</w:t>
      </w:r>
      <w:r>
        <w:br/>
      </w:r>
      <w:r>
        <w:rPr>
          <w:rStyle w:val="VerbatimChar"/>
        </w:rPr>
        <w:t xml:space="preserve">REL-05,Causality — Pulse Propagation,PASS,</w:t>
      </w:r>
      <w:r>
        <w:br/>
      </w:r>
      <w:r>
        <w:rPr>
          <w:rStyle w:val="VerbatimChar"/>
        </w:rPr>
        <w:t xml:space="preserve">REL-06,Causality — Noise Perturbation,PASS,</w:t>
      </w:r>
      <w:r>
        <w:br/>
      </w:r>
      <w:r>
        <w:rPr>
          <w:rStyle w:val="VerbatimChar"/>
        </w:rPr>
        <w:t xml:space="preserve">REL-07,Phase Independence Test,PASS,</w:t>
      </w:r>
      <w:r>
        <w:br/>
      </w:r>
      <w:r>
        <w:rPr>
          <w:rStyle w:val="VerbatimChar"/>
        </w:rPr>
        <w:t xml:space="preserve">REL-08,Superposition Principle Test,PASS,</w:t>
      </w:r>
      <w:r>
        <w:br/>
      </w:r>
      <w:r>
        <w:rPr>
          <w:rStyle w:val="VerbatimChar"/>
        </w:rPr>
        <w:t xml:space="preserve">REL-09,3D Isotropy — Directional Equivalence,PASS,</w:t>
      </w:r>
      <w:r>
        <w:br/>
      </w:r>
      <w:r>
        <w:rPr>
          <w:rStyle w:val="VerbatimChar"/>
        </w:rPr>
        <w:t xml:space="preserve">REL-10,3D Isotropy — Spherical Symmetry,PASS,</w:t>
      </w:r>
      <w:r>
        <w:br/>
      </w:r>
      <w:r>
        <w:rPr>
          <w:rStyle w:val="VerbatimChar"/>
        </w:rPr>
        <w:t xml:space="preserve">REL-11,Dispersion Relation — Non-relativistic (χ/k≈10),PASS,</w:t>
      </w:r>
      <w:r>
        <w:br/>
      </w:r>
      <w:r>
        <w:rPr>
          <w:rStyle w:val="VerbatimChar"/>
        </w:rPr>
        <w:t xml:space="preserve">REL-12,Dispersion Relation — Weakly Relativistic (χ/k≈1),PASS,</w:t>
      </w:r>
      <w:r>
        <w:br/>
      </w:r>
      <w:r>
        <w:rPr>
          <w:rStyle w:val="VerbatimChar"/>
        </w:rPr>
        <w:t xml:space="preserve">REL-13,Dispersion Relation — Relativistic (χ/k≈0.5),PASS,</w:t>
      </w:r>
      <w:r>
        <w:br/>
      </w:r>
      <w:r>
        <w:rPr>
          <w:rStyle w:val="VerbatimChar"/>
        </w:rPr>
        <w:t xml:space="preserve">REL-14,Dispersion Relation — Ultra-relativistic (χ/k≈0.1),PASS,</w:t>
      </w:r>
      <w:r>
        <w:br/>
      </w:r>
      <w:r>
        <w:rPr>
          <w:rStyle w:val="VerbatimChar"/>
        </w:rPr>
        <w:t xml:space="preserve">REL-15,Causality — Space-like correlation test (light cone violation check),PASS,</w:t>
      </w:r>
      <w:r>
        <w:br/>
      </w:r>
      <w:r>
        <w:br/>
      </w:r>
      <w:r>
        <w:rPr>
          <w:rStyle w:val="VerbatimChar"/>
        </w:rPr>
        <w:t xml:space="preserve">TIER 2 - GRAVITY ANALOGUE (24/25 tests)</w:t>
      </w:r>
      <w:r>
        <w:br/>
      </w:r>
      <w:r>
        <w:rPr>
          <w:rStyle w:val="VerbatimChar"/>
        </w:rPr>
        <w:t xml:space="preserve">Test_ID,Description,Status,Notes</w:t>
      </w:r>
      <w:r>
        <w:br/>
      </w:r>
      <w:r>
        <w:rPr>
          <w:rStyle w:val="VerbatimChar"/>
        </w:rPr>
        <w:t xml:space="preserve">GRAV-01,Local frequency — linear χ-gradient (weak),PASS,</w:t>
      </w:r>
      <w:r>
        <w:br/>
      </w:r>
      <w:r>
        <w:rPr>
          <w:rStyle w:val="VerbatimChar"/>
        </w:rPr>
        <w:t xml:space="preserve">GRAV-02,Local frequency — Gaussian well (strong curvature),PASS,</w:t>
      </w:r>
      <w:r>
        <w:br/>
      </w:r>
      <w:r>
        <w:rPr>
          <w:rStyle w:val="VerbatimChar"/>
        </w:rPr>
        <w:t xml:space="preserve">GRAV-03,Local frequency — Gaussian well (broader potential),PASS,</w:t>
      </w:r>
      <w:r>
        <w:br/>
      </w:r>
      <w:r>
        <w:rPr>
          <w:rStyle w:val="VerbatimChar"/>
        </w:rPr>
        <w:t xml:space="preserve">GRAV-04,Local frequency — Gaussian well (shallow potential),PASS,</w:t>
      </w:r>
      <w:r>
        <w:br/>
      </w:r>
      <w:r>
        <w:rPr>
          <w:rStyle w:val="VerbatimChar"/>
        </w:rPr>
        <w:t xml:space="preserve">GRAV-05,Local frequency — linear χ-gradient (moderate),PASS,</w:t>
      </w:r>
      <w:r>
        <w:br/>
      </w:r>
      <w:r>
        <w:rPr>
          <w:rStyle w:val="VerbatimChar"/>
        </w:rPr>
        <w:t xml:space="preserve">GRAV-06,Local frequency — Gaussian well (stable reference),PASS,</w:t>
      </w:r>
      <w:r>
        <w:br/>
      </w:r>
      <w:r>
        <w:rPr>
          <w:rStyle w:val="VerbatimChar"/>
        </w:rPr>
        <w:t xml:space="preserve">GRAV-07,Time dilation — bound states in double-well potential (KNOWN: Packet becomes trapped; demonstrates bound state physics),SKIP,Exploratory: bound-state measurement pending; packet trapping</w:t>
      </w:r>
      <w:r>
        <w:br/>
      </w:r>
      <w:r>
        <w:rPr>
          <w:rStyle w:val="VerbatimChar"/>
        </w:rPr>
        <w:t xml:space="preserve">GRAV-08,Time dilation — uniform χ diagnostic (isolate grid dispersion),PASS,</w:t>
      </w:r>
      <w:r>
        <w:br/>
      </w:r>
      <w:r>
        <w:rPr>
          <w:rStyle w:val="VerbatimChar"/>
        </w:rPr>
        <w:t xml:space="preserve">GRAV-10,Gravitational redshift — measure frequency shift in 1D potential well,PASS,</w:t>
      </w:r>
      <w:r>
        <w:br/>
      </w:r>
      <w:r>
        <w:rPr>
          <w:rStyle w:val="VerbatimChar"/>
        </w:rPr>
        <w:t xml:space="preserve">GRAV-11,Time delay — packet through χ slab (Shapiro-like) (NEEDS DEBUG: Packet tracking measurement issues),SKIP,Packet tracking diagnostics WIP; Shapiro-like delay measurement</w:t>
      </w:r>
      <w:r>
        <w:br/>
      </w:r>
      <w:r>
        <w:rPr>
          <w:rStyle w:val="VerbatimChar"/>
        </w:rPr>
        <w:t xml:space="preserve">GRAV-12,Phase delay — continuous wave through χ slab (DEMONSTRATES: Klein-Gordon phase/group velocity mismatch - testable prediction!),PASS,</w:t>
      </w:r>
      <w:r>
        <w:br/>
      </w:r>
      <w:r>
        <w:rPr>
          <w:rStyle w:val="VerbatimChar"/>
        </w:rPr>
        <w:t xml:space="preserve">GRAV-13,Local frequency — double well (ω∝χ verification),PASS,</w:t>
      </w:r>
      <w:r>
        <w:br/>
      </w:r>
      <w:r>
        <w:rPr>
          <w:rStyle w:val="VerbatimChar"/>
        </w:rPr>
        <w:t xml:space="preserve">GRAV-14,Group delay — differential timing with vs without slab (NEEDS DEBUG: Signal too weak to measure delay),SKIP,Signal too weak for robust differential timing with current setup</w:t>
      </w:r>
      <w:r>
        <w:br/>
      </w:r>
      <w:r>
        <w:rPr>
          <w:rStyle w:val="VerbatimChar"/>
        </w:rPr>
        <w:t xml:space="preserve">GRAV-15,3D radial energy dispersion visualizer — central excitation; volumetric snapshots for MP4,PASS,</w:t>
      </w:r>
      <w:r>
        <w:br/>
      </w:r>
      <w:r>
        <w:rPr>
          <w:rStyle w:val="VerbatimChar"/>
        </w:rPr>
        <w:t xml:space="preserve">GRAV-16,3D double-slit interference — quantum wave through slits showing χ-field localization,PASS,</w:t>
      </w:r>
      <w:r>
        <w:br/>
      </w:r>
      <w:r>
        <w:rPr>
          <w:rStyle w:val="VerbatimChar"/>
        </w:rPr>
        <w:t xml:space="preserve">GRAV-17,Gravitational redshift — frequency shift climbing out of χ-well,PASS,</w:t>
      </w:r>
      <w:r>
        <w:br/>
      </w:r>
      <w:r>
        <w:rPr>
          <w:rStyle w:val="VerbatimChar"/>
        </w:rPr>
        <w:t xml:space="preserve">GRAV-18,Gravitational redshift — linear gradient (Pound-Rebka analogue),PASS,</w:t>
      </w:r>
      <w:r>
        <w:br/>
      </w:r>
      <w:r>
        <w:rPr>
          <w:rStyle w:val="VerbatimChar"/>
        </w:rPr>
        <w:t xml:space="preserve">GRAV-19,Gravitational redshift — radial χ-profile (Schwarzschild analogue),PASS,</w:t>
      </w:r>
      <w:r>
        <w:br/>
      </w:r>
      <w:r>
        <w:rPr>
          <w:rStyle w:val="VerbatimChar"/>
        </w:rPr>
        <w:t xml:space="preserve">GRAV-20,Self-consistent chi from E-energy (Poisson) - verify omega~=chi at center (1D),PASS,</w:t>
      </w:r>
      <w:r>
        <w:br/>
      </w:r>
      <w:r>
        <w:rPr>
          <w:rStyle w:val="VerbatimChar"/>
        </w:rPr>
        <w:t xml:space="preserve">GRAV-21,GR calibration - redshift to G_eff mapping (weak-field limit),PASS,</w:t>
      </w:r>
      <w:r>
        <w:br/>
      </w:r>
      <w:r>
        <w:rPr>
          <w:rStyle w:val="VerbatimChar"/>
        </w:rPr>
        <w:t xml:space="preserve">GRAV-22,GR calibration - Shapiro delay correspondence (group velocity through slab),PASS,</w:t>
      </w:r>
      <w:r>
        <w:br/>
      </w:r>
      <w:r>
        <w:rPr>
          <w:rStyle w:val="VerbatimChar"/>
        </w:rPr>
        <w:t xml:space="preserve">GRAV-23,Dynamic χ-field evolution — full wave equation □χ=-4πGρ with causal propagation (gravitational wave analogue),PASS,</w:t>
      </w:r>
      <w:r>
        <w:br/>
      </w:r>
      <w:r>
        <w:rPr>
          <w:rStyle w:val="VerbatimChar"/>
        </w:rPr>
        <w:t xml:space="preserve">GRAV-24,Gravitational wave propagation — oscillating source radiates χ-waves; validate 1/r decay and propagation speed,PASS,</w:t>
      </w:r>
      <w:r>
        <w:br/>
      </w:r>
      <w:r>
        <w:rPr>
          <w:rStyle w:val="VerbatimChar"/>
        </w:rPr>
        <w:t xml:space="preserve">GRAV-25,Light bending — ray tracing through χ-gradient; measure deflection angle,PASS,</w:t>
      </w:r>
      <w:r>
        <w:br/>
      </w:r>
      <w:r>
        <w:br/>
      </w:r>
      <w:r>
        <w:rPr>
          <w:rStyle w:val="VerbatimChar"/>
        </w:rPr>
        <w:t xml:space="preserve">TIER 3 - ENERGY CONSERVATION (10/11 tests)</w:t>
      </w:r>
      <w:r>
        <w:br/>
      </w:r>
      <w:r>
        <w:rPr>
          <w:rStyle w:val="VerbatimChar"/>
        </w:rPr>
        <w:t xml:space="preserve">Test_ID,Description,Status,Notes</w:t>
      </w:r>
      <w:r>
        <w:br/>
      </w:r>
      <w:r>
        <w:rPr>
          <w:rStyle w:val="VerbatimChar"/>
        </w:rPr>
        <w:t xml:space="preserve">ENER-01,Global conservation — short,PASS,</w:t>
      </w:r>
      <w:r>
        <w:br/>
      </w:r>
      <w:r>
        <w:rPr>
          <w:rStyle w:val="VerbatimChar"/>
        </w:rPr>
        <w:t xml:space="preserve">ENER-02,Global conservation — long,PASS,</w:t>
      </w:r>
      <w:r>
        <w:br/>
      </w:r>
      <w:r>
        <w:rPr>
          <w:rStyle w:val="VerbatimChar"/>
        </w:rPr>
        <w:t xml:space="preserve">ENER-03,Wave integrity — mild curvature,PASS,</w:t>
      </w:r>
      <w:r>
        <w:br/>
      </w:r>
      <w:r>
        <w:rPr>
          <w:rStyle w:val="VerbatimChar"/>
        </w:rPr>
        <w:t xml:space="preserve">ENER-04,Wave integrity — steep curvature,PASS,</w:t>
      </w:r>
      <w:r>
        <w:br/>
      </w:r>
      <w:r>
        <w:rPr>
          <w:rStyle w:val="VerbatimChar"/>
        </w:rPr>
        <w:t xml:space="preserve">ENER-05,Hamiltonian partitioning — uniform χ (KE ↔ GE flow),PASS,</w:t>
      </w:r>
      <w:r>
        <w:br/>
      </w:r>
      <w:r>
        <w:rPr>
          <w:rStyle w:val="VerbatimChar"/>
        </w:rPr>
        <w:t xml:space="preserve">ENER-06,Hamiltonian partitioning — with mass term (KE ↔ GE ↔ PE flow),PASS,</w:t>
      </w:r>
      <w:r>
        <w:br/>
      </w:r>
      <w:r>
        <w:rPr>
          <w:rStyle w:val="VerbatimChar"/>
        </w:rPr>
        <w:t xml:space="preserve">ENER-07,Hamiltonian partitioning — χ-gradient field (energy flow in curved spacetime),PASS,</w:t>
      </w:r>
      <w:r>
        <w:br/>
      </w:r>
      <w:r>
        <w:rPr>
          <w:rStyle w:val="VerbatimChar"/>
        </w:rPr>
        <w:t xml:space="preserve">ENER-08,Dissipation — weak damping (exponential decay; γ=1e-3 per unit time),PASS,</w:t>
      </w:r>
      <w:r>
        <w:br/>
      </w:r>
      <w:r>
        <w:rPr>
          <w:rStyle w:val="VerbatimChar"/>
        </w:rPr>
        <w:t xml:space="preserve">ENER-09,Dissipation — strong damping (exponential decay; γ=1e-2 per unit time),PASS,</w:t>
      </w:r>
      <w:r>
        <w:br/>
      </w:r>
      <w:r>
        <w:rPr>
          <w:rStyle w:val="VerbatimChar"/>
        </w:rPr>
        <w:t xml:space="preserve">ENER-10,Thermalization — noise + damping reaches steady state,PASS,</w:t>
      </w:r>
      <w:r>
        <w:br/>
      </w:r>
      <w:r>
        <w:br/>
      </w:r>
      <w:r>
        <w:rPr>
          <w:rStyle w:val="VerbatimChar"/>
        </w:rPr>
        <w:t xml:space="preserve">TIER 4 - QUANTIZATION (14/9 tests)</w:t>
      </w:r>
      <w:r>
        <w:br/>
      </w:r>
      <w:r>
        <w:rPr>
          <w:rStyle w:val="VerbatimChar"/>
        </w:rPr>
        <w:t xml:space="preserve">Test_ID,Description,Status,Notes</w:t>
      </w:r>
      <w:r>
        <w:br/>
      </w:r>
      <w:r>
        <w:rPr>
          <w:rStyle w:val="VerbatimChar"/>
        </w:rPr>
        <w:t xml:space="preserve">QUAN-01,ΔE Transfer — Low Energy,PASS,</w:t>
      </w:r>
      <w:r>
        <w:br/>
      </w:r>
      <w:r>
        <w:rPr>
          <w:rStyle w:val="VerbatimChar"/>
        </w:rPr>
        <w:t xml:space="preserve">QUAN-02,ΔE Transfer — High Energy,PASS,</w:t>
      </w:r>
      <w:r>
        <w:br/>
      </w:r>
      <w:r>
        <w:rPr>
          <w:rStyle w:val="VerbatimChar"/>
        </w:rPr>
        <w:t xml:space="preserve">QUAN-03,Spectral Linearity — Coarse Steps,PASS,</w:t>
      </w:r>
      <w:r>
        <w:br/>
      </w:r>
      <w:r>
        <w:rPr>
          <w:rStyle w:val="VerbatimChar"/>
        </w:rPr>
        <w:t xml:space="preserve">QUAN-04,Spectral Linearity — Fine Steps,PASS,</w:t>
      </w:r>
      <w:r>
        <w:br/>
      </w:r>
      <w:r>
        <w:rPr>
          <w:rStyle w:val="VerbatimChar"/>
        </w:rPr>
        <w:t xml:space="preserve">QUAN-05,Phase-Amplitude Coupling — Low Noise,PASS,</w:t>
      </w:r>
      <w:r>
        <w:br/>
      </w:r>
      <w:r>
        <w:rPr>
          <w:rStyle w:val="VerbatimChar"/>
        </w:rPr>
        <w:t xml:space="preserve">QUAN-06,Phase-Amplitude Coupling — High Noise,PASS,</w:t>
      </w:r>
      <w:r>
        <w:br/>
      </w:r>
      <w:r>
        <w:rPr>
          <w:rStyle w:val="VerbatimChar"/>
        </w:rPr>
        <w:t xml:space="preserve">QUAN-07,Nonlinear Wavefront Stability,PASS,</w:t>
      </w:r>
      <w:r>
        <w:br/>
      </w:r>
      <w:r>
        <w:rPr>
          <w:rStyle w:val="VerbatimChar"/>
        </w:rPr>
        <w:t xml:space="preserve">QUAN-08,High-Energy Lattice Blowout Test,PASS,</w:t>
      </w:r>
      <w:r>
        <w:br/>
      </w:r>
      <w:r>
        <w:rPr>
          <w:rStyle w:val="VerbatimChar"/>
        </w:rPr>
        <w:t xml:space="preserve">QUAN-09,Heisenberg uncertainty — Δx·Δk ≈ 1/2,PASS,</w:t>
      </w:r>
      <w:r>
        <w:br/>
      </w:r>
      <w:r>
        <w:rPr>
          <w:rStyle w:val="VerbatimChar"/>
        </w:rPr>
        <w:t xml:space="preserve">QUAN-10,Bound state quantization — discrete energy eigenvalues E_n emerge from boundary conditions,PASS,Discrete energy eigenvalues emerge from boundary conditions - fundamental quantum signature</w:t>
      </w:r>
      <w:r>
        <w:br/>
      </w:r>
      <w:r>
        <w:rPr>
          <w:rStyle w:val="VerbatimChar"/>
        </w:rPr>
        <w:t xml:space="preserve">QUAN-11,Zero-point energy — ground state E₀ = ½ℏω ≠ 0 (vacuum fluctuations),PASS,</w:t>
      </w:r>
      <w:r>
        <w:br/>
      </w:r>
      <w:r>
        <w:rPr>
          <w:rStyle w:val="VerbatimChar"/>
        </w:rPr>
        <w:t xml:space="preserve">QUAN-12,Quantum tunneling — barrier penetration when E &lt; V (classically forbidden),PASS,Quantum tunneling demonstrated - wave penetrates classically forbidden barrier</w:t>
      </w:r>
      <w:r>
        <w:br/>
      </w:r>
      <w:r>
        <w:rPr>
          <w:rStyle w:val="VerbatimChar"/>
        </w:rPr>
        <w:t xml:space="preserve">QUAN-13,Wave-particle duality — which-way information destroys interference,PASS,</w:t>
      </w:r>
      <w:r>
        <w:br/>
      </w:r>
      <w:r>
        <w:rPr>
          <w:rStyle w:val="VerbatimChar"/>
        </w:rPr>
        <w:t xml:space="preserve">QUAN-14,Non-thermalization — validates Klein-Gordon conserves energy (doesn't approach Planck),PASS,</w:t>
      </w:r>
    </w:p>
    <w:p>
      <w:r>
        <w:pict>
          <v:rect style="width:0;height:1.5pt" o:hralign="center" o:hrstd="t" o:hr="t"/>
        </w:pict>
      </w:r>
    </w:p>
    <w:bookmarkEnd w:id="88"/>
    <w:bookmarkStart w:id="156" w:name="tier-and-test-descriptions"/>
    <w:p>
      <w:pPr>
        <w:pStyle w:val="Heading1"/>
      </w:pPr>
      <w:r>
        <w:t xml:space="preserve">Tier and Test Descriptions</w:t>
      </w:r>
    </w:p>
    <w:bookmarkStart w:id="104" w:name="Xb1fb07030da935e58d6707cdb04664537eec1b6"/>
    <w:p>
      <w:pPr>
        <w:pStyle w:val="Heading2"/>
      </w:pPr>
      <w:r>
        <w:t xml:space="preserve">Tier 1 — Relativistic (Lorentz invariance, isotropy, causality)</w:t>
      </w:r>
    </w:p>
    <w:bookmarkStart w:id="89" w:name="rel-01-isotropy-coarse-grid"/>
    <w:p>
      <w:pPr>
        <w:pStyle w:val="Heading3"/>
      </w:pPr>
      <w:r>
        <w:t xml:space="preserve">REL-01: Isotropy — Coarse Grid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89"/>
    <w:bookmarkStart w:id="90" w:name="rel-02-isotropy-fine-grid"/>
    <w:p>
      <w:pPr>
        <w:pStyle w:val="Heading3"/>
      </w:pPr>
      <w:r>
        <w:t xml:space="preserve">REL-02: Isotropy — Fine Grid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0"/>
    <w:bookmarkStart w:id="91" w:name="rel-03-lorentz-boost-low-velocity"/>
    <w:p>
      <w:pPr>
        <w:pStyle w:val="Heading3"/>
      </w:pPr>
      <w:r>
        <w:t xml:space="preserve">REL-03: Lorentz Boost — Low Velocity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1"/>
    <w:bookmarkStart w:id="92" w:name="rel-04-lorentz-boost-high-velocity"/>
    <w:p>
      <w:pPr>
        <w:pStyle w:val="Heading3"/>
      </w:pPr>
      <w:r>
        <w:t xml:space="preserve">REL-04: Lorentz Boost — High Velocity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2"/>
    <w:bookmarkStart w:id="93" w:name="rel-05-causality-pulse-propagation"/>
    <w:p>
      <w:pPr>
        <w:pStyle w:val="Heading3"/>
      </w:pPr>
      <w:r>
        <w:t xml:space="preserve">REL-05: Causality — Pulse Propagation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3"/>
    <w:bookmarkStart w:id="94" w:name="rel-06-causality-noise-perturbation"/>
    <w:p>
      <w:pPr>
        <w:pStyle w:val="Heading3"/>
      </w:pPr>
      <w:r>
        <w:t xml:space="preserve">REL-06: Causality — Noise Perturbation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4"/>
    <w:bookmarkStart w:id="95" w:name="rel-07-phase-independence-test"/>
    <w:p>
      <w:pPr>
        <w:pStyle w:val="Heading3"/>
      </w:pPr>
      <w:r>
        <w:t xml:space="preserve">REL-07: Phase Independence Test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5"/>
    <w:bookmarkStart w:id="96" w:name="rel-08-superposition-principle-test"/>
    <w:p>
      <w:pPr>
        <w:pStyle w:val="Heading3"/>
      </w:pPr>
      <w:r>
        <w:t xml:space="preserve">REL-08: Superposition Principle Test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6"/>
    <w:bookmarkStart w:id="97" w:name="X786045a0888ed25206449f2b0ab5620b7c39d26"/>
    <w:p>
      <w:pPr>
        <w:pStyle w:val="Heading3"/>
      </w:pPr>
      <w:r>
        <w:t xml:space="preserve">REL-09: 3D Isotropy — Directional Equivalence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7"/>
    <w:bookmarkStart w:id="98" w:name="rel-10-3d-isotropy-spherical-symmetry"/>
    <w:p>
      <w:pPr>
        <w:pStyle w:val="Heading3"/>
      </w:pPr>
      <w:r>
        <w:t xml:space="preserve">REL-10: 3D Isotropy — Spherical Symmetry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8"/>
    <w:bookmarkStart w:id="99" w:name="X5152282a16db3285e56319336148e9b61f9ccfe"/>
    <w:p>
      <w:pPr>
        <w:pStyle w:val="Heading3"/>
      </w:pPr>
      <w:r>
        <w:t xml:space="preserve">REL-11: Dispersion Relation — Non-relativistic (χ/k≈10)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99"/>
    <w:bookmarkStart w:id="100" w:name="X391ebc277a8661284420ad09dd83c55fa4b9cb5"/>
    <w:p>
      <w:pPr>
        <w:pStyle w:val="Heading3"/>
      </w:pPr>
      <w:r>
        <w:t xml:space="preserve">REL-12: Dispersion Relation — Weakly Relativistic (χ/k≈1)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0"/>
    <w:bookmarkStart w:id="101" w:name="X616138f8d970d7e335cf67443a872e671536ec9"/>
    <w:p>
      <w:pPr>
        <w:pStyle w:val="Heading3"/>
      </w:pPr>
      <w:r>
        <w:t xml:space="preserve">REL-13: Dispersion Relation — Relativistic (χ/k≈0.5)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1"/>
    <w:bookmarkStart w:id="102" w:name="X48504328e6158f7753573e5701267e073021d03"/>
    <w:p>
      <w:pPr>
        <w:pStyle w:val="Heading3"/>
      </w:pPr>
      <w:r>
        <w:t xml:space="preserve">REL-14: Dispersion Relation — Ultra-relativistic (χ/k≈0.1)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2"/>
    <w:bookmarkStart w:id="103" w:name="X238510b49b338a3154b0045c630ba4f78cf52b4"/>
    <w:p>
      <w:pPr>
        <w:pStyle w:val="Heading3"/>
      </w:pPr>
      <w:r>
        <w:t xml:space="preserve">REL-15: Causality — Space-like correlation test (light cone violation check)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3"/>
    <w:bookmarkEnd w:id="104"/>
    <w:bookmarkStart w:id="129" w:name="X9c6798c8b19c0e30be0c4c2f44f64ebd1239bb3"/>
    <w:p>
      <w:pPr>
        <w:pStyle w:val="Heading2"/>
      </w:pPr>
      <w:r>
        <w:t xml:space="preserve">Tier 2 — Gravity Analogue (χ-field gradients, redshift, lensing)</w:t>
      </w:r>
    </w:p>
    <w:bookmarkStart w:id="105" w:name="Xcb00de870cea098a178edf95dbd17d1138335f1"/>
    <w:p>
      <w:pPr>
        <w:pStyle w:val="Heading3"/>
      </w:pPr>
      <w:r>
        <w:t xml:space="preserve">GRAV-01: Local frequency — linear χ-gradient (weak)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5"/>
    <w:bookmarkStart w:id="106" w:name="X2233bcdf247405923073416e0d72b467b82d6c7"/>
    <w:p>
      <w:pPr>
        <w:pStyle w:val="Heading3"/>
      </w:pPr>
      <w:r>
        <w:t xml:space="preserve">GRAV-02: Local frequency — Gaussian well (strong curvature)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6"/>
    <w:bookmarkStart w:id="107" w:name="X59212f13720ea38505d0e5d48365c22772eab9d"/>
    <w:p>
      <w:pPr>
        <w:pStyle w:val="Heading3"/>
      </w:pPr>
      <w:r>
        <w:t xml:space="preserve">GRAV-03: Local frequency — Gaussian well (broader potential)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7"/>
    <w:bookmarkStart w:id="108" w:name="X3de71f43962b57c16a6e46e7878ba67f3ac0ec4"/>
    <w:p>
      <w:pPr>
        <w:pStyle w:val="Heading3"/>
      </w:pPr>
      <w:r>
        <w:t xml:space="preserve">GRAV-04: Local frequency — Gaussian well (shallow potential)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8"/>
    <w:bookmarkStart w:id="109" w:name="X861a911e741aa1cf05b1091ee204f5de5dd5959"/>
    <w:p>
      <w:pPr>
        <w:pStyle w:val="Heading3"/>
      </w:pPr>
      <w:r>
        <w:t xml:space="preserve">GRAV-05: Local frequency — linear χ-gradient (moderate)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09"/>
    <w:bookmarkStart w:id="110" w:name="X53abafd7efc0eb5ccf38133a0558040249b9fa0"/>
    <w:p>
      <w:pPr>
        <w:pStyle w:val="Heading3"/>
      </w:pPr>
      <w:r>
        <w:t xml:space="preserve">GRAV-06: Local frequency — Gaussian well (stable reference)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10"/>
    <w:bookmarkStart w:id="111" w:name="Xa8fa3c483db0882183799f3318399c84e4dd3aa"/>
    <w:p>
      <w:pPr>
        <w:pStyle w:val="Heading3"/>
      </w:pPr>
      <w:r>
        <w:t xml:space="preserve">GRAV-07: Time dilation — bound states in double-well potential (KNOWN: Packet becomes trapped, demonstrates bound state physics) (Skipped: Exploratory: bound-state measurement pending; packet trapping)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SKIP</w:t>
      </w:r>
    </w:p>
    <w:bookmarkEnd w:id="111"/>
    <w:bookmarkStart w:id="112" w:name="Xdfb89010ae61aeb7fc71445410fc42854fc959d"/>
    <w:p>
      <w:pPr>
        <w:pStyle w:val="Heading3"/>
      </w:pPr>
      <w:r>
        <w:t xml:space="preserve">GRAV-08: Time dilation — uniform χ diagnostic (isolate grid dispersion)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12"/>
    <w:bookmarkStart w:id="113" w:name="Xa686fa641abb3083c39efc72f2af7f77e94e4f6"/>
    <w:p>
      <w:pPr>
        <w:pStyle w:val="Heading3"/>
      </w:pPr>
      <w:r>
        <w:t xml:space="preserve">GRAV-10: Gravitational redshift — measure frequency shift in 1D potential well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13"/>
    <w:bookmarkStart w:id="114" w:name="X8269872499a6cf5495549dc3d34777f84c67855"/>
    <w:p>
      <w:pPr>
        <w:pStyle w:val="Heading3"/>
      </w:pPr>
      <w:r>
        <w:t xml:space="preserve">GRAV-11: Time delay — packet through χ slab (Shapiro-like) (NEEDS DEBUG: Packet tracking measurement issues) (Skipped: Packet tracking diagnostics WIP; Shapiro-like delay measurement)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SKIP</w:t>
      </w:r>
    </w:p>
    <w:bookmarkEnd w:id="114"/>
    <w:bookmarkStart w:id="115" w:name="Xef0e9df07978c5b8edac82ed6d63320f96d00d6"/>
    <w:p>
      <w:pPr>
        <w:pStyle w:val="Heading3"/>
      </w:pPr>
      <w:r>
        <w:t xml:space="preserve">GRAV-12: Phase delay — continuous wave through χ slab (DEMONSTRATES: Klein-Gordon phase/group velocity mismatch - testable prediction!)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15"/>
    <w:bookmarkStart w:id="116" w:name="Xf380dfbea54135fae575d27d827359cd0a7bf22"/>
    <w:p>
      <w:pPr>
        <w:pStyle w:val="Heading3"/>
      </w:pPr>
      <w:r>
        <w:t xml:space="preserve">GRAV-13: Local frequency — double well (ω∝χ verification)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16"/>
    <w:bookmarkStart w:id="117" w:name="X738077c6404ae9d85e87a20b56759a680f63e37"/>
    <w:p>
      <w:pPr>
        <w:pStyle w:val="Heading3"/>
      </w:pPr>
      <w:r>
        <w:t xml:space="preserve">GRAV-14: Group delay — differential timing with vs without slab (NEEDS DEBUG: Signal too weak to measure delay) (Skipped: Signal too weak for robust differential timing with current setup)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SKIP</w:t>
      </w:r>
    </w:p>
    <w:bookmarkEnd w:id="117"/>
    <w:bookmarkStart w:id="118" w:name="X1037efd2daed686c2f657cf8c1fbb683cb56f48"/>
    <w:p>
      <w:pPr>
        <w:pStyle w:val="Heading3"/>
      </w:pPr>
      <w:r>
        <w:t xml:space="preserve">GRAV-15: 3D radial energy dispersion visualizer — central excitation, volumetric snapshots for MP4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18"/>
    <w:bookmarkStart w:id="119" w:name="X66f866070017dc257df7a79b10e688168547107"/>
    <w:p>
      <w:pPr>
        <w:pStyle w:val="Heading3"/>
      </w:pPr>
      <w:r>
        <w:t xml:space="preserve">GRAV-16: 3D double-slit interference — quantum wave through slits showing χ-field localization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19"/>
    <w:bookmarkStart w:id="120" w:name="X5a9095916e02a76000435be51ef0e4527f2469b"/>
    <w:p>
      <w:pPr>
        <w:pStyle w:val="Heading3"/>
      </w:pPr>
      <w:r>
        <w:t xml:space="preserve">GRAV-17: Gravitational redshift — frequency shift climbing out of χ-well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0"/>
    <w:bookmarkStart w:id="121" w:name="Xb29d9e496b69a0fd36deace375a30075deb60b8"/>
    <w:p>
      <w:pPr>
        <w:pStyle w:val="Heading3"/>
      </w:pPr>
      <w:r>
        <w:t xml:space="preserve">GRAV-18: Gravitational redshift — linear gradient (Pound-Rebka analogue)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1"/>
    <w:bookmarkStart w:id="122" w:name="X8c8e56ad98d639194417c05a88dc7919af9acd0"/>
    <w:p>
      <w:pPr>
        <w:pStyle w:val="Heading3"/>
      </w:pPr>
      <w:r>
        <w:t xml:space="preserve">GRAV-19: Gravitational redshift — radial χ-profile (Schwarzschild analogue)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2"/>
    <w:bookmarkStart w:id="123" w:name="X984468903f5ce405618e074c3a50c7b108ef627"/>
    <w:p>
      <w:pPr>
        <w:pStyle w:val="Heading3"/>
      </w:pPr>
      <w:r>
        <w:t xml:space="preserve">GRAV-20: Self-consistent chi from E-energy (Poisson) - verify omega~=chi at center (1D)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3"/>
    <w:bookmarkStart w:id="124" w:name="Xf569ee4454161511e2e2d0604019d8b9c0f2bdd"/>
    <w:p>
      <w:pPr>
        <w:pStyle w:val="Heading3"/>
      </w:pPr>
      <w:r>
        <w:t xml:space="preserve">GRAV-21: GR calibration - redshift to G_eff mapping (weak-field limit)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4"/>
    <w:bookmarkStart w:id="125" w:name="Xf78d207e05b531341edc5689898a5a793373ce3"/>
    <w:p>
      <w:pPr>
        <w:pStyle w:val="Heading3"/>
      </w:pPr>
      <w:r>
        <w:t xml:space="preserve">GRAV-22: GR calibration - Shapiro delay correspondence (group velocity through slab)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5"/>
    <w:bookmarkStart w:id="126" w:name="Xc4d89843c8bb047e4a7395d2c3756e4604a6c62"/>
    <w:p>
      <w:pPr>
        <w:pStyle w:val="Heading3"/>
      </w:pPr>
      <w:r>
        <w:t xml:space="preserve">GRAV-23: Dynamic χ-field evolution — full wave equation □χ=-4πGρ with causal propagation (gravitational wave analogue)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6"/>
    <w:bookmarkStart w:id="127" w:name="X9a526f212d70ff5f667f0418d17b3636566aef9"/>
    <w:p>
      <w:pPr>
        <w:pStyle w:val="Heading3"/>
      </w:pPr>
      <w:r>
        <w:t xml:space="preserve">GRAV-24: Gravitational wave propagation — oscillating source radiates χ-waves, validate 1/r decay and propagation speed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7"/>
    <w:bookmarkStart w:id="128" w:name="X8bf83799aac9e3374de8e773c52cbf536ed2eb3"/>
    <w:p>
      <w:pPr>
        <w:pStyle w:val="Heading3"/>
      </w:pPr>
      <w:r>
        <w:t xml:space="preserve">GRAV-25: Light bending — ray tracing through χ-gradient, measure deflection angle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28"/>
    <w:bookmarkEnd w:id="129"/>
    <w:bookmarkStart w:id="140" w:name="X70a4f447e9d8389f83640268f69f0e312e397e5"/>
    <w:p>
      <w:pPr>
        <w:pStyle w:val="Heading2"/>
      </w:pPr>
      <w:r>
        <w:t xml:space="preserve">Tier 3 — Energy Conservation (Hamiltonian partitioning, dissipation)</w:t>
      </w:r>
    </w:p>
    <w:bookmarkStart w:id="130" w:name="ener-01-global-conservation-short"/>
    <w:p>
      <w:pPr>
        <w:pStyle w:val="Heading3"/>
      </w:pPr>
      <w:r>
        <w:t xml:space="preserve">ENER-01: Global conservation — short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0"/>
    <w:bookmarkStart w:id="131" w:name="ener-02-global-conservation-long"/>
    <w:p>
      <w:pPr>
        <w:pStyle w:val="Heading3"/>
      </w:pPr>
      <w:r>
        <w:t xml:space="preserve">ENER-02: Global conservation — long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1"/>
    <w:bookmarkStart w:id="132" w:name="ener-03-wave-integrity-mild-curvature"/>
    <w:p>
      <w:pPr>
        <w:pStyle w:val="Heading3"/>
      </w:pPr>
      <w:r>
        <w:t xml:space="preserve">ENER-03: Wave integrity — mild curvature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2"/>
    <w:bookmarkStart w:id="133" w:name="ener-04-wave-integrity-steep-curvature"/>
    <w:p>
      <w:pPr>
        <w:pStyle w:val="Heading3"/>
      </w:pPr>
      <w:r>
        <w:t xml:space="preserve">ENER-04: Wave integrity — steep curvature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3"/>
    <w:bookmarkStart w:id="134" w:name="X65118fd05c78e2cf936dafc53b6dcf6cc8d7043"/>
    <w:p>
      <w:pPr>
        <w:pStyle w:val="Heading3"/>
      </w:pPr>
      <w:r>
        <w:t xml:space="preserve">ENER-05: Hamiltonian partitioning — uniform χ (KE ↔ GE flow)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4"/>
    <w:bookmarkStart w:id="135" w:name="Xa53da360ff33d9ed37a1b20a3d542b93a0391aa"/>
    <w:p>
      <w:pPr>
        <w:pStyle w:val="Heading3"/>
      </w:pPr>
      <w:r>
        <w:t xml:space="preserve">ENER-06: Hamiltonian partitioning — with mass term (KE ↔ GE ↔ PE flow)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5"/>
    <w:bookmarkStart w:id="136" w:name="Xdf508a8d1385037b03c90f73e4cb20f539af156"/>
    <w:p>
      <w:pPr>
        <w:pStyle w:val="Heading3"/>
      </w:pPr>
      <w:r>
        <w:t xml:space="preserve">ENER-07: Hamiltonian partitioning — χ-gradient field (energy flow in curved spacetime)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6"/>
    <w:bookmarkStart w:id="137" w:name="X90b7a1a320d667efac4c83bbe43c850c94f5190"/>
    <w:p>
      <w:pPr>
        <w:pStyle w:val="Heading3"/>
      </w:pPr>
      <w:r>
        <w:t xml:space="preserve">ENER-08: Dissipation — weak damping (exponential decay, γ=1e-3 per unit time)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7"/>
    <w:bookmarkStart w:id="138" w:name="Xe290ae2058583c9f5da2365c31da5df6d794b95"/>
    <w:p>
      <w:pPr>
        <w:pStyle w:val="Heading3"/>
      </w:pPr>
      <w:r>
        <w:t xml:space="preserve">ENER-09: Dissipation — strong damping (exponential decay, γ=1e-2 per unit time)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8"/>
    <w:bookmarkStart w:id="139" w:name="Xc411c8dd79dfacd2cf801db51fe9c311c617923"/>
    <w:p>
      <w:pPr>
        <w:pStyle w:val="Heading3"/>
      </w:pPr>
      <w:r>
        <w:t xml:space="preserve">ENER-10: Thermalization — noise + damping reaches steady state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39"/>
    <w:bookmarkEnd w:id="140"/>
    <w:bookmarkStart w:id="155" w:name="Xb7c5cea68366b4dc1393ddd61733d6591645d77"/>
    <w:p>
      <w:pPr>
        <w:pStyle w:val="Heading2"/>
      </w:pPr>
      <w:r>
        <w:t xml:space="preserve">Tier 4 — Quantization (Discrete exchange, spectral linearity, uncertainty)</w:t>
      </w:r>
    </w:p>
    <w:bookmarkStart w:id="141" w:name="quan-01-δe-transfer-low-energy"/>
    <w:p>
      <w:pPr>
        <w:pStyle w:val="Heading3"/>
      </w:pPr>
      <w:r>
        <w:t xml:space="preserve">QUAN-01: ΔE Transfer — Low Energy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1"/>
    <w:bookmarkStart w:id="142" w:name="quan-02-δe-transfer-high-energy"/>
    <w:p>
      <w:pPr>
        <w:pStyle w:val="Heading3"/>
      </w:pPr>
      <w:r>
        <w:t xml:space="preserve">QUAN-02: ΔE Transfer — High Energy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2"/>
    <w:bookmarkStart w:id="143" w:name="quan-03-spectral-linearity-coarse-steps"/>
    <w:p>
      <w:pPr>
        <w:pStyle w:val="Heading3"/>
      </w:pPr>
      <w:r>
        <w:t xml:space="preserve">QUAN-03: Spectral Linearity — Coarse Steps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3"/>
    <w:bookmarkStart w:id="144" w:name="quan-04-spectral-linearity-fine-steps"/>
    <w:p>
      <w:pPr>
        <w:pStyle w:val="Heading3"/>
      </w:pPr>
      <w:r>
        <w:t xml:space="preserve">QUAN-04: Spectral Linearity — Fine Steps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4"/>
    <w:bookmarkStart w:id="145" w:name="X683d332e4230f5a45b16f16e3069a78e2f49e33"/>
    <w:p>
      <w:pPr>
        <w:pStyle w:val="Heading3"/>
      </w:pPr>
      <w:r>
        <w:t xml:space="preserve">QUAN-05: Phase-Amplitude Coupling — Low Noise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5"/>
    <w:bookmarkStart w:id="146" w:name="Xefd6508ad1d642c08d62bd6b1e6fae89ccd25e4"/>
    <w:p>
      <w:pPr>
        <w:pStyle w:val="Heading3"/>
      </w:pPr>
      <w:r>
        <w:t xml:space="preserve">QUAN-06: Phase-Amplitude Coupling — High Noise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6"/>
    <w:bookmarkStart w:id="147" w:name="quan-07-nonlinear-wavefront-stability"/>
    <w:p>
      <w:pPr>
        <w:pStyle w:val="Heading3"/>
      </w:pPr>
      <w:r>
        <w:t xml:space="preserve">QUAN-07: Nonlinear Wavefront Stability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7"/>
    <w:bookmarkStart w:id="148" w:name="quan-08-high-energy-lattice-blowout-test"/>
    <w:p>
      <w:pPr>
        <w:pStyle w:val="Heading3"/>
      </w:pPr>
      <w:r>
        <w:t xml:space="preserve">QUAN-08: High-Energy Lattice Blowout Test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8"/>
    <w:bookmarkStart w:id="149" w:name="quan-09-heisenberg-uncertainty-δxδk-12"/>
    <w:p>
      <w:pPr>
        <w:pStyle w:val="Heading3"/>
      </w:pPr>
      <w:r>
        <w:t xml:space="preserve">QUAN-09: Heisenberg uncertainty — Δx·Δk ≈ 1/2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49"/>
    <w:bookmarkStart w:id="150" w:name="Xc9074a5e51febf088efb16ae2f5811682286463"/>
    <w:p>
      <w:pPr>
        <w:pStyle w:val="Heading3"/>
      </w:pPr>
      <w:r>
        <w:t xml:space="preserve">QUAN-10: Bound state quantization — discrete energy eigenvalues E_n emerge from boundary conditions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50"/>
    <w:bookmarkStart w:id="151" w:name="Xf0b85d5cd8d9fcf96b955355796a12b7253a3f1"/>
    <w:p>
      <w:pPr>
        <w:pStyle w:val="Heading3"/>
      </w:pPr>
      <w:r>
        <w:t xml:space="preserve">QUAN-11: Zero-point energy — ground state E₀ = ½ℏω ≠ 0 (vacuum fluctuations)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51"/>
    <w:bookmarkStart w:id="152" w:name="Xc4a4935ae58d4dd8f9217353431581dbe47f872"/>
    <w:p>
      <w:pPr>
        <w:pStyle w:val="Heading3"/>
      </w:pPr>
      <w:r>
        <w:t xml:space="preserve">QUAN-12: Quantum tunneling — barrier penetration when E &lt; V (classically forbidden)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52"/>
    <w:bookmarkStart w:id="153" w:name="X1511de6227f8b3c3a2642edfff85340e31b74b0"/>
    <w:p>
      <w:pPr>
        <w:pStyle w:val="Heading3"/>
      </w:pPr>
      <w:r>
        <w:t xml:space="preserve">QUAN-13: Wave-particle duality — which-way information destroys interference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53"/>
    <w:bookmarkStart w:id="154" w:name="Xfd26520ff0421471a5939c93071edb9b2dda70b"/>
    <w:p>
      <w:pPr>
        <w:pStyle w:val="Heading3"/>
      </w:pPr>
      <w:r>
        <w:t xml:space="preserve">QUAN-14: Non-thermalization — validates Klein-Gordon conserves energy (doesn’t approach Planck)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154"/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5281/zenodo.17478758" TargetMode="External" /><Relationship Type="http://schemas.openxmlformats.org/officeDocument/2006/relationships/hyperlink" Id="rId83" Target="mailto:gpartin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5281/zenodo.17478758" TargetMode="External" /><Relationship Type="http://schemas.openxmlformats.org/officeDocument/2006/relationships/hyperlink" Id="rId83" Target="mailto:gpartin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2025-11-03T05:24:45Z</dcterms:created>
  <dcterms:modified xsi:type="dcterms:W3CDTF">2025-11-03T05:24:45Z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