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DDD0" w14:textId="77777777" w:rsidR="00EE6E01" w:rsidRDefault="00EE6E01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7A3E5C8F" w14:textId="77777777" w:rsidR="00EE6E01" w:rsidRDefault="00EE6E01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4571DEA6" w14:textId="77777777" w:rsidR="00EE6E01" w:rsidRDefault="00EE6E01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3C775428" w14:textId="77777777" w:rsidR="00EE6E01" w:rsidRDefault="00EE6E01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48E451CE" w14:textId="77777777" w:rsidR="00EE6E01" w:rsidRDefault="00EE6E01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7A232C6A" w14:textId="77777777" w:rsidR="00EE6E01" w:rsidRDefault="00EE6E01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326BE3E2" w14:textId="77777777" w:rsidR="00EE6E01" w:rsidRDefault="00EE6E01">
      <w:pPr>
        <w:pBdr>
          <w:top w:val="nil"/>
          <w:left w:val="nil"/>
          <w:bottom w:val="nil"/>
          <w:right w:val="nil"/>
          <w:between w:val="nil"/>
        </w:pBdr>
        <w:spacing w:after="180" w:line="270" w:lineRule="auto"/>
        <w:rPr>
          <w:rFonts w:ascii="Helvetica Neue" w:eastAsia="Helvetica Neue" w:hAnsi="Helvetica Neue" w:cs="Helvetica Neue"/>
          <w:b/>
          <w:bCs/>
          <w:smallCaps/>
          <w:color w:val="5B7085"/>
        </w:rPr>
      </w:pPr>
    </w:p>
    <w:p w14:paraId="701214DD" w14:textId="77777777" w:rsidR="00EE6E01" w:rsidRDefault="00EE6E01">
      <w:pPr>
        <w:spacing w:after="0" w:line="20" w:lineRule="auto"/>
        <w:rPr>
          <w:rFonts w:ascii="Helvetica Neue" w:eastAsia="Helvetica Neue" w:hAnsi="Helvetica Neue" w:cs="Helvetica Neue"/>
          <w:color w:val="000000"/>
        </w:rPr>
      </w:pPr>
    </w:p>
    <w:p w14:paraId="00B7523B" w14:textId="09670BB5" w:rsidR="00EE6E01" w:rsidRDefault="001924F4">
      <w:pPr>
        <w:pStyle w:val="Ttulo"/>
        <w:spacing w:line="240" w:lineRule="auto"/>
        <w:rPr>
          <w:rFonts w:ascii="Helvetica Neue Light" w:eastAsia="Helvetica Neue Light" w:hAnsi="Helvetica Neue Light" w:cs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eastAsia="Helvetica Neue Light" w:hAnsi="Helvetica Neue Light" w:cs="Helvetica Neue Light"/>
          <w:b w:val="0"/>
          <w:bCs w:val="0"/>
          <w:color w:val="5B7085"/>
          <w:sz w:val="72"/>
          <w:szCs w:val="72"/>
        </w:rPr>
        <w:t>Pesquisador RES-IA</w:t>
      </w:r>
    </w:p>
    <w:p w14:paraId="13DA634C" w14:textId="113639CA" w:rsidR="00EE6E01" w:rsidRDefault="001924F4">
      <w:pPr>
        <w:pStyle w:val="Ttulo"/>
        <w:spacing w:line="240" w:lineRule="auto"/>
        <w:rPr>
          <w:rFonts w:ascii="Helvetica Neue" w:eastAsia="Helvetica Neue" w:hAnsi="Helvetica Neue" w:cs="Helvetica Neue"/>
          <w:sz w:val="72"/>
          <w:szCs w:val="72"/>
        </w:rPr>
      </w:pPr>
      <w:r>
        <w:rPr>
          <w:rFonts w:ascii="Helvetica Neue" w:eastAsia="Helvetica Neue" w:hAnsi="Helvetica Neue" w:cs="Helvetica Neue"/>
          <w:sz w:val="72"/>
          <w:szCs w:val="72"/>
        </w:rPr>
        <w:t>Arquitetura, contratos e plano de fortalecimento</w:t>
      </w:r>
    </w:p>
    <w:p w14:paraId="3C20277D" w14:textId="77777777" w:rsidR="00EE6E01" w:rsidRDefault="00EE6E01">
      <w:pPr>
        <w:rPr>
          <w:rFonts w:ascii="Helvetica Neue" w:eastAsia="Helvetica Neue" w:hAnsi="Helvetica Neue" w:cs="Helvetica Neue"/>
        </w:rPr>
      </w:pPr>
    </w:p>
    <w:p w14:paraId="3897B353" w14:textId="77777777" w:rsidR="00EE6E01" w:rsidRDefault="00EE6E01">
      <w:pPr>
        <w:rPr>
          <w:rFonts w:ascii="Helvetica Neue" w:eastAsia="Helvetica Neue" w:hAnsi="Helvetica Neue" w:cs="Helvetica Neue"/>
        </w:rPr>
      </w:pPr>
    </w:p>
    <w:p w14:paraId="2EC74F45" w14:textId="77777777" w:rsidR="00EE6E01" w:rsidRDefault="00EE6E01">
      <w:pPr>
        <w:rPr>
          <w:rFonts w:ascii="Helvetica Neue" w:eastAsia="Helvetica Neue" w:hAnsi="Helvetica Neue" w:cs="Helvetica Neue"/>
        </w:rPr>
      </w:pPr>
    </w:p>
    <w:p w14:paraId="2F38D4EC" w14:textId="77777777" w:rsidR="00EE6E01" w:rsidRDefault="00EE6E01">
      <w:pPr>
        <w:rPr>
          <w:rFonts w:ascii="Helvetica Neue" w:eastAsia="Helvetica Neue" w:hAnsi="Helvetica Neue" w:cs="Helvetica Neue"/>
        </w:rPr>
      </w:pPr>
    </w:p>
    <w:p w14:paraId="324D26D2" w14:textId="77777777" w:rsidR="00EE6E01" w:rsidRDefault="00EE6E01">
      <w:pPr>
        <w:rPr>
          <w:rFonts w:ascii="Helvetica Neue" w:eastAsia="Helvetica Neue" w:hAnsi="Helvetica Neue" w:cs="Helvetica Neue"/>
        </w:rPr>
      </w:pPr>
    </w:p>
    <w:p w14:paraId="54D70BE6" w14:textId="77777777" w:rsidR="00EE6E01" w:rsidRDefault="00EE6E01">
      <w:pPr>
        <w:rPr>
          <w:rFonts w:ascii="Helvetica Neue" w:eastAsia="Helvetica Neue" w:hAnsi="Helvetica Neue" w:cs="Helvetica Neue"/>
        </w:rPr>
      </w:pPr>
    </w:p>
    <w:p w14:paraId="58F04694" w14:textId="77777777" w:rsidR="00EE6E01" w:rsidRDefault="00EE6E01">
      <w:pPr>
        <w:rPr>
          <w:rFonts w:ascii="Helvetica Neue" w:eastAsia="Helvetica Neue" w:hAnsi="Helvetica Neue" w:cs="Helvetica Neue"/>
        </w:rPr>
      </w:pPr>
    </w:p>
    <w:p w14:paraId="14D0754F" w14:textId="77777777" w:rsidR="00EE6E01" w:rsidRDefault="00EE6E01">
      <w:pPr>
        <w:rPr>
          <w:rFonts w:ascii="Helvetica Neue" w:eastAsia="Helvetica Neue" w:hAnsi="Helvetica Neue" w:cs="Helvetica Neue"/>
        </w:rPr>
      </w:pPr>
    </w:p>
    <w:p w14:paraId="1C310D80" w14:textId="77777777" w:rsidR="00EE6E01" w:rsidRDefault="00EE6E01">
      <w:pPr>
        <w:rPr>
          <w:rFonts w:ascii="Helvetica Neue" w:eastAsia="Helvetica Neue" w:hAnsi="Helvetica Neue" w:cs="Helvetica Neue"/>
        </w:rPr>
      </w:pPr>
    </w:p>
    <w:p w14:paraId="20DFAB03" w14:textId="77777777" w:rsidR="00EE6E01" w:rsidRDefault="00EE6E01">
      <w:pPr>
        <w:rPr>
          <w:rFonts w:ascii="Helvetica Neue" w:eastAsia="Helvetica Neue" w:hAnsi="Helvetica Neue" w:cs="Helvetica Neue"/>
        </w:rPr>
      </w:pPr>
    </w:p>
    <w:tbl>
      <w:tblPr>
        <w:tblStyle w:val="a"/>
        <w:tblW w:w="1040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3200"/>
        <w:gridCol w:w="400"/>
        <w:gridCol w:w="3200"/>
        <w:gridCol w:w="400"/>
        <w:gridCol w:w="3200"/>
      </w:tblGrid>
      <w:tr w:rsidR="00EE6E01" w14:paraId="1818E44D" w14:textId="77777777">
        <w:trPr>
          <w:jc w:val="center"/>
        </w:trPr>
        <w:tc>
          <w:tcPr>
            <w:tcW w:w="3200" w:type="dxa"/>
          </w:tcPr>
          <w:p w14:paraId="3FB05ED1" w14:textId="77777777" w:rsidR="00EE6E01" w:rsidRDefault="00C1507C">
            <w:pPr>
              <w:pStyle w:val="Ttulo3"/>
            </w:pPr>
            <w:bookmarkStart w:id="0" w:name="_heading=h.7ykrt4nkacae" w:colFirst="0" w:colLast="0"/>
            <w:bookmarkEnd w:id="0"/>
            <w:r>
              <w:t>STATUS</w:t>
            </w:r>
          </w:p>
          <w:p w14:paraId="6C3251C3" w14:textId="6FFF0309" w:rsidR="00EE6E01" w:rsidRDefault="001924F4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Proposta para revisão</w:t>
            </w:r>
          </w:p>
        </w:tc>
        <w:tc>
          <w:tcPr>
            <w:tcW w:w="400" w:type="dxa"/>
          </w:tcPr>
          <w:p w14:paraId="61779DE0" w14:textId="77777777" w:rsidR="00EE6E01" w:rsidRDefault="00EE6E01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200" w:type="dxa"/>
          </w:tcPr>
          <w:p w14:paraId="44F073EA" w14:textId="77777777" w:rsidR="00EE6E01" w:rsidRDefault="00C1507C">
            <w:pPr>
              <w:pStyle w:val="Ttulo3"/>
            </w:pPr>
            <w:bookmarkStart w:id="1" w:name="_heading=h.yfftl1hqu8kl" w:colFirst="0" w:colLast="0"/>
            <w:bookmarkEnd w:id="1"/>
            <w:r>
              <w:t>OWNER</w:t>
            </w:r>
          </w:p>
          <w:p w14:paraId="579BB42B" w14:textId="5DC7A8BD" w:rsidR="00EE6E01" w:rsidRDefault="001924F4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Arquitetura / Engenharia</w:t>
            </w:r>
          </w:p>
        </w:tc>
        <w:tc>
          <w:tcPr>
            <w:tcW w:w="400" w:type="dxa"/>
          </w:tcPr>
          <w:p w14:paraId="0B5BBF80" w14:textId="77777777" w:rsidR="00EE6E01" w:rsidRDefault="00EE6E01">
            <w:pPr>
              <w:rPr>
                <w:rFonts w:ascii="Helvetica Neue" w:eastAsia="Helvetica Neue" w:hAnsi="Helvetica Neue" w:cs="Helvetica Neue"/>
              </w:rPr>
            </w:pPr>
          </w:p>
        </w:tc>
        <w:tc>
          <w:tcPr>
            <w:tcW w:w="3200" w:type="dxa"/>
          </w:tcPr>
          <w:p w14:paraId="59CE37DD" w14:textId="77777777" w:rsidR="00EE6E01" w:rsidRDefault="00C1507C">
            <w:pPr>
              <w:pStyle w:val="Ttulo3"/>
            </w:pPr>
            <w:bookmarkStart w:id="2" w:name="_heading=h.jp27tbh10tsa" w:colFirst="0" w:colLast="0"/>
            <w:bookmarkEnd w:id="2"/>
            <w:r>
              <w:t>LAST UPDATED</w:t>
            </w:r>
          </w:p>
          <w:p w14:paraId="5741F320" w14:textId="535B5F81" w:rsidR="00EE6E01" w:rsidRDefault="001924F4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25 de setembro de 2026</w:t>
            </w:r>
          </w:p>
        </w:tc>
      </w:tr>
    </w:tbl>
    <w:p w14:paraId="0DFB1101" w14:textId="77777777" w:rsidR="00EE6E01" w:rsidRDefault="00EE6E01">
      <w:pPr>
        <w:rPr>
          <w:rFonts w:ascii="Helvetica Neue" w:eastAsia="Helvetica Neue" w:hAnsi="Helvetica Neue" w:cs="Helvetica Neue"/>
        </w:rPr>
      </w:pPr>
    </w:p>
    <w:tbl>
      <w:tblPr>
        <w:tblStyle w:val="a0"/>
        <w:tblW w:w="1015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8340"/>
      </w:tblGrid>
      <w:tr w:rsidR="00EE6E01" w14:paraId="73B589B4" w14:textId="77777777">
        <w:trPr>
          <w:cantSplit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C7FB39" w14:textId="77777777" w:rsidR="00EE6E01" w:rsidRDefault="00C1507C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000000"/>
              </w:rPr>
              <w:t>Authors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FDABD2" w14:textId="00B3F273" w:rsidR="00EE6E01" w:rsidRDefault="001924F4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Eduarda — material pessoal de estudo</w:t>
            </w:r>
          </w:p>
        </w:tc>
      </w:tr>
      <w:tr w:rsidR="00EE6E01" w14:paraId="5D19BB7E" w14:textId="77777777">
        <w:trPr>
          <w:cantSplit/>
          <w:trHeight w:val="404"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70A63E" w14:textId="77777777" w:rsidR="00EE6E01" w:rsidRDefault="00C1507C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000000"/>
              </w:rPr>
              <w:t>Reviewers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A66911" w14:textId="0CBAA98A" w:rsidR="00EE6E01" w:rsidRDefault="001924F4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Dados, Engenharia/IA e Produto</w:t>
            </w:r>
          </w:p>
        </w:tc>
      </w:tr>
      <w:tr w:rsidR="00EE6E01" w14:paraId="12FF99A7" w14:textId="77777777">
        <w:trPr>
          <w:cantSplit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3AB69A" w14:textId="77777777" w:rsidR="00EE6E01" w:rsidRDefault="00C1507C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000000"/>
              </w:rPr>
              <w:t>Related docs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7C0604" w14:textId="78BF392B" w:rsidR="00EE6E01" w:rsidRDefault="001924F4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README.md · docs/05 · docs/06</w:t>
            </w:r>
          </w:p>
        </w:tc>
      </w:tr>
      <w:tr w:rsidR="00EE6E01" w14:paraId="0F970576" w14:textId="77777777">
        <w:trPr>
          <w:cantSplit/>
          <w:jc w:val="center"/>
        </w:trPr>
        <w:tc>
          <w:tcPr>
            <w:tcW w:w="1815" w:type="dxa"/>
            <w:shd w:val="clear" w:color="auto" w:fill="CFE2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B6591B" w14:textId="77777777" w:rsidR="00EE6E01" w:rsidRDefault="00C1507C">
            <w:pPr>
              <w:spacing w:before="20" w:after="25" w:line="285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000000"/>
              </w:rPr>
              <w:t>Scope</w:t>
            </w:r>
          </w:p>
        </w:tc>
        <w:tc>
          <w:tcPr>
            <w:tcW w:w="834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6F9FC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855EE9" w14:textId="4F379DC2" w:rsidR="00EE6E01" w:rsidRDefault="001924F4">
            <w:pPr>
              <w:spacing w:before="20" w:after="25" w:line="285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Pipeline de recuperação de checagens históricas, seus contratos, gates, métricas e limites.</w:t>
            </w:r>
          </w:p>
        </w:tc>
      </w:tr>
    </w:tbl>
    <w:p w14:paraId="3D0BF33C" w14:textId="4305AC34" w:rsidR="00EE6E01" w:rsidRDefault="001924F4" w:rsidP="001924F4">
      <w:pPr>
        <w:pStyle w:val="Ttulo1"/>
      </w:pPr>
      <w:r>
        <w:lastRenderedPageBreak/>
        <w:t>1. Resumo executivo</w:t>
      </w:r>
    </w:p>
    <w:p w14:paraId="24A180EB" w14:textId="62DB8692" w:rsidR="001924F4" w:rsidRDefault="001924F4" w:rsidP="001924F4">
      <w:r>
        <w:t>O Pesquisador recebe uma alegação e recupera checagens históricas candidatas. A pontuação mede proximidade entre textos; não é probabilidade de falsidade. O veredito exibido pertence à checagem antiga e não determina automaticamente a nova alegação.</w:t>
      </w:r>
    </w:p>
    <w:p w14:paraId="48A9B1CC" w14:textId="3116C4DD" w:rsidR="001924F4" w:rsidRDefault="001924F4" w:rsidP="001924F4">
      <w:pPr>
        <w:pStyle w:val="Ttulo1"/>
      </w:pPr>
      <w:r>
        <w:t>2. Objetivo e limites</w:t>
      </w:r>
    </w:p>
    <w:p w14:paraId="613FEF48" w14:textId="6CCB8095" w:rsidR="001924F4" w:rsidRDefault="001924F4" w:rsidP="001924F4">
      <w:r>
        <w:t>Objetivo: reduzir o acervo que uma pessoa precisa analisar, oferecendo candidatos rastreáveis e uma avaliação mensurável.</w:t>
      </w:r>
    </w:p>
    <w:p w14:paraId="5EE5303E" w14:textId="1978A047" w:rsidR="001924F4" w:rsidRDefault="001924F4" w:rsidP="001924F4">
      <w:pPr>
        <w:pStyle w:val="PargrafodaLista"/>
        <w:numPr>
          <w:ilvl w:val="0"/>
          <w:numId w:val="5"/>
        </w:numPr>
      </w:pPr>
      <w:r>
        <w:t>Não decide automaticamente se algo é fake ou verdade.</w:t>
      </w:r>
    </w:p>
    <w:p w14:paraId="2ED79E5A" w14:textId="20E2A981" w:rsidR="001924F4" w:rsidRDefault="001924F4" w:rsidP="001924F4">
      <w:pPr>
        <w:pStyle w:val="PargrafodaLista"/>
        <w:numPr>
          <w:ilvl w:val="0"/>
          <w:numId w:val="5"/>
        </w:numPr>
      </w:pPr>
      <w:r>
        <w:t>Não substitui a investigação humana.</w:t>
      </w:r>
    </w:p>
    <w:p w14:paraId="3E1E063F" w14:textId="20E26CE4" w:rsidR="001924F4" w:rsidRDefault="001924F4" w:rsidP="001924F4">
      <w:pPr>
        <w:pStyle w:val="PargrafodaLista"/>
        <w:numPr>
          <w:ilvl w:val="0"/>
          <w:numId w:val="5"/>
        </w:numPr>
      </w:pPr>
      <w:r>
        <w:t>Não exige banco vetorial ou ANN no volume atual.</w:t>
      </w:r>
    </w:p>
    <w:p w14:paraId="6B54DF22" w14:textId="32010BF8" w:rsidR="001924F4" w:rsidRDefault="001924F4" w:rsidP="001924F4">
      <w:pPr>
        <w:pStyle w:val="PargrafodaLista"/>
        <w:numPr>
          <w:ilvl w:val="0"/>
          <w:numId w:val="5"/>
        </w:numPr>
      </w:pPr>
      <w:r>
        <w:t>Não modifica a API demonstrativa existente.</w:t>
      </w:r>
    </w:p>
    <w:p w14:paraId="06E135E5" w14:textId="42E333AF" w:rsidR="001924F4" w:rsidRDefault="001924F4" w:rsidP="001924F4">
      <w:pPr>
        <w:pStyle w:val="Ttulo1"/>
      </w:pPr>
      <w:r>
        <w:t>3. Arquitetura em três faixas</w:t>
      </w:r>
    </w:p>
    <w:p w14:paraId="14F0D1C0" w14:textId="75AB66D2" w:rsidR="001924F4" w:rsidRDefault="001924F4" w:rsidP="001924F4">
      <w:pPr>
        <w:pStyle w:val="Ttulo3"/>
      </w:pPr>
      <w:r>
        <w:t>Dados</w:t>
      </w:r>
    </w:p>
    <w:p w14:paraId="1D59F1B1" w14:textId="1E99CC19" w:rsidR="001924F4" w:rsidRDefault="001924F4" w:rsidP="001924F4">
      <w:r>
        <w:t>Preserva fontes, cria IDs estáveis, define texto_alegacao e normaliza metadados. Gate 1: contrato e qualidade aprovados.</w:t>
      </w:r>
    </w:p>
    <w:p w14:paraId="2B52E85C" w14:textId="26A8D3E3" w:rsidR="001924F4" w:rsidRDefault="001924F4" w:rsidP="001924F4">
      <w:pPr>
        <w:pStyle w:val="Ttulo3"/>
      </w:pPr>
      <w:r>
        <w:t>Engenharia / IA</w:t>
      </w:r>
    </w:p>
    <w:p w14:paraId="5651AD97" w14:textId="167D6CA6" w:rsidR="001924F4" w:rsidRDefault="001924F4" w:rsidP="001924F4">
      <w:r>
        <w:t>Gera embeddings, constrói o índice k-NN exato e avalia a recuperação. Gate 2: Recall e MRR aprovados por categoria.</w:t>
      </w:r>
    </w:p>
    <w:p w14:paraId="626B6B38" w14:textId="4DFD4199" w:rsidR="001924F4" w:rsidRDefault="001924F4" w:rsidP="001924F4">
      <w:pPr>
        <w:pStyle w:val="Ttulo3"/>
      </w:pPr>
      <w:r>
        <w:t>Produto / análise humana</w:t>
      </w:r>
    </w:p>
    <w:p w14:paraId="7ADA30A3" w14:textId="1F88C811" w:rsidR="001924F4" w:rsidRDefault="001924F4" w:rsidP="001924F4">
      <w:r>
        <w:t>Exibe candidatos, fontes e avisos. Gate 3: uma pessoa verifica contexto, cobertura e aplicabilidade antes de concluir.</w:t>
      </w:r>
    </w:p>
    <w:p w14:paraId="293941CA" w14:textId="149DB0B0" w:rsidR="001924F4" w:rsidRDefault="001924F4" w:rsidP="001924F4">
      <w:pPr>
        <w:pStyle w:val="Ttulo1"/>
      </w:pPr>
      <w:r>
        <w:t>4. Fluxo de ponta a ponta</w:t>
      </w:r>
    </w:p>
    <w:p w14:paraId="2ECEB778" w14:textId="79E034D2" w:rsidR="001924F4" w:rsidRDefault="001924F4" w:rsidP="001924F4">
      <w:pPr>
        <w:pStyle w:val="PargrafodaLista"/>
        <w:numPr>
          <w:ilvl w:val="0"/>
          <w:numId w:val="6"/>
        </w:numPr>
      </w:pPr>
      <w:r>
        <w:t>A fonte é coletada e recebe um ID estável.</w:t>
      </w:r>
    </w:p>
    <w:p w14:paraId="15AAE8DC" w14:textId="58B40022" w:rsidR="001924F4" w:rsidRDefault="001924F4" w:rsidP="001924F4">
      <w:pPr>
        <w:pStyle w:val="PargrafodaLista"/>
        <w:numPr>
          <w:ilvl w:val="0"/>
          <w:numId w:val="6"/>
        </w:numPr>
      </w:pPr>
      <w:r>
        <w:t>2. Dados valida alegação, URL, data, agência e escopo.</w:t>
      </w:r>
    </w:p>
    <w:p w14:paraId="68EA5098" w14:textId="0022C00C" w:rsidR="001924F4" w:rsidRDefault="001924F4" w:rsidP="001924F4">
      <w:pPr>
        <w:pStyle w:val="PargrafodaLista"/>
        <w:numPr>
          <w:ilvl w:val="0"/>
          <w:numId w:val="6"/>
        </w:numPr>
      </w:pPr>
      <w:r>
        <w:t>3. O pipeline gera vetores e um índice versionado.</w:t>
      </w:r>
    </w:p>
    <w:p w14:paraId="01EFDA90" w14:textId="69A0883F" w:rsidR="001924F4" w:rsidRDefault="001924F4" w:rsidP="001924F4">
      <w:pPr>
        <w:pStyle w:val="PargrafodaLista"/>
        <w:numPr>
          <w:ilvl w:val="0"/>
          <w:numId w:val="6"/>
        </w:numPr>
      </w:pPr>
      <w:r>
        <w:t>4. Um benchmark separado mede Recall@1/3/5 e MRR.</w:t>
      </w:r>
    </w:p>
    <w:p w14:paraId="120F0F9A" w14:textId="66D64D00" w:rsidR="001924F4" w:rsidRDefault="001924F4" w:rsidP="001924F4">
      <w:pPr>
        <w:pStyle w:val="PargrafodaLista"/>
        <w:numPr>
          <w:ilvl w:val="0"/>
          <w:numId w:val="6"/>
        </w:numPr>
      </w:pPr>
      <w:r>
        <w:t>5. A consulta recupera candidatos, evidências e avisos.</w:t>
      </w:r>
    </w:p>
    <w:p w14:paraId="27F98D45" w14:textId="2BAD67E2" w:rsidR="001924F4" w:rsidRDefault="001924F4" w:rsidP="001924F4">
      <w:pPr>
        <w:pStyle w:val="PargrafodaLista"/>
        <w:numPr>
          <w:ilvl w:val="0"/>
          <w:numId w:val="6"/>
        </w:numPr>
      </w:pPr>
      <w:r>
        <w:t>6. Uma pessoa compara as fontes e conclui fora do pesquisador.</w:t>
      </w:r>
    </w:p>
    <w:p w14:paraId="3338C5F5" w14:textId="23118C0C" w:rsidR="001924F4" w:rsidRDefault="001924F4" w:rsidP="001924F4">
      <w:pPr>
        <w:pStyle w:val="Ttulo1"/>
      </w:pPr>
      <w:r>
        <w:t>5. Contratos essenciais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8"/>
        <w:gridCol w:w="3408"/>
        <w:gridCol w:w="3408"/>
      </w:tblGrid>
      <w:tr w:rsidR="001924F4" w:rsidRPr="001924F4" w14:paraId="79505762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  <w:shd w:val="clear" w:color="auto" w:fill="D9D9D9"/>
          </w:tcPr>
          <w:p w14:paraId="3008238F" w14:textId="2A6EC508" w:rsidR="001924F4" w:rsidRPr="001924F4" w:rsidRDefault="001924F4" w:rsidP="001924F4">
            <w:pPr>
              <w:rPr>
                <w:b/>
              </w:rPr>
            </w:pPr>
            <w:r w:rsidRPr="001924F4">
              <w:rPr>
                <w:b/>
              </w:rPr>
              <w:t>Campo</w:t>
            </w:r>
          </w:p>
        </w:tc>
        <w:tc>
          <w:tcPr>
            <w:tcW w:w="3408" w:type="dxa"/>
            <w:shd w:val="clear" w:color="auto" w:fill="D9D9D9"/>
          </w:tcPr>
          <w:p w14:paraId="43490455" w14:textId="768995E0" w:rsidR="001924F4" w:rsidRPr="001924F4" w:rsidRDefault="001924F4" w:rsidP="001924F4">
            <w:pPr>
              <w:rPr>
                <w:b/>
              </w:rPr>
            </w:pPr>
            <w:r w:rsidRPr="001924F4">
              <w:rPr>
                <w:b/>
              </w:rPr>
              <w:t>O que significa</w:t>
            </w:r>
          </w:p>
        </w:tc>
        <w:tc>
          <w:tcPr>
            <w:tcW w:w="3408" w:type="dxa"/>
            <w:shd w:val="clear" w:color="auto" w:fill="D9D9D9"/>
          </w:tcPr>
          <w:p w14:paraId="6338137C" w14:textId="1747A7A4" w:rsidR="001924F4" w:rsidRPr="001924F4" w:rsidRDefault="001924F4" w:rsidP="001924F4">
            <w:pPr>
              <w:rPr>
                <w:b/>
              </w:rPr>
            </w:pPr>
            <w:r w:rsidRPr="001924F4">
              <w:rPr>
                <w:b/>
              </w:rPr>
              <w:t>Regra principal</w:t>
            </w:r>
          </w:p>
        </w:tc>
      </w:tr>
      <w:tr w:rsidR="001924F4" w14:paraId="5476692F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1A35348E" w14:textId="32F6FC65" w:rsidR="001924F4" w:rsidRDefault="001924F4" w:rsidP="001924F4">
            <w:r>
              <w:t>id</w:t>
            </w:r>
          </w:p>
        </w:tc>
        <w:tc>
          <w:tcPr>
            <w:tcW w:w="3408" w:type="dxa"/>
          </w:tcPr>
          <w:p w14:paraId="062DD912" w14:textId="483D82E9" w:rsidR="001924F4" w:rsidRDefault="001924F4" w:rsidP="001924F4">
            <w:r>
              <w:t>Identificador estável</w:t>
            </w:r>
          </w:p>
        </w:tc>
        <w:tc>
          <w:tcPr>
            <w:tcW w:w="3408" w:type="dxa"/>
          </w:tcPr>
          <w:p w14:paraId="27ED44D5" w14:textId="7AD404C6" w:rsidR="001924F4" w:rsidRDefault="001924F4" w:rsidP="001924F4">
            <w:r>
              <w:t xml:space="preserve">Não depender </w:t>
            </w:r>
            <w:r>
              <w:lastRenderedPageBreak/>
              <w:t>da posição da linha</w:t>
            </w:r>
          </w:p>
        </w:tc>
      </w:tr>
      <w:tr w:rsidR="001924F4" w14:paraId="385EC49A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5DAE06B1" w14:textId="32C821DB" w:rsidR="001924F4" w:rsidRDefault="001924F4" w:rsidP="001924F4">
            <w:r>
              <w:t>noticia_publicacao</w:t>
            </w:r>
          </w:p>
        </w:tc>
        <w:tc>
          <w:tcPr>
            <w:tcW w:w="3408" w:type="dxa"/>
          </w:tcPr>
          <w:p w14:paraId="78438D3D" w14:textId="42C7A733" w:rsidR="001924F4" w:rsidRDefault="001924F4" w:rsidP="001924F4">
            <w:r>
              <w:t>Página da checagem</w:t>
            </w:r>
          </w:p>
        </w:tc>
        <w:tc>
          <w:tcPr>
            <w:tcW w:w="3408" w:type="dxa"/>
          </w:tcPr>
          <w:p w14:paraId="528E4E4D" w14:textId="006624CD" w:rsidR="001924F4" w:rsidRDefault="001924F4" w:rsidP="001924F4">
            <w:r>
              <w:t>Preservar fonte e conteúdo</w:t>
            </w:r>
          </w:p>
        </w:tc>
      </w:tr>
      <w:tr w:rsidR="001924F4" w14:paraId="1EE5D6A6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26A91F9D" w14:textId="699E74B5" w:rsidR="001924F4" w:rsidRDefault="001924F4" w:rsidP="001924F4">
            <w:r>
              <w:t>texto_alegacao</w:t>
            </w:r>
          </w:p>
        </w:tc>
        <w:tc>
          <w:tcPr>
            <w:tcW w:w="3408" w:type="dxa"/>
          </w:tcPr>
          <w:p w14:paraId="412E9171" w14:textId="7EF03259" w:rsidR="001924F4" w:rsidRDefault="001924F4" w:rsidP="001924F4">
            <w:r>
              <w:t>Frase efetivamente verificada</w:t>
            </w:r>
          </w:p>
        </w:tc>
        <w:tc>
          <w:tcPr>
            <w:tcW w:w="3408" w:type="dxa"/>
          </w:tcPr>
          <w:p w14:paraId="328E79DD" w14:textId="5FC86C74" w:rsidR="001924F4" w:rsidRDefault="001924F4" w:rsidP="001924F4">
            <w:r>
              <w:t>Não assumir que é o título</w:t>
            </w:r>
          </w:p>
        </w:tc>
      </w:tr>
      <w:tr w:rsidR="001924F4" w14:paraId="4BF942FF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72685D18" w14:textId="26F57C2D" w:rsidR="001924F4" w:rsidRDefault="001924F4" w:rsidP="001924F4">
            <w:r>
              <w:t>checagem</w:t>
            </w:r>
          </w:p>
        </w:tc>
        <w:tc>
          <w:tcPr>
            <w:tcW w:w="3408" w:type="dxa"/>
          </w:tcPr>
          <w:p w14:paraId="28C843CD" w14:textId="32A9A29D" w:rsidR="001924F4" w:rsidRDefault="001924F4" w:rsidP="001924F4">
            <w:r>
              <w:t>Análise e evidências</w:t>
            </w:r>
          </w:p>
        </w:tc>
        <w:tc>
          <w:tcPr>
            <w:tcW w:w="3408" w:type="dxa"/>
          </w:tcPr>
          <w:p w14:paraId="25DDE079" w14:textId="30D039D4" w:rsidR="001924F4" w:rsidRDefault="001924F4" w:rsidP="001924F4">
            <w:r>
              <w:t>Não confundir com consulta</w:t>
            </w:r>
          </w:p>
        </w:tc>
      </w:tr>
      <w:tr w:rsidR="001924F4" w14:paraId="6860DD2E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348BFD97" w14:textId="3F4736DC" w:rsidR="001924F4" w:rsidRDefault="001924F4" w:rsidP="001924F4">
            <w:r>
              <w:t>veredito_original</w:t>
            </w:r>
          </w:p>
        </w:tc>
        <w:tc>
          <w:tcPr>
            <w:tcW w:w="3408" w:type="dxa"/>
          </w:tcPr>
          <w:p w14:paraId="798C523C" w14:textId="2A105C48" w:rsidR="001924F4" w:rsidRDefault="001924F4" w:rsidP="001924F4">
            <w:r>
              <w:t>Rótulo histórico da agência</w:t>
            </w:r>
          </w:p>
        </w:tc>
        <w:tc>
          <w:tcPr>
            <w:tcW w:w="3408" w:type="dxa"/>
          </w:tcPr>
          <w:p w14:paraId="173BB379" w14:textId="50B0FF23" w:rsidR="001924F4" w:rsidRDefault="001924F4" w:rsidP="001924F4">
            <w:r>
              <w:t>Preservar sem sobrescrever</w:t>
            </w:r>
          </w:p>
        </w:tc>
      </w:tr>
      <w:tr w:rsidR="001924F4" w14:paraId="3FC15802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67121EB3" w14:textId="3138B868" w:rsidR="001924F4" w:rsidRDefault="001924F4" w:rsidP="001924F4">
            <w:r>
              <w:t>agencia</w:t>
            </w:r>
          </w:p>
        </w:tc>
        <w:tc>
          <w:tcPr>
            <w:tcW w:w="3408" w:type="dxa"/>
          </w:tcPr>
          <w:p w14:paraId="3D30B5EF" w14:textId="68074DB0" w:rsidR="001924F4" w:rsidRDefault="001924F4" w:rsidP="001924F4">
            <w:r>
              <w:t>Responsável pela checagem</w:t>
            </w:r>
          </w:p>
        </w:tc>
        <w:tc>
          <w:tcPr>
            <w:tcW w:w="3408" w:type="dxa"/>
          </w:tcPr>
          <w:p w14:paraId="10C063CD" w14:textId="7B3C45F4" w:rsidR="001924F4" w:rsidRDefault="001924F4" w:rsidP="001924F4">
            <w:r>
              <w:t>Padronizar nome e origem</w:t>
            </w:r>
          </w:p>
        </w:tc>
      </w:tr>
      <w:tr w:rsidR="001924F4" w14:paraId="542DE815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775A28D4" w14:textId="5254ACDB" w:rsidR="001924F4" w:rsidRDefault="001924F4" w:rsidP="001924F4">
            <w:r>
              <w:t>pontuacao</w:t>
            </w:r>
          </w:p>
        </w:tc>
        <w:tc>
          <w:tcPr>
            <w:tcW w:w="3408" w:type="dxa"/>
          </w:tcPr>
          <w:p w14:paraId="58DD40A1" w14:textId="15783A48" w:rsidR="001924F4" w:rsidRDefault="001924F4" w:rsidP="001924F4">
            <w:r>
              <w:t>Proximidade entre textos</w:t>
            </w:r>
          </w:p>
        </w:tc>
        <w:tc>
          <w:tcPr>
            <w:tcW w:w="3408" w:type="dxa"/>
          </w:tcPr>
          <w:p w14:paraId="3B0544D1" w14:textId="4060A523" w:rsidR="001924F4" w:rsidRDefault="001924F4" w:rsidP="001924F4">
            <w:r>
              <w:t>Não é chance de ser fake</w:t>
            </w:r>
          </w:p>
        </w:tc>
      </w:tr>
      <w:tr w:rsidR="001924F4" w14:paraId="690D4A0E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002D4586" w14:textId="56AC0668" w:rsidR="001924F4" w:rsidRDefault="001924F4" w:rsidP="001924F4">
            <w:r>
              <w:t>url</w:t>
            </w:r>
          </w:p>
        </w:tc>
        <w:tc>
          <w:tcPr>
            <w:tcW w:w="3408" w:type="dxa"/>
          </w:tcPr>
          <w:p w14:paraId="63D0DBA0" w14:textId="207EA3B1" w:rsidR="001924F4" w:rsidRDefault="001924F4" w:rsidP="001924F4">
            <w:r>
              <w:t>Endereço auditável</w:t>
            </w:r>
          </w:p>
        </w:tc>
        <w:tc>
          <w:tcPr>
            <w:tcW w:w="3408" w:type="dxa"/>
          </w:tcPr>
          <w:p w14:paraId="5E8680EF" w14:textId="355A83F6" w:rsidR="001924F4" w:rsidRDefault="001924F4" w:rsidP="001924F4">
            <w:r>
              <w:t>Validar e deduplicar</w:t>
            </w:r>
          </w:p>
        </w:tc>
      </w:tr>
      <w:tr w:rsidR="001924F4" w14:paraId="23BF0919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3DDEF73E" w14:textId="6C8532DB" w:rsidR="001924F4" w:rsidRDefault="001924F4" w:rsidP="001924F4">
            <w:r>
              <w:t>data_publicacao</w:t>
            </w:r>
          </w:p>
        </w:tc>
        <w:tc>
          <w:tcPr>
            <w:tcW w:w="3408" w:type="dxa"/>
          </w:tcPr>
          <w:p w14:paraId="2DBFDE8A" w14:textId="4CFCE821" w:rsidR="001924F4" w:rsidRDefault="001924F4" w:rsidP="001924F4">
            <w:r>
              <w:t>Data conhecida</w:t>
            </w:r>
          </w:p>
        </w:tc>
        <w:tc>
          <w:tcPr>
            <w:tcW w:w="3408" w:type="dxa"/>
          </w:tcPr>
          <w:p w14:paraId="34C925E1" w14:textId="1D621B79" w:rsidR="001924F4" w:rsidRDefault="001924F4" w:rsidP="001924F4">
            <w:r>
              <w:t>Sinalizar ambiguidade</w:t>
            </w:r>
          </w:p>
        </w:tc>
      </w:tr>
      <w:tr w:rsidR="001924F4" w14:paraId="667826A0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3408" w:type="dxa"/>
          </w:tcPr>
          <w:p w14:paraId="72CCCE2F" w14:textId="57C4B07F" w:rsidR="001924F4" w:rsidRDefault="001924F4" w:rsidP="001924F4">
            <w:r>
              <w:t>escopo_coberto</w:t>
            </w:r>
          </w:p>
        </w:tc>
        <w:tc>
          <w:tcPr>
            <w:tcW w:w="3408" w:type="dxa"/>
          </w:tcPr>
          <w:p w14:paraId="360ED391" w14:textId="2FB3D32D" w:rsidR="001924F4" w:rsidRDefault="001924F4" w:rsidP="001924F4">
            <w:r>
              <w:t>Parte realmente verificada</w:t>
            </w:r>
          </w:p>
        </w:tc>
        <w:tc>
          <w:tcPr>
            <w:tcW w:w="3408" w:type="dxa"/>
          </w:tcPr>
          <w:p w14:paraId="71D72A21" w14:textId="20B9336D" w:rsidR="001924F4" w:rsidRDefault="001924F4" w:rsidP="001924F4">
            <w:r>
              <w:t>Total, parcial ou incerta</w:t>
            </w:r>
          </w:p>
        </w:tc>
      </w:tr>
    </w:tbl>
    <w:p w14:paraId="085C87AF" w14:textId="77777777" w:rsidR="001924F4" w:rsidRDefault="001924F4" w:rsidP="001924F4"/>
    <w:p w14:paraId="3E8EA8BA" w14:textId="01EBC7B5" w:rsidR="001924F4" w:rsidRDefault="001924F4" w:rsidP="001924F4">
      <w:pPr>
        <w:pStyle w:val="Ttulo1"/>
      </w:pPr>
      <w:r>
        <w:t>6. Avaliação e rastreabilidade</w:t>
      </w:r>
    </w:p>
    <w:p w14:paraId="6F2BAC21" w14:textId="767797C9" w:rsidR="001924F4" w:rsidRDefault="001924F4" w:rsidP="001924F4">
      <w:r>
        <w:t>Todo caso positivo aponta para um id_referencia estável; sem_match não tem referência. Desenvolvimento e teste não compartilham a mesma alegação subjacente. As métricas são apresentadas por paráfrase, gíria, apelido, erro, negação, recorrência e controles negativos.</w:t>
      </w:r>
    </w:p>
    <w:p w14:paraId="5627C08F" w14:textId="4E130FCE" w:rsidR="001924F4" w:rsidRDefault="001924F4" w:rsidP="001924F4">
      <w:r>
        <w:t>O manifesto do índice registra corpus e hash, campo textual, modelo e revisão, versão do pipeline, benchmark e data de geração.</w:t>
      </w:r>
    </w:p>
    <w:p w14:paraId="08AA0EC8" w14:textId="7F05B83D" w:rsidR="001924F4" w:rsidRDefault="001924F4" w:rsidP="001924F4">
      <w:pPr>
        <w:pStyle w:val="Ttulo1"/>
      </w:pPr>
      <w:r>
        <w:t>7. Decisões de arquitetura</w:t>
      </w:r>
    </w:p>
    <w:p w14:paraId="76BC7A26" w14:textId="37A6FB3E" w:rsidR="001924F4" w:rsidRDefault="001924F4" w:rsidP="001924F4">
      <w:pPr>
        <w:pStyle w:val="PargrafodaLista"/>
        <w:numPr>
          <w:ilvl w:val="0"/>
          <w:numId w:val="8"/>
        </w:numPr>
      </w:pPr>
      <w:r>
        <w:t>Manter k-NN exato para aproximadamente 1.882 registros.</w:t>
      </w:r>
    </w:p>
    <w:p w14:paraId="1659B940" w14:textId="0B248486" w:rsidR="001924F4" w:rsidRDefault="001924F4" w:rsidP="001924F4">
      <w:pPr>
        <w:pStyle w:val="PargrafodaLista"/>
        <w:numPr>
          <w:ilvl w:val="0"/>
          <w:numId w:val="8"/>
        </w:numPr>
      </w:pPr>
      <w:r>
        <w:t>Preservar a demonstração fictícia atual.</w:t>
      </w:r>
    </w:p>
    <w:p w14:paraId="1D04A170" w14:textId="55B20B12" w:rsidR="001924F4" w:rsidRDefault="001924F4" w:rsidP="001924F4">
      <w:pPr>
        <w:pStyle w:val="PargrafodaLista"/>
        <w:numPr>
          <w:ilvl w:val="0"/>
          <w:numId w:val="8"/>
        </w:numPr>
      </w:pPr>
      <w:r>
        <w:t>Separar recuperação de decisão.</w:t>
      </w:r>
    </w:p>
    <w:p w14:paraId="29ED02D4" w14:textId="049254AA" w:rsidR="001924F4" w:rsidRDefault="001924F4" w:rsidP="001924F4">
      <w:pPr>
        <w:pStyle w:val="PargrafodaLista"/>
        <w:numPr>
          <w:ilvl w:val="0"/>
          <w:numId w:val="8"/>
        </w:numPr>
      </w:pPr>
      <w:r>
        <w:t>Tratar veredito antigo como metadado histórico.</w:t>
      </w:r>
    </w:p>
    <w:p w14:paraId="2765DE95" w14:textId="0A18C92F" w:rsidR="001924F4" w:rsidRDefault="001924F4" w:rsidP="001924F4">
      <w:pPr>
        <w:pStyle w:val="PargrafodaLista"/>
        <w:numPr>
          <w:ilvl w:val="0"/>
          <w:numId w:val="8"/>
        </w:numPr>
      </w:pPr>
      <w:r>
        <w:t>Exigir revisão humana antes de qualquer conclusão.</w:t>
      </w:r>
    </w:p>
    <w:p w14:paraId="4A7B17AB" w14:textId="7589A26C" w:rsidR="001924F4" w:rsidRDefault="001924F4" w:rsidP="001924F4">
      <w:pPr>
        <w:pStyle w:val="Ttulo1"/>
      </w:pPr>
      <w:r>
        <w:t>8. Riscos e controles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12"/>
        <w:gridCol w:w="5112"/>
      </w:tblGrid>
      <w:tr w:rsidR="001924F4" w:rsidRPr="001924F4" w14:paraId="01B58E99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5112" w:type="dxa"/>
            <w:shd w:val="clear" w:color="auto" w:fill="D9D9D9"/>
          </w:tcPr>
          <w:p w14:paraId="66AD4CDA" w14:textId="203BAB1E" w:rsidR="001924F4" w:rsidRPr="001924F4" w:rsidRDefault="001924F4" w:rsidP="001924F4">
            <w:pPr>
              <w:rPr>
                <w:b/>
              </w:rPr>
            </w:pPr>
            <w:r w:rsidRPr="001924F4">
              <w:rPr>
                <w:b/>
              </w:rPr>
              <w:t>Risco</w:t>
            </w:r>
          </w:p>
        </w:tc>
        <w:tc>
          <w:tcPr>
            <w:tcW w:w="5112" w:type="dxa"/>
            <w:shd w:val="clear" w:color="auto" w:fill="D9D9D9"/>
          </w:tcPr>
          <w:p w14:paraId="216A2FB9" w14:textId="2C2069E1" w:rsidR="001924F4" w:rsidRPr="001924F4" w:rsidRDefault="001924F4" w:rsidP="001924F4">
            <w:pPr>
              <w:rPr>
                <w:b/>
              </w:rPr>
            </w:pPr>
            <w:r w:rsidRPr="001924F4">
              <w:rPr>
                <w:b/>
              </w:rPr>
              <w:t>Controle</w:t>
            </w:r>
          </w:p>
        </w:tc>
      </w:tr>
      <w:tr w:rsidR="001924F4" w14:paraId="2C08E160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5112" w:type="dxa"/>
          </w:tcPr>
          <w:p w14:paraId="2D2C3483" w14:textId="728A9741" w:rsidR="001924F4" w:rsidRDefault="001924F4" w:rsidP="001924F4">
            <w:r>
              <w:t>Título não representa a alegação</w:t>
            </w:r>
          </w:p>
        </w:tc>
        <w:tc>
          <w:tcPr>
            <w:tcW w:w="5112" w:type="dxa"/>
          </w:tcPr>
          <w:p w14:paraId="13E75086" w14:textId="49D9937F" w:rsidR="001924F4" w:rsidRDefault="001924F4" w:rsidP="001924F4">
            <w:r>
              <w:t>Criar texto_alegacao revisado</w:t>
            </w:r>
          </w:p>
        </w:tc>
      </w:tr>
      <w:tr w:rsidR="001924F4" w14:paraId="39DB3D53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5112" w:type="dxa"/>
          </w:tcPr>
          <w:p w14:paraId="6BBAD84B" w14:textId="3AFC44C8" w:rsidR="001924F4" w:rsidRDefault="001924F4" w:rsidP="001924F4">
            <w:r>
              <w:t>Vazamento entre splits</w:t>
            </w:r>
          </w:p>
        </w:tc>
        <w:tc>
          <w:tcPr>
            <w:tcW w:w="5112" w:type="dxa"/>
          </w:tcPr>
          <w:p w14:paraId="7A08ACD4" w14:textId="7AE777BB" w:rsidR="001924F4" w:rsidRDefault="001924F4" w:rsidP="001924F4">
            <w:r>
              <w:t>Agrupar pela alegação subjacente</w:t>
            </w:r>
          </w:p>
        </w:tc>
      </w:tr>
      <w:tr w:rsidR="001924F4" w14:paraId="6657610A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5112" w:type="dxa"/>
          </w:tcPr>
          <w:p w14:paraId="2ACC59D1" w14:textId="1CE9414A" w:rsidR="001924F4" w:rsidRDefault="001924F4" w:rsidP="001924F4">
            <w:r>
              <w:t>Mesmo tema gera falso positivo</w:t>
            </w:r>
          </w:p>
        </w:tc>
        <w:tc>
          <w:tcPr>
            <w:tcW w:w="5112" w:type="dxa"/>
          </w:tcPr>
          <w:p w14:paraId="7C9E7765" w14:textId="3B7A6D34" w:rsidR="001924F4" w:rsidRDefault="001924F4" w:rsidP="001924F4">
            <w:r>
              <w:t>Adicionar negativos difíceis</w:t>
            </w:r>
          </w:p>
        </w:tc>
      </w:tr>
      <w:tr w:rsidR="001924F4" w14:paraId="2FC78B7B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5112" w:type="dxa"/>
          </w:tcPr>
          <w:p w14:paraId="4132A682" w14:textId="62BC3C01" w:rsidR="001924F4" w:rsidRDefault="001924F4" w:rsidP="001924F4">
            <w:r>
              <w:t>Agências divergem</w:t>
            </w:r>
          </w:p>
        </w:tc>
        <w:tc>
          <w:tcPr>
            <w:tcW w:w="5112" w:type="dxa"/>
          </w:tcPr>
          <w:p w14:paraId="4F2A95F4" w14:textId="6A56E394" w:rsidR="001924F4" w:rsidRDefault="001924F4" w:rsidP="001924F4">
            <w:r>
              <w:t>Preservar originais e cobertura</w:t>
            </w:r>
          </w:p>
        </w:tc>
      </w:tr>
      <w:tr w:rsidR="001924F4" w14:paraId="646C0D00" w14:textId="77777777" w:rsidTr="001924F4">
        <w:tblPrEx>
          <w:tblCellMar>
            <w:top w:w="0" w:type="dxa"/>
            <w:bottom w:w="0" w:type="dxa"/>
          </w:tblCellMar>
        </w:tblPrEx>
        <w:tc>
          <w:tcPr>
            <w:tcW w:w="5112" w:type="dxa"/>
          </w:tcPr>
          <w:p w14:paraId="153EBF5C" w14:textId="22659037" w:rsidR="001924F4" w:rsidRDefault="001924F4" w:rsidP="001924F4">
            <w:r>
              <w:t>Score parece certeza</w:t>
            </w:r>
          </w:p>
        </w:tc>
        <w:tc>
          <w:tcPr>
            <w:tcW w:w="5112" w:type="dxa"/>
          </w:tcPr>
          <w:p w14:paraId="233FDF73" w14:textId="2D5A5397" w:rsidR="001924F4" w:rsidRDefault="001924F4" w:rsidP="001924F4">
            <w:r>
              <w:t>Aviso explícito na API e interface</w:t>
            </w:r>
          </w:p>
        </w:tc>
      </w:tr>
    </w:tbl>
    <w:p w14:paraId="0A3423DA" w14:textId="77777777" w:rsidR="001924F4" w:rsidRDefault="001924F4" w:rsidP="001924F4"/>
    <w:p w14:paraId="71E06C46" w14:textId="49A6BC08" w:rsidR="001924F4" w:rsidRDefault="001924F4" w:rsidP="001924F4">
      <w:pPr>
        <w:pStyle w:val="Ttulo1"/>
      </w:pPr>
      <w:r>
        <w:t>9. Prioridades e próximos passos</w:t>
      </w:r>
    </w:p>
    <w:p w14:paraId="33770371" w14:textId="77CBDC24" w:rsidR="001924F4" w:rsidRDefault="001924F4" w:rsidP="001924F4">
      <w:pPr>
        <w:pStyle w:val="PargrafodaLista"/>
        <w:numPr>
          <w:ilvl w:val="0"/>
          <w:numId w:val="9"/>
        </w:numPr>
      </w:pPr>
      <w:r>
        <w:t>P0 — contrato da alegação, benchmark versionado e métricas de recuperação.</w:t>
      </w:r>
    </w:p>
    <w:p w14:paraId="7C3E3688" w14:textId="79BEF617" w:rsidR="001924F4" w:rsidRDefault="001924F4" w:rsidP="001924F4">
      <w:pPr>
        <w:pStyle w:val="PargrafodaLista"/>
        <w:numPr>
          <w:ilvl w:val="0"/>
          <w:numId w:val="9"/>
        </w:numPr>
      </w:pPr>
      <w:r>
        <w:t>P1 — negativos difíceis, qualidade versionada e avaliação reprodutível.</w:t>
      </w:r>
    </w:p>
    <w:p w14:paraId="45392CDD" w14:textId="3D7AEA4F" w:rsidR="001924F4" w:rsidRDefault="001924F4" w:rsidP="001924F4">
      <w:pPr>
        <w:pStyle w:val="PargrafodaLista"/>
        <w:numPr>
          <w:ilvl w:val="0"/>
          <w:numId w:val="9"/>
        </w:numPr>
      </w:pPr>
      <w:r>
        <w:t>P2 — contrato da futura resposta real, sem alterar a API atual.</w:t>
      </w:r>
    </w:p>
    <w:p w14:paraId="3D656DD5" w14:textId="4981601A" w:rsidR="001924F4" w:rsidRDefault="001924F4" w:rsidP="001924F4">
      <w:pPr>
        <w:pStyle w:val="Ttulo1"/>
      </w:pPr>
      <w:r>
        <w:t>10. Resumo final da etapa</w:t>
      </w:r>
    </w:p>
    <w:p w14:paraId="449180FF" w14:textId="1D0E93B4" w:rsidR="001924F4" w:rsidRDefault="001924F4" w:rsidP="001924F4">
      <w:r>
        <w:t>O encanamento principal existe. O próximo ganho não vem de mais infraestrutura: vem de definir corretamente a alegação, provar a recuperação com um benchmark auditável e manter a decisão final com uma pessoa.</w:t>
      </w:r>
    </w:p>
    <w:p w14:paraId="1D3A5043" w14:textId="77777777" w:rsidR="001924F4" w:rsidRPr="001924F4" w:rsidRDefault="001924F4" w:rsidP="001924F4"/>
    <w:sectPr w:rsidR="001924F4" w:rsidRPr="001924F4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08" w:right="1008" w:bottom="893" w:left="10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03EC" w14:textId="77777777" w:rsidR="00C1507C" w:rsidRDefault="00C1507C">
      <w:pPr>
        <w:spacing w:after="0" w:line="240" w:lineRule="auto"/>
      </w:pPr>
      <w:r>
        <w:separator/>
      </w:r>
    </w:p>
  </w:endnote>
  <w:endnote w:type="continuationSeparator" w:id="0">
    <w:p w14:paraId="2E10C13D" w14:textId="77777777" w:rsidR="00C1507C" w:rsidRDefault="00C15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8286D5-3224-4EAD-8CD1-963EC77D80D0}"/>
    <w:embedBold r:id="rId2" w:fontKey="{83C7AD0A-45FE-496A-96B4-75310F4DAAA4}"/>
    <w:embedItalic r:id="rId3" w:fontKey="{8BE6453B-9D88-4B08-9991-3F88E2654ED3}"/>
    <w:embedBoldItalic r:id="rId4" w:fontKey="{4246EF4C-9DC1-4DEA-9382-02BED138D9AF}"/>
  </w:font>
  <w:font w:name="Helvetica Neue">
    <w:charset w:val="00"/>
    <w:family w:val="auto"/>
    <w:pitch w:val="default"/>
    <w:embedRegular r:id="rId5" w:fontKey="{24570503-C127-4927-8983-B3A7BCBA48BE}"/>
    <w:embedBold r:id="rId6" w:fontKey="{C916565B-38CD-458F-9C70-0B25B97EFD35}"/>
  </w:font>
  <w:font w:name="Helvetica Neue Light">
    <w:charset w:val="00"/>
    <w:family w:val="auto"/>
    <w:pitch w:val="default"/>
    <w:embedRegular r:id="rId7" w:fontKey="{B19A8109-5038-44DA-9842-CB743599EB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4F26380-6D4C-4F91-A8A4-06572255D5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35CB" w14:textId="77777777" w:rsidR="00EE6E01" w:rsidRDefault="00C150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60" w:lineRule="auto"/>
      <w:jc w:val="center"/>
      <w:rPr>
        <w:color w:val="5B7085"/>
      </w:rPr>
    </w:pPr>
    <w:r>
      <w:rPr>
        <w:color w:val="5B7085"/>
        <w:sz w:val="16"/>
        <w:szCs w:val="16"/>
      </w:rPr>
      <w:t>[Organization Name] | System Design RFC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5462" w14:textId="77777777" w:rsidR="00EE6E01" w:rsidRDefault="00EE6E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25B71" w14:textId="77777777" w:rsidR="00C1507C" w:rsidRDefault="00C1507C">
      <w:pPr>
        <w:spacing w:after="0" w:line="240" w:lineRule="auto"/>
      </w:pPr>
      <w:r>
        <w:separator/>
      </w:r>
    </w:p>
  </w:footnote>
  <w:footnote w:type="continuationSeparator" w:id="0">
    <w:p w14:paraId="7F7439CF" w14:textId="77777777" w:rsidR="00C1507C" w:rsidRDefault="00C15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F0A7" w14:textId="77777777" w:rsidR="00EE6E01" w:rsidRDefault="00EE6E0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F4FE" w14:textId="77777777" w:rsidR="00EE6E01" w:rsidRDefault="00EE6E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0C8D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2F85640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2DEA2744"/>
    <w:multiLevelType w:val="multilevel"/>
    <w:tmpl w:val="1E5C25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13326D0"/>
    <w:multiLevelType w:val="hybridMultilevel"/>
    <w:tmpl w:val="A6EE63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5598D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3D837EDA"/>
    <w:multiLevelType w:val="multilevel"/>
    <w:tmpl w:val="7E3C636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4523A6D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4AE45269"/>
    <w:multiLevelType w:val="multilevel"/>
    <w:tmpl w:val="A3C8AB9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E554DDE"/>
    <w:multiLevelType w:val="multilevel"/>
    <w:tmpl w:val="E5904E02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14614912">
    <w:abstractNumId w:val="2"/>
  </w:num>
  <w:num w:numId="2" w16cid:durableId="1955403342">
    <w:abstractNumId w:val="5"/>
  </w:num>
  <w:num w:numId="3" w16cid:durableId="2146313571">
    <w:abstractNumId w:val="7"/>
  </w:num>
  <w:num w:numId="4" w16cid:durableId="1512528348">
    <w:abstractNumId w:val="8"/>
  </w:num>
  <w:num w:numId="5" w16cid:durableId="1503933865">
    <w:abstractNumId w:val="6"/>
  </w:num>
  <w:num w:numId="6" w16cid:durableId="829296006">
    <w:abstractNumId w:val="1"/>
  </w:num>
  <w:num w:numId="7" w16cid:durableId="174268860">
    <w:abstractNumId w:val="3"/>
  </w:num>
  <w:num w:numId="8" w16cid:durableId="962855436">
    <w:abstractNumId w:val="4"/>
  </w:num>
  <w:num w:numId="9" w16cid:durableId="199151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E01"/>
    <w:rsid w:val="001924F4"/>
    <w:rsid w:val="007329E6"/>
    <w:rsid w:val="00C1507C"/>
    <w:rsid w:val="00E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59434"/>
  <w15:docId w15:val="{ED84393D-427F-4D20-AC34-FB9DAA72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33447"/>
        <w:lang w:val="en" w:eastAsia="pt-BR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after="130" w:line="285" w:lineRule="auto"/>
      <w:outlineLvl w:val="0"/>
    </w:pPr>
    <w:rPr>
      <w:b/>
      <w:bCs/>
      <w:color w:val="082A4A"/>
      <w:sz w:val="27"/>
      <w:szCs w:val="27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Helvetica Neue" w:eastAsia="Helvetica Neue" w:hAnsi="Helvetica Neue" w:cs="Helvetica Neue"/>
      <w:b/>
      <w:bCs/>
      <w:color w:val="5B708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082A4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192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619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Eduarda Reis</cp:lastModifiedBy>
  <cp:revision>2</cp:revision>
  <dcterms:created xsi:type="dcterms:W3CDTF">2026-09-25T18:19:00Z</dcterms:created>
  <dcterms:modified xsi:type="dcterms:W3CDTF">2026-09-25T18:19:00Z</dcterms:modified>
</cp:coreProperties>
</file>