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ced18b4" w14:textId="aced18b4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1.0.4. For more information about the Mediana package, see http://gpaux.github.io/Mediana.</w:t>
      </w:r>
    </w:p>
    <w:p>
      <w:pPr>
        <w:pStyle w:val="Normal"/>
      </w:pPr>
      <w:r>
        <w:t>Project title: Case study 1</w:t>
      </w:r>
    </w:p>
    <w:p>
      <w:pPr>
        <w:pStyle w:val="Normal"/>
      </w:pPr>
      <w:r>
        <w:t>Description: Clinical trial in patients with rheumatoid arthritis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2017-02-05 19:59:57</w:t>
      </w:r>
    </w:p>
    <w:p>
      <w:pPr>
        <w:pStyle w:val="Normal"/>
      </w:pPr>
      <w:r>
        <w:t>End time: 2017-02-05 20:00:08</w:t>
      </w:r>
    </w:p>
    <w:p>
      <w:pPr>
        <w:pStyle w:val="Normal"/>
      </w:pPr>
      <w:r>
        <w:t>Duration: 10.61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2</w:t>
      </w:r>
    </w:p>
    <w:p>
      <w:pPr>
        <w:pStyle w:val="Normal"/>
      </w:pPr>
      <w:r>
        <w:t>Number of sample size sets: 4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80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90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110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3</w:t>
      </w:r>
    </w:p>
    <w:p>
      <w:pPr>
        <w:pStyle w:val="Normal"/>
      </w:pPr>
      <w:r>
        <w:t>Outcome distribution: Binomial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Pessimist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0.6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1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{Treatment}</w:t>
            </w:r>
          </w:p>
        </w:tc>
      </w:tr>
    </w:tbl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1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(Pessimist)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80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0.7090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90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0.7750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0.8120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0.8460</w:t>
            </w:r>
          </w:p>
        </w:tc>
      </w:tr>
    </w:tbl>
    <w:p>
      <w:pPr>
        <w:pStyle w:val="Titre2"/>
      </w:pPr>
      <w:r>
        <w:t>Outcome Parameter (Standard)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80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0.9020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90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0.9430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0.9640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</w:tbl>
    <w:p>
      <w:pPr>
        <w:pStyle w:val="Titre2"/>
      </w:pPr>
      <w:r>
        <w:t>Outcome Parameter (Optimist)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80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0.9770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90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0.9870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0.9930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0.9960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