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rheumatoid arthritis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10:32:18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10:32:25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7.58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572"/>
        <w:gridCol w:w="3799"/>
        <w:gridCol w:w="1429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Binomial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498"/>
        <w:gridCol w:w="2730"/>
        <w:gridCol w:w="2573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Pessimist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0.3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0.5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0.3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0.55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0.3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prop = 0.6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46"/>
        <w:gridCol w:w="2685"/>
        <w:gridCol w:w="2229"/>
        <w:gridCol w:w="3040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Test for proportions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9"/>
        <w:gridCol w:w="2594"/>
        <w:gridCol w:w="2583"/>
        <w:gridCol w:w="1110"/>
        <w:gridCol w:w="2583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(Pessimist)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26"/>
        <w:gridCol w:w="3059"/>
        <w:gridCol w:w="4095"/>
        <w:gridCol w:w="1320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0.7090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0.7750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0.8120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26"/>
        <w:gridCol w:w="3059"/>
        <w:gridCol w:w="4095"/>
        <w:gridCol w:w="1320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0.9020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0.9430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0.9640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26"/>
        <w:gridCol w:w="3059"/>
        <w:gridCol w:w="4095"/>
        <w:gridCol w:w="1320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0.9770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0.9870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0.9930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0.9960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2018-07-16T10:32:27Z</dcterms:modified>
  <cp:version/>
</cp:coreProperties>
</file>