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36e304" w14:textId="3a36e304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22:42:46</w:t>
      </w:r>
    </w:p>
    <w:p>
      <w:pPr>
        <w:pStyle w:val="Normal"/>
      </w:pPr>
      <w:r>
        <w:t xml:space="preserve">End time: 2015-10-14 22:45:12</w:t>
      </w:r>
    </w:p>
    <w:p>
      <w:pPr>
        <w:pStyle w:val="Normal"/>
      </w:pPr>
      <w:r>
        <w:t xml:space="preserve">Duration (mins): 2.43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Design</w:t>
      </w:r>
    </w:p>
    <w:p>
      <w:pPr>
        <w:pStyle w:val="Normal"/>
      </w:pPr>
      <w:r>
        <w:t xml:space="preserve">Number of design parameter sets:  1</w:t>
      </w:r>
    </w:p>
    <w:p>
      <w:pPr>
        <w:pStyle w:val="rTableLegend"/>
      </w:pPr>
      <w:r>
        <w:t xml:space="preserve">Design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gridSpan w:val="3"/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gridSpan w:val="2"/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Dropout</w:t>
            </w:r>
          </w:p>
        </w:tc>
      </w:tr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Design parameter set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Enrollment distribution parameter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Follow-up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Study duration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Dropout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Dropout distribution parameter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Uniform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Exponential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rate=0.0115</w:t>
            </w:r>
          </w:p>
        </w:tc>
      </w:tr>
    </w:tbl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390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420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4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Design Parameter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 0.9680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145.2540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245.3880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208.2710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416.5420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 0.9770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156.3650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264.2240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224.2720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448.5440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