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117c225" w14:textId="8117c225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4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22:46:41</w:t>
      </w:r>
    </w:p>
    <w:p>
      <w:pPr>
        <w:pStyle w:val="Normal"/>
      </w:pPr>
      <w:r>
        <w:t xml:space="preserve">End time: 2015-10-14 22:47:11</w:t>
      </w:r>
    </w:p>
    <w:p>
      <w:pPr>
        <w:pStyle w:val="Normal"/>
      </w:pPr>
      <w:r>
        <w:t xml:space="preserve">Duration (mins): 0.50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Multivariate Exponential for PFS and OS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PFS, Placebo OS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0.116, rate = 0.046, corr = {1,0.3,0.3,1}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PFS, Treatment OS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0.077, rate = 0.036, corr = {1,0.3,0.3,1}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Chain procedure</w:t>
      </w:r>
    </w:p>
    <w:p>
      <w:pPr>
        <w:pStyle w:val="Normal"/>
      </w:pPr>
      <w:r>
        <w:t xml:space="preserve">Tests: {PFS test, OS test}</w:t>
      </w:r>
    </w:p>
    <w:p>
      <w:pPr>
        <w:pStyle w:val="Normal"/>
      </w:pPr>
      <w:r>
        <w:t xml:space="preserve">Parameters: </w:t>
      </w:r>
    </w:p>
    <w:p>
      <w:pPr>
        <w:pStyle w:val="Normal"/>
      </w:pPr>
      <w:r>
        <w:t xml:space="preserve">Weight={1,0}</w:t>
      </w:r>
    </w:p>
    <w:p>
      <w:pPr>
        <w:pStyle w:val="Normal"/>
      </w:pPr>
      <w:r>
        <w:t xml:space="preserve">Transition matrix={0,1,0,0}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