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c65464" w14:textId="7fc65464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5</w:t>
      </w:r>
    </w:p>
    <w:p>
      <w:pPr>
        <w:pStyle w:val="Normal"/>
      </w:pPr>
      <w:r>
        <w:t>Description: Clinical trial in patients with rheumatoid arthritis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12:37:07</w:t>
      </w:r>
    </w:p>
    <w:p>
      <w:pPr>
        <w:pStyle w:val="Normal"/>
      </w:pPr>
      <w:r>
        <w:t>End time: 2018-01-31 12:37:29</w:t>
      </w:r>
    </w:p>
    <w:p>
      <w:pPr>
        <w:pStyle w:val="Normal"/>
      </w:pPr>
      <w:r>
        <w:t>Duration: 21.40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2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Multivariate Mixed (Binomial, Normal)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Conservative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{Placebo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0.3}, {mean = -0.1,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ACR20}, {DoseL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0.4}, {mean = -0.2,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ACR20}, {DoseH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0.5}, {mean = -0.3,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{Placebo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0.3}, {mean = -0.1,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ACR20}, {DoseL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0.45}, {mean = -0.25,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ACR20}, {DoseH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0.55}, {mean = -0.35,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{Placebo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0.3}, {mean = -0.1,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ACR20}, {DoseL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0.5}, {mean = -0.3,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ACR20}, {DoseH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0.6}, {mean = -0.4,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{DoseL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{DoseH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HAQ-DI}, {Placebo HAQ-DI}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HAQ-DI}, {Placebo HAQ-DI}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Multiple-sequence gatekeeping</w:t>
      </w:r>
    </w:p>
    <w:p>
      <w:pPr>
        <w:pStyle w:val="Normal"/>
      </w:pPr>
      <w:r>
        <w:t>Tests: {Placebo vs DoseH - ACR20, Placebo vs DoseL - ACR20, Placebo vs DoseH - HAQ-DI, Placebo vs DoseL - HAQ-DI}</w:t>
      </w:r>
    </w:p>
    <w:p>
      <w:pPr>
        <w:pStyle w:val="rTableLegend"/>
      </w:pPr>
      <w:r>
        <w:t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ACR20, Placebo vs DoseL - ACR20}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HAQ-DI, Placebo vs DoseL -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(Conservative)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</w:tbl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0.8800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