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cbcbd42" w14:textId="9cbcbd42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22:26:40</w:t>
      </w:r>
    </w:p>
    <w:p>
      <w:pPr>
        <w:pStyle w:val="Normal"/>
      </w:pPr>
      <w:r>
        <w:t xml:space="preserve">End time: 2016-10-11 22:26:57</w:t>
      </w:r>
    </w:p>
    <w:p>
      <w:pPr>
        <w:pStyle w:val="Normal"/>
      </w:pPr>
      <w:r>
        <w:t xml:space="preserve">Duration: 17.14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(Standard) and 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</w:tbl>
    <w:p>
      <w:pPr>
        <w:pStyle w:val="Titre2"/>
      </w:pPr>
      <w:r>
        <w:t xml:space="preserve">Outcome Parameter (Standard) and 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</w:tbl>
    <w:p>
      <w:pPr>
        <w:pStyle w:val="Titre2"/>
      </w:pPr>
      <w:r>
        <w:t xml:space="preserve">Outcome Parameter (Standard) and 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p>
      <w:pPr>
        <w:pStyle w:val="Titre2"/>
      </w:pPr>
      <w:r>
        <w:t xml:space="preserve">Outcome Parameter (Standard) and 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 xml:space="preserve">Outcome Parameter (Optimistic) and 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</w:tbl>
    <w:p>
      <w:pPr>
        <w:pStyle w:val="Titre2"/>
      </w:pPr>
      <w:r>
        <w:t xml:space="preserve">Outcome Parameter (Optimistic) and 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</w:tbl>
    <w:p>
      <w:pPr>
        <w:pStyle w:val="Titre2"/>
      </w:pPr>
      <w:r>
        <w:t xml:space="preserve">Outcome Parameter (Optimistic) and 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</w:tbl>
    <w:p>
      <w:pPr>
        <w:pStyle w:val="Titre2"/>
      </w:pPr>
      <w:r>
        <w:t xml:space="preserve">Outcome Parameter (Optimistic) and 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