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b764d8" w14:textId="08b764d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18:34:02</w:t>
      </w:r>
    </w:p>
    <w:p>
      <w:pPr>
        <w:pStyle w:val="Normal"/>
      </w:pPr>
      <w:r>
        <w:t>End time: 2017-12-27 18:34:14</w:t>
      </w:r>
    </w:p>
    <w:p>
      <w:pPr>
        <w:pStyle w:val="Normal"/>
      </w:pPr>
      <w:r>
        <w:t>Duration: 11.55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>Outcome Parameter (Standard)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>Outcome Parameter (Standard)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>Outcome Parameter (Standard)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 and Multiplicity Adjustment (No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>Outcome Parameter (Optimistic) and Multiplicity Adjustment (Bonferroni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>Outcome Parameter (Optimistic) and Multiplicity Adjustment (Holm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>Outcome Parameter (Optimistic) and Multiplicity Adjustment (Hochberg adjustment)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