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459" w:rsidRDefault="00637986" w:rsidP="00637986">
      <w:pPr>
        <w:ind w:left="2160" w:hanging="2160"/>
      </w:pPr>
      <w:r>
        <w:t>Draft Proposal</w:t>
      </w:r>
    </w:p>
    <w:p w:rsidR="00637986" w:rsidRDefault="00637986" w:rsidP="00637986">
      <w:pPr>
        <w:ind w:left="2160" w:hanging="2160"/>
      </w:pPr>
    </w:p>
    <w:p w:rsidR="00637986" w:rsidRDefault="00637986" w:rsidP="00637986">
      <w:pPr>
        <w:ind w:left="2160" w:hanging="2160"/>
      </w:pPr>
      <w:r>
        <w:t xml:space="preserve">Code Name: </w:t>
      </w:r>
      <w:r>
        <w:tab/>
        <w:t>REACH (Real-world Education Applying Computer Hardware)</w:t>
      </w:r>
    </w:p>
    <w:p w:rsidR="00637986" w:rsidRDefault="00637986" w:rsidP="00637986">
      <w:pPr>
        <w:ind w:left="2160" w:hanging="2160"/>
      </w:pPr>
    </w:p>
    <w:p w:rsidR="00637986" w:rsidRDefault="00637986" w:rsidP="00637986">
      <w:pPr>
        <w:ind w:left="2160" w:hanging="2160"/>
      </w:pPr>
      <w:r>
        <w:t xml:space="preserve">Descriptive Title: </w:t>
      </w:r>
      <w:r>
        <w:tab/>
        <w:t>Corporate Enterprise Computer Hardware, Software and Support Services as a Secondary School Teaching Platform</w:t>
      </w:r>
    </w:p>
    <w:p w:rsidR="00637986" w:rsidRDefault="00637986" w:rsidP="00637986">
      <w:pPr>
        <w:ind w:left="2160" w:hanging="2160"/>
      </w:pPr>
    </w:p>
    <w:p w:rsidR="00637986" w:rsidRDefault="00637986" w:rsidP="00637986">
      <w:pPr>
        <w:ind w:left="2160" w:hanging="2160"/>
      </w:pPr>
      <w:r>
        <w:t xml:space="preserve">Summary: </w:t>
      </w:r>
      <w:r>
        <w:tab/>
        <w:t>Acquire industry standard corporate enterprise computer hardware, software and support services and use these as a platform for teaching high school students real-world job skills</w:t>
      </w:r>
    </w:p>
    <w:p w:rsidR="00637986" w:rsidRDefault="00637986"/>
    <w:p w:rsidR="00065B11" w:rsidRDefault="00065B11" w:rsidP="00065B11">
      <w:pPr>
        <w:keepNext/>
      </w:pPr>
      <w:r>
        <w:rPr>
          <w:noProof/>
        </w:rPr>
        <w:drawing>
          <wp:inline distT="0" distB="0" distL="0" distR="0">
            <wp:extent cx="5486400" cy="4114800"/>
            <wp:effectExtent l="19050" t="0" r="0" b="0"/>
            <wp:docPr id="1" name="Picture 0" descr="se15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151152.png"/>
                    <pic:cNvPicPr/>
                  </pic:nvPicPr>
                  <pic:blipFill>
                    <a:blip r:embed="rId8" cstate="print"/>
                    <a:stretch>
                      <a:fillRect/>
                    </a:stretch>
                  </pic:blipFill>
                  <pic:spPr>
                    <a:xfrm>
                      <a:off x="0" y="0"/>
                      <a:ext cx="5486400" cy="4114800"/>
                    </a:xfrm>
                    <a:prstGeom prst="rect">
                      <a:avLst/>
                    </a:prstGeom>
                  </pic:spPr>
                </pic:pic>
              </a:graphicData>
            </a:graphic>
          </wp:inline>
        </w:drawing>
      </w:r>
    </w:p>
    <w:p w:rsidR="00637986" w:rsidRDefault="00065B11" w:rsidP="00065B11">
      <w:pPr>
        <w:pStyle w:val="Caption"/>
      </w:pPr>
      <w:r>
        <w:t xml:space="preserve">Figure </w:t>
      </w:r>
      <w:fldSimple w:instr=" SEQ Figure \* ARABIC ">
        <w:r w:rsidR="00C55E07">
          <w:rPr>
            <w:noProof/>
          </w:rPr>
          <w:t>1</w:t>
        </w:r>
      </w:fldSimple>
      <w:r>
        <w:t>: Employment of computer network support specialists (Source: BLS)</w:t>
      </w:r>
    </w:p>
    <w:p w:rsidR="00065B11" w:rsidRDefault="00065B11">
      <w:r>
        <w:t>The Bureau of Labor Statistics reports that Michigan ranks among US states with the highest number of computer network support specialists.</w:t>
      </w:r>
      <w:r>
        <w:rPr>
          <w:rStyle w:val="FootnoteReference"/>
        </w:rPr>
        <w:footnoteReference w:id="1"/>
      </w:r>
      <w:r>
        <w:t xml:space="preserve"> It also reports that the job outlook for computer support specialists is 17% (faster than average).</w:t>
      </w:r>
      <w:r>
        <w:rPr>
          <w:rStyle w:val="FootnoteReference"/>
        </w:rPr>
        <w:footnoteReference w:id="2"/>
      </w:r>
      <w:r>
        <w:t xml:space="preserve"> These positions often require an associate’s degree, not always a bachelor’s degree.</w:t>
      </w:r>
      <w:r>
        <w:rPr>
          <w:rStyle w:val="FootnoteReference"/>
        </w:rPr>
        <w:footnoteReference w:id="3"/>
      </w:r>
      <w:r>
        <w:t xml:space="preserve"> </w:t>
      </w:r>
      <w:r w:rsidR="00C55E07">
        <w:t>For these reasons a significant percentage of Early Career Academy (ECA) graduates are expected to pursue computer network support specialist positions.</w:t>
      </w:r>
    </w:p>
    <w:p w:rsidR="00C55E07" w:rsidRDefault="00C55E07"/>
    <w:p w:rsidR="00EF229A" w:rsidRDefault="00EF229A">
      <w:r>
        <w:lastRenderedPageBreak/>
        <w:t xml:space="preserve">Computer network support specialist </w:t>
      </w:r>
      <w:r w:rsidR="00C55E07">
        <w:t>positions require an understanding of corporate computer networks.</w:t>
      </w:r>
      <w:r w:rsidR="00C55E07">
        <w:rPr>
          <w:rStyle w:val="FootnoteReference"/>
        </w:rPr>
        <w:footnoteReference w:id="4"/>
      </w:r>
      <w:r w:rsidR="00C55E07">
        <w:t xml:space="preserve"> Corporate networks are more elaborate and </w:t>
      </w:r>
      <w:r>
        <w:t xml:space="preserve">much </w:t>
      </w:r>
      <w:r w:rsidR="00C55E07">
        <w:t>more expensive than home “</w:t>
      </w:r>
      <w:proofErr w:type="spellStart"/>
      <w:r w:rsidR="00C55E07">
        <w:t>wifi</w:t>
      </w:r>
      <w:proofErr w:type="spellEnd"/>
      <w:r w:rsidR="00C55E07">
        <w:t>” networks.</w:t>
      </w:r>
      <w:r w:rsidR="00C55E07">
        <w:rPr>
          <w:rStyle w:val="FootnoteReference"/>
        </w:rPr>
        <w:footnoteReference w:id="5"/>
      </w:r>
      <w:r w:rsidR="00C55E07">
        <w:t xml:space="preserve"> </w:t>
      </w:r>
      <w:r>
        <w:t>They draw more electrical power and use more Internet bandwidth. Consequently</w:t>
      </w:r>
      <w:r w:rsidR="00C55E07">
        <w:t xml:space="preserve">, entry-level career candidates </w:t>
      </w:r>
      <w:r>
        <w:t>rarely</w:t>
      </w:r>
      <w:r w:rsidR="00C55E07">
        <w:t xml:space="preserve"> have exposure to such equipment. </w:t>
      </w:r>
    </w:p>
    <w:p w:rsidR="00EF229A" w:rsidRDefault="00EF229A"/>
    <w:p w:rsidR="00C55E07" w:rsidRDefault="00EF229A">
      <w:r>
        <w:t xml:space="preserve">This proposal, if implemented, would change that. The project would give high school students access to corporate enterprise equipment prior to graduation. Specifically, the project would implement the configuration in Figure 2, or as many of the components as possible within budget. </w:t>
      </w:r>
    </w:p>
    <w:p w:rsidR="00C55E07" w:rsidRDefault="00C55E07"/>
    <w:p w:rsidR="00C55E07" w:rsidRDefault="00C55E07" w:rsidP="00C55E07">
      <w:pPr>
        <w:keepNext/>
      </w:pPr>
      <w:r>
        <w:rPr>
          <w:noProof/>
        </w:rPr>
        <w:drawing>
          <wp:inline distT="0" distB="0" distL="0" distR="0">
            <wp:extent cx="5486400" cy="3827780"/>
            <wp:effectExtent l="19050" t="0" r="0" b="0"/>
            <wp:docPr id="2" name="Picture 1" descr="StorageReview-Lab-Ea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Review-Lab-Eaton.jpg"/>
                    <pic:cNvPicPr/>
                  </pic:nvPicPr>
                  <pic:blipFill>
                    <a:blip r:embed="rId9" cstate="print"/>
                    <a:stretch>
                      <a:fillRect/>
                    </a:stretch>
                  </pic:blipFill>
                  <pic:spPr>
                    <a:xfrm>
                      <a:off x="0" y="0"/>
                      <a:ext cx="5486400" cy="3827780"/>
                    </a:xfrm>
                    <a:prstGeom prst="rect">
                      <a:avLst/>
                    </a:prstGeom>
                  </pic:spPr>
                </pic:pic>
              </a:graphicData>
            </a:graphic>
          </wp:inline>
        </w:drawing>
      </w:r>
    </w:p>
    <w:p w:rsidR="00C55E07" w:rsidRDefault="00C55E07" w:rsidP="00C55E07">
      <w:pPr>
        <w:pStyle w:val="Caption"/>
      </w:pPr>
      <w:r>
        <w:t xml:space="preserve">Figure </w:t>
      </w:r>
      <w:fldSimple w:instr=" SEQ Figure \* ARABIC ">
        <w:r>
          <w:rPr>
            <w:noProof/>
          </w:rPr>
          <w:t>2</w:t>
        </w:r>
      </w:fldSimple>
      <w:r>
        <w:t xml:space="preserve">: Corporate </w:t>
      </w:r>
      <w:r w:rsidR="00EF229A">
        <w:t xml:space="preserve">computer </w:t>
      </w:r>
      <w:r>
        <w:t xml:space="preserve">network equipment (Source: </w:t>
      </w:r>
      <w:proofErr w:type="spellStart"/>
      <w:r>
        <w:t>StorageReview</w:t>
      </w:r>
      <w:proofErr w:type="spellEnd"/>
      <w:r>
        <w:t>)</w:t>
      </w:r>
    </w:p>
    <w:p w:rsidR="00AC472E" w:rsidRDefault="0004652C" w:rsidP="0004652C">
      <w:r>
        <w:t>Hardware prices change rapidly, even from month to month, so it is difficult to predict future prices with precision. The bud</w:t>
      </w:r>
      <w:r w:rsidR="00AC472E">
        <w:t>get is expected to be under $75</w:t>
      </w:r>
      <w:r>
        <w:t>,000 for hardware. A</w:t>
      </w:r>
      <w:r w:rsidR="00EF229A">
        <w:t xml:space="preserve"> complete list of hardware components </w:t>
      </w:r>
      <w:r>
        <w:t xml:space="preserve">desired for this project </w:t>
      </w:r>
      <w:r w:rsidR="00EF229A">
        <w:t xml:space="preserve">can be found at the </w:t>
      </w:r>
      <w:proofErr w:type="spellStart"/>
      <w:r w:rsidR="00EF229A">
        <w:t>StorageReview</w:t>
      </w:r>
      <w:proofErr w:type="spellEnd"/>
      <w:r w:rsidR="00EF229A">
        <w:t xml:space="preserve"> website.</w:t>
      </w:r>
      <w:r>
        <w:t xml:space="preserve"> </w:t>
      </w:r>
      <w:r w:rsidR="00AC472E">
        <w:t xml:space="preserve">The same list appears in this proposal as Appendix A. </w:t>
      </w:r>
    </w:p>
    <w:p w:rsidR="00AC472E" w:rsidRDefault="00AC472E" w:rsidP="0004652C"/>
    <w:p w:rsidR="00AC472E" w:rsidRDefault="0004652C" w:rsidP="0004652C">
      <w:r>
        <w:t xml:space="preserve">Software will also be required. There are many options but VMware </w:t>
      </w:r>
      <w:proofErr w:type="spellStart"/>
      <w:r>
        <w:t>vSphere</w:t>
      </w:r>
      <w:proofErr w:type="spellEnd"/>
      <w:r>
        <w:t xml:space="preserve"> is available for just over $21,000.</w:t>
      </w:r>
      <w:r>
        <w:rPr>
          <w:rStyle w:val="FootnoteReference"/>
        </w:rPr>
        <w:footnoteReference w:id="6"/>
      </w:r>
      <w:r>
        <w:t xml:space="preserve"> </w:t>
      </w:r>
      <w:r w:rsidR="00AC472E">
        <w:t xml:space="preserve">Virtualization software may be another $10,000. </w:t>
      </w:r>
    </w:p>
    <w:p w:rsidR="00AC472E" w:rsidRDefault="0004652C" w:rsidP="0004652C">
      <w:r>
        <w:lastRenderedPageBreak/>
        <w:t>Professional services may be required during initial implementation and teacher training. These are ex</w:t>
      </w:r>
      <w:r w:rsidR="00546BEB">
        <w:t xml:space="preserve">pected to be less than $25,000 (500 hours x $50 per hour, all hours worked within the first year). </w:t>
      </w:r>
    </w:p>
    <w:p w:rsidR="00AC472E" w:rsidRDefault="00AC472E" w:rsidP="0004652C"/>
    <w:p w:rsidR="00AC472E" w:rsidRDefault="0007679F" w:rsidP="0004652C">
      <w:r>
        <w:t>Internet services will be r</w:t>
      </w:r>
      <w:r w:rsidR="00546BEB">
        <w:t>equired. The proposal would pre</w:t>
      </w:r>
      <w:r>
        <w:t>pay internet for 3 year contract at $300 per month, or $10,800.</w:t>
      </w:r>
    </w:p>
    <w:p w:rsidR="00AC472E" w:rsidRDefault="00AC472E" w:rsidP="0004652C"/>
    <w:p w:rsidR="0004652C" w:rsidRDefault="0004652C" w:rsidP="0004652C">
      <w:r>
        <w:t>Tot</w:t>
      </w:r>
      <w:r w:rsidR="0007679F">
        <w:t>al estimated budget: roughly $141,800</w:t>
      </w:r>
      <w:r>
        <w:t>.</w:t>
      </w:r>
    </w:p>
    <w:p w:rsidR="0007679F" w:rsidRDefault="0007679F" w:rsidP="0004652C"/>
    <w:p w:rsidR="0007679F" w:rsidRDefault="0007679F" w:rsidP="0004652C">
      <w:r>
        <w:t>$75,000</w:t>
      </w:r>
      <w:r>
        <w:tab/>
        <w:t>Hardware</w:t>
      </w:r>
    </w:p>
    <w:p w:rsidR="0007679F" w:rsidRDefault="0007679F" w:rsidP="0004652C">
      <w:r>
        <w:t>$31,000</w:t>
      </w:r>
      <w:r>
        <w:tab/>
        <w:t>Software</w:t>
      </w:r>
    </w:p>
    <w:p w:rsidR="0007679F" w:rsidRDefault="0007679F" w:rsidP="0004652C">
      <w:r>
        <w:t>$25,000</w:t>
      </w:r>
      <w:r>
        <w:tab/>
        <w:t>Professional Services</w:t>
      </w:r>
      <w:r w:rsidR="00546BEB">
        <w:t xml:space="preserve"> (s</w:t>
      </w:r>
      <w:r>
        <w:t>et-up</w:t>
      </w:r>
      <w:r w:rsidR="00546BEB">
        <w:t xml:space="preserve"> and teacher training</w:t>
      </w:r>
      <w:r>
        <w:t>)</w:t>
      </w:r>
    </w:p>
    <w:p w:rsidR="0007679F" w:rsidRDefault="0007679F" w:rsidP="0004652C">
      <w:r>
        <w:t>$10,800</w:t>
      </w:r>
      <w:r>
        <w:tab/>
        <w:t>Internet Services (3-year prepaid contract)</w:t>
      </w:r>
    </w:p>
    <w:p w:rsidR="0007679F" w:rsidRDefault="0007679F" w:rsidP="0004652C">
      <w:r>
        <w:t>______</w:t>
      </w:r>
      <w:r>
        <w:tab/>
        <w:t>______</w:t>
      </w:r>
    </w:p>
    <w:p w:rsidR="0007679F" w:rsidRDefault="0007679F" w:rsidP="0004652C">
      <w:r>
        <w:t>141,800</w:t>
      </w:r>
      <w:r>
        <w:tab/>
        <w:t>TOTAL (Est.)</w:t>
      </w:r>
    </w:p>
    <w:p w:rsidR="0007679F" w:rsidRDefault="0007679F"/>
    <w:p w:rsidR="0007679F" w:rsidRDefault="00546BEB">
      <w:r>
        <w:t xml:space="preserve">The project is expected to develop the skills of both students and teachers. </w:t>
      </w:r>
      <w:r w:rsidR="0007679F">
        <w:t xml:space="preserve">Students </w:t>
      </w:r>
      <w:r>
        <w:t xml:space="preserve">and teachers </w:t>
      </w:r>
      <w:r w:rsidR="0007679F">
        <w:t xml:space="preserve">would be part of the set-up process. The set-up </w:t>
      </w:r>
      <w:r>
        <w:t xml:space="preserve">consultant and teacher-trainer </w:t>
      </w:r>
      <w:r w:rsidR="0007679F">
        <w:t>would be managed at no cost initially by George Cors</w:t>
      </w:r>
      <w:r>
        <w:t>er, Secretary of the ECA Board. After the first year, one or more teachers will be identified to coordinate the continuing project. It is expected that a teacher can transition into this role because, unlike in corporate environments, the educational environment will not require frequent reconfiguration, except as learning exercises prepared by teachers for students.</w:t>
      </w:r>
    </w:p>
    <w:p w:rsidR="00546BEB" w:rsidRDefault="00546BEB"/>
    <w:p w:rsidR="0099183F" w:rsidRDefault="00546BEB">
      <w:r>
        <w:t xml:space="preserve">External resources include </w:t>
      </w:r>
      <w:r w:rsidR="0099183F">
        <w:t xml:space="preserve">local </w:t>
      </w:r>
      <w:r>
        <w:t xml:space="preserve">corporate professionals </w:t>
      </w:r>
      <w:r w:rsidR="0099183F">
        <w:t>in the computer networking field. It is expected that local corporations will participate with varying levels of involvement, from technical demonstrations to hiring graduates. Since these personnel are always hard to find there is motivation for corporations to maintain access to a pool of trained potential employees. For a list of local potential employers, see the following link.</w:t>
      </w:r>
    </w:p>
    <w:p w:rsidR="0099183F" w:rsidRDefault="0099183F"/>
    <w:p w:rsidR="00546BEB" w:rsidRDefault="0099183F" w:rsidP="0099183F">
      <w:pPr>
        <w:pStyle w:val="ListParagraph"/>
        <w:numPr>
          <w:ilvl w:val="0"/>
          <w:numId w:val="3"/>
        </w:numPr>
      </w:pPr>
      <w:r w:rsidRPr="0099183F">
        <w:t>http://help.desk.technician.job.info/?location=Michigan</w:t>
      </w:r>
      <w:r>
        <w:t xml:space="preserve"> </w:t>
      </w:r>
    </w:p>
    <w:p w:rsidR="00AC472E" w:rsidRDefault="00AC472E">
      <w:r>
        <w:br w:type="page"/>
      </w:r>
    </w:p>
    <w:p w:rsidR="00EF229A" w:rsidRDefault="0004652C">
      <w:r>
        <w:lastRenderedPageBreak/>
        <w:t>Appendix A: Hardware List</w:t>
      </w:r>
      <w:r w:rsidR="0007679F">
        <w:t xml:space="preserve"> (Only items within budget will be purchased.)</w:t>
      </w:r>
    </w:p>
    <w:p w:rsidR="00EF229A" w:rsidRDefault="00EF229A" w:rsidP="00EF229A">
      <w:pPr>
        <w:contextualSpacing/>
      </w:pPr>
    </w:p>
    <w:tbl>
      <w:tblPr>
        <w:tblStyle w:val="TableGrid"/>
        <w:tblW w:w="0" w:type="auto"/>
        <w:tblLook w:val="04A0"/>
      </w:tblPr>
      <w:tblGrid>
        <w:gridCol w:w="8856"/>
      </w:tblGrid>
      <w:tr w:rsidR="00EF229A" w:rsidTr="00EF229A">
        <w:tc>
          <w:tcPr>
            <w:tcW w:w="8856" w:type="dxa"/>
          </w:tcPr>
          <w:p w:rsidR="00EF229A" w:rsidRPr="00EF229A" w:rsidRDefault="00F765EC" w:rsidP="00EF229A">
            <w:pPr>
              <w:numPr>
                <w:ilvl w:val="0"/>
                <w:numId w:val="1"/>
              </w:numPr>
              <w:adjustRightInd w:val="0"/>
              <w:snapToGrid w:val="0"/>
              <w:rPr>
                <w:rFonts w:ascii="Helvetica" w:eastAsia="Times New Roman" w:hAnsi="Helvetica" w:cs="Helvetica"/>
                <w:color w:val="454545"/>
                <w:sz w:val="20"/>
                <w:szCs w:val="20"/>
              </w:rPr>
            </w:pPr>
            <w:hyperlink r:id="rId10" w:tgtFrame="_blank" w:history="1">
              <w:r w:rsidR="00EF229A" w:rsidRPr="00EF229A">
                <w:rPr>
                  <w:rFonts w:ascii="Helvetica" w:eastAsia="Times New Roman" w:hAnsi="Helvetica" w:cs="Helvetica"/>
                  <w:b/>
                  <w:bCs/>
                  <w:color w:val="0078AF"/>
                  <w:sz w:val="20"/>
                  <w:u w:val="single"/>
                </w:rPr>
                <w:t>Enterprise Storage Performance Benchmarks</w:t>
              </w:r>
            </w:hyperlink>
          </w:p>
          <w:p w:rsidR="00EF229A" w:rsidRPr="00EF229A" w:rsidRDefault="00F765EC" w:rsidP="00EF229A">
            <w:pPr>
              <w:numPr>
                <w:ilvl w:val="0"/>
                <w:numId w:val="1"/>
              </w:numPr>
              <w:adjustRightInd w:val="0"/>
              <w:snapToGrid w:val="0"/>
              <w:rPr>
                <w:rFonts w:ascii="Helvetica" w:eastAsia="Times New Roman" w:hAnsi="Helvetica" w:cs="Helvetica"/>
                <w:color w:val="454545"/>
                <w:sz w:val="20"/>
                <w:szCs w:val="20"/>
              </w:rPr>
            </w:pPr>
            <w:hyperlink r:id="rId11" w:history="1">
              <w:proofErr w:type="spellStart"/>
              <w:r w:rsidR="00EF229A" w:rsidRPr="00EF229A">
                <w:rPr>
                  <w:rFonts w:ascii="Helvetica" w:eastAsia="Times New Roman" w:hAnsi="Helvetica" w:cs="Helvetica"/>
                  <w:color w:val="0078AF"/>
                  <w:sz w:val="20"/>
                  <w:u w:val="single"/>
                </w:rPr>
                <w:t>StorageReview</w:t>
              </w:r>
              <w:proofErr w:type="spellEnd"/>
              <w:r w:rsidR="00EF229A" w:rsidRPr="00EF229A">
                <w:rPr>
                  <w:rFonts w:ascii="Helvetica" w:eastAsia="Times New Roman" w:hAnsi="Helvetica" w:cs="Helvetica"/>
                  <w:color w:val="0078AF"/>
                  <w:sz w:val="20"/>
                  <w:u w:val="single"/>
                </w:rPr>
                <w:t xml:space="preserve"> NAS Lab Overview</w:t>
              </w:r>
            </w:hyperlink>
          </w:p>
          <w:p w:rsidR="00EF229A" w:rsidRPr="00EF229A" w:rsidRDefault="00EF229A" w:rsidP="00EF229A">
            <w:pPr>
              <w:numPr>
                <w:ilvl w:val="0"/>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Rack Hardware</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12" w:tgtFrame="_blank" w:history="1">
              <w:r w:rsidR="00EF229A" w:rsidRPr="00EF229A">
                <w:rPr>
                  <w:rFonts w:ascii="Helvetica" w:eastAsia="Times New Roman" w:hAnsi="Helvetica" w:cs="Helvetica"/>
                  <w:color w:val="0078AF"/>
                  <w:sz w:val="20"/>
                  <w:u w:val="single"/>
                </w:rPr>
                <w:t>Eaton 42U S-Series Enclosed Rack</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(x3)</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13" w:tgtFrame="_blank" w:history="1">
              <w:proofErr w:type="spellStart"/>
              <w:r w:rsidR="00EF229A" w:rsidRPr="00EF229A">
                <w:rPr>
                  <w:rFonts w:ascii="Helvetica" w:eastAsia="Times New Roman" w:hAnsi="Helvetica" w:cs="Helvetica"/>
                  <w:color w:val="0078AF"/>
                  <w:sz w:val="20"/>
                  <w:u w:val="single"/>
                </w:rPr>
                <w:t>StarTech</w:t>
              </w:r>
              <w:proofErr w:type="spellEnd"/>
              <w:r w:rsidR="00EF229A" w:rsidRPr="00EF229A">
                <w:rPr>
                  <w:rFonts w:ascii="Helvetica" w:eastAsia="Times New Roman" w:hAnsi="Helvetica" w:cs="Helvetica"/>
                  <w:color w:val="0078AF"/>
                  <w:sz w:val="20"/>
                  <w:u w:val="single"/>
                </w:rPr>
                <w:t> 15U Black Server Rack Cabinet</w:t>
              </w:r>
            </w:hyperlink>
          </w:p>
          <w:p w:rsidR="00EF229A" w:rsidRPr="00EF229A" w:rsidRDefault="00EF229A" w:rsidP="00EF229A">
            <w:pPr>
              <w:numPr>
                <w:ilvl w:val="0"/>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Power / Temperature Monitoring</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14" w:tgtFrame="_blank" w:history="1">
              <w:r w:rsidR="00EF229A" w:rsidRPr="00EF229A">
                <w:rPr>
                  <w:rFonts w:ascii="Helvetica" w:eastAsia="Times New Roman" w:hAnsi="Helvetica" w:cs="Helvetica"/>
                  <w:color w:val="0078AF"/>
                  <w:sz w:val="20"/>
                  <w:u w:val="single"/>
                </w:rPr>
                <w:t>Eaton 5PX-2200RT UPS</w:t>
              </w:r>
            </w:hyperlink>
            <w:r w:rsidR="00EF229A" w:rsidRPr="00EF229A">
              <w:rPr>
                <w:rFonts w:ascii="Helvetica" w:eastAsia="Times New Roman" w:hAnsi="Helvetica" w:cs="Helvetica"/>
                <w:color w:val="454545"/>
                <w:sz w:val="20"/>
                <w:szCs w:val="20"/>
              </w:rPr>
              <w:t> (1950VA/1920W)</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15" w:tgtFrame="_blank" w:history="1">
              <w:r w:rsidR="00EF229A" w:rsidRPr="00EF229A">
                <w:rPr>
                  <w:rFonts w:ascii="Helvetica" w:eastAsia="Times New Roman" w:hAnsi="Helvetica" w:cs="Helvetica"/>
                  <w:color w:val="0078AF"/>
                  <w:sz w:val="20"/>
                  <w:u w:val="single"/>
                </w:rPr>
                <w:t>Eaton 9PX6K UPS</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(6000VA/5400W)</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16" w:tgtFrame="_blank" w:history="1">
              <w:r w:rsidR="00EF229A" w:rsidRPr="00EF229A">
                <w:rPr>
                  <w:rFonts w:ascii="Helvetica" w:eastAsia="Times New Roman" w:hAnsi="Helvetica" w:cs="Helvetica"/>
                  <w:color w:val="0078AF"/>
                  <w:sz w:val="20"/>
                  <w:u w:val="single"/>
                </w:rPr>
                <w:t xml:space="preserve">Eaton Advanced Monitored </w:t>
              </w:r>
              <w:proofErr w:type="spellStart"/>
              <w:r w:rsidR="00EF229A" w:rsidRPr="00EF229A">
                <w:rPr>
                  <w:rFonts w:ascii="Helvetica" w:eastAsia="Times New Roman" w:hAnsi="Helvetica" w:cs="Helvetica"/>
                  <w:color w:val="0078AF"/>
                  <w:sz w:val="20"/>
                  <w:u w:val="single"/>
                </w:rPr>
                <w:t>ePDU</w:t>
              </w:r>
              <w:proofErr w:type="spellEnd"/>
            </w:hyperlink>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Eaton Environmental Rack Monitor (ERM)</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Dell 12-Outlet PDU (x2)</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17" w:history="1">
              <w:proofErr w:type="spellStart"/>
              <w:r w:rsidR="00EF229A" w:rsidRPr="00EF229A">
                <w:rPr>
                  <w:rFonts w:ascii="Helvetica" w:eastAsia="Times New Roman" w:hAnsi="Helvetica" w:cs="Helvetica"/>
                  <w:color w:val="0078AF"/>
                  <w:sz w:val="20"/>
                  <w:u w:val="single"/>
                </w:rPr>
                <w:t>TrippLite</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SmartOnline</w:t>
              </w:r>
              <w:proofErr w:type="spellEnd"/>
              <w:r w:rsidR="00EF229A" w:rsidRPr="00EF229A">
                <w:rPr>
                  <w:rFonts w:ascii="Helvetica" w:eastAsia="Times New Roman" w:hAnsi="Helvetica" w:cs="Helvetica"/>
                  <w:color w:val="0078AF"/>
                  <w:sz w:val="20"/>
                  <w:u w:val="single"/>
                </w:rPr>
                <w:t xml:space="preserve"> SU3000RTXL2U UPS</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(6000VA/2500W)</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TrippLite</w:t>
            </w:r>
            <w:proofErr w:type="spellEnd"/>
            <w:r w:rsidRPr="00EF229A">
              <w:rPr>
                <w:rFonts w:ascii="Helvetica" w:eastAsia="Times New Roman" w:hAnsi="Helvetica" w:cs="Helvetica"/>
                <w:color w:val="454545"/>
                <w:sz w:val="20"/>
                <w:szCs w:val="20"/>
              </w:rPr>
              <w:t xml:space="preserve"> Basic PDU 20A</w:t>
            </w:r>
          </w:p>
          <w:p w:rsidR="00EF229A" w:rsidRPr="00EF229A" w:rsidRDefault="00EF229A" w:rsidP="00EF229A">
            <w:pPr>
              <w:numPr>
                <w:ilvl w:val="0"/>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Cooling</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18" w:tgtFrame="_blank" w:history="1">
              <w:proofErr w:type="spellStart"/>
              <w:r w:rsidR="00EF229A" w:rsidRPr="00EF229A">
                <w:rPr>
                  <w:rFonts w:ascii="Helvetica" w:eastAsia="Times New Roman" w:hAnsi="Helvetica" w:cs="Helvetica"/>
                  <w:color w:val="0078AF"/>
                  <w:sz w:val="20"/>
                  <w:u w:val="single"/>
                </w:rPr>
                <w:t>TrippLite</w:t>
              </w:r>
              <w:proofErr w:type="spellEnd"/>
              <w:r w:rsidR="00EF229A" w:rsidRPr="00EF229A">
                <w:rPr>
                  <w:rFonts w:ascii="Helvetica" w:eastAsia="Times New Roman" w:hAnsi="Helvetica" w:cs="Helvetica"/>
                  <w:color w:val="0078AF"/>
                  <w:sz w:val="20"/>
                  <w:u w:val="single"/>
                </w:rPr>
                <w:t xml:space="preserve"> SRCOOL12K</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(12,000 BTU) x 2</w:t>
            </w:r>
          </w:p>
          <w:p w:rsidR="00EF229A" w:rsidRPr="00EF229A" w:rsidRDefault="00EF229A" w:rsidP="00EF229A">
            <w:pPr>
              <w:numPr>
                <w:ilvl w:val="0"/>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Networking</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19" w:history="1">
              <w:proofErr w:type="spellStart"/>
              <w:r w:rsidR="00EF229A" w:rsidRPr="00EF229A">
                <w:rPr>
                  <w:rFonts w:ascii="Helvetica" w:eastAsia="Times New Roman" w:hAnsi="Helvetica" w:cs="Helvetica"/>
                  <w:b/>
                  <w:bCs/>
                  <w:color w:val="0078AF"/>
                  <w:sz w:val="20"/>
                  <w:u w:val="single"/>
                </w:rPr>
                <w:t>StorageReview</w:t>
              </w:r>
              <w:proofErr w:type="spellEnd"/>
              <w:r w:rsidR="00EF229A" w:rsidRPr="00EF229A">
                <w:rPr>
                  <w:rFonts w:ascii="Helvetica" w:eastAsia="Times New Roman" w:hAnsi="Helvetica" w:cs="Helvetica"/>
                  <w:b/>
                  <w:bCs/>
                  <w:color w:val="0078AF"/>
                  <w:sz w:val="20"/>
                  <w:u w:val="single"/>
                </w:rPr>
                <w:t xml:space="preserve"> Test Lab Networking Overview</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0" w:history="1">
              <w:proofErr w:type="spellStart"/>
              <w:r w:rsidR="00EF229A" w:rsidRPr="00EF229A">
                <w:rPr>
                  <w:rFonts w:ascii="Helvetica" w:eastAsia="Times New Roman" w:hAnsi="Helvetica" w:cs="Helvetica"/>
                  <w:color w:val="0078AF"/>
                  <w:sz w:val="20"/>
                  <w:u w:val="single"/>
                </w:rPr>
                <w:t>Netgear</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ProSecure</w:t>
              </w:r>
              <w:proofErr w:type="spellEnd"/>
              <w:r w:rsidR="00EF229A" w:rsidRPr="00EF229A">
                <w:rPr>
                  <w:rFonts w:ascii="Helvetica" w:eastAsia="Times New Roman" w:hAnsi="Helvetica" w:cs="Helvetica"/>
                  <w:color w:val="0078AF"/>
                  <w:sz w:val="20"/>
                  <w:u w:val="single"/>
                </w:rPr>
                <w:t xml:space="preserve"> UTM150 4 x WAN Firewall</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1" w:tgtFrame="_blank" w:history="1">
              <w:proofErr w:type="spellStart"/>
              <w:r w:rsidR="00EF229A" w:rsidRPr="00EF229A">
                <w:rPr>
                  <w:rFonts w:ascii="Helvetica" w:eastAsia="Times New Roman" w:hAnsi="Helvetica" w:cs="Helvetica"/>
                  <w:color w:val="0078AF"/>
                  <w:sz w:val="20"/>
                  <w:u w:val="single"/>
                </w:rPr>
                <w:t>Netgear</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ProSafe</w:t>
              </w:r>
              <w:proofErr w:type="spellEnd"/>
              <w:r w:rsidR="00EF229A" w:rsidRPr="00EF229A">
                <w:rPr>
                  <w:rFonts w:ascii="Helvetica" w:eastAsia="Times New Roman" w:hAnsi="Helvetica" w:cs="Helvetica"/>
                  <w:color w:val="0078AF"/>
                  <w:sz w:val="20"/>
                  <w:u w:val="single"/>
                </w:rPr>
                <w:t xml:space="preserve"> GSM7352S 48-Port 1GbE Switch</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2" w:tgtFrame="_blank" w:history="1">
              <w:proofErr w:type="spellStart"/>
              <w:r w:rsidR="00EF229A" w:rsidRPr="00EF229A">
                <w:rPr>
                  <w:rFonts w:ascii="Helvetica" w:eastAsia="Times New Roman" w:hAnsi="Helvetica" w:cs="Helvetica"/>
                  <w:color w:val="0078AF"/>
                  <w:sz w:val="20"/>
                  <w:u w:val="single"/>
                </w:rPr>
                <w:t>Netgear</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ProSafe</w:t>
              </w:r>
              <w:proofErr w:type="spellEnd"/>
              <w:r w:rsidR="00EF229A" w:rsidRPr="00EF229A">
                <w:rPr>
                  <w:rFonts w:ascii="Helvetica" w:eastAsia="Times New Roman" w:hAnsi="Helvetica" w:cs="Helvetica"/>
                  <w:color w:val="0078AF"/>
                  <w:sz w:val="20"/>
                  <w:u w:val="single"/>
                </w:rPr>
                <w:t xml:space="preserve"> M7100 24-Port 10GbE Switch</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3" w:tgtFrame="_blank" w:history="1">
              <w:proofErr w:type="spellStart"/>
              <w:r w:rsidR="00EF229A" w:rsidRPr="00EF229A">
                <w:rPr>
                  <w:rFonts w:ascii="Helvetica" w:eastAsia="Times New Roman" w:hAnsi="Helvetica" w:cs="Helvetica"/>
                  <w:color w:val="0078AF"/>
                  <w:sz w:val="20"/>
                  <w:u w:val="single"/>
                </w:rPr>
                <w:t>Netgear</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ProSafe</w:t>
              </w:r>
              <w:proofErr w:type="spellEnd"/>
              <w:r w:rsidR="00EF229A" w:rsidRPr="00EF229A">
                <w:rPr>
                  <w:rFonts w:ascii="Helvetica" w:eastAsia="Times New Roman" w:hAnsi="Helvetica" w:cs="Helvetica"/>
                  <w:color w:val="0078AF"/>
                  <w:sz w:val="20"/>
                  <w:u w:val="single"/>
                </w:rPr>
                <w:t xml:space="preserve"> XS712T 12-port 10GbE Switch</w:t>
              </w:r>
            </w:hyperlink>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Netgear</w:t>
            </w:r>
            <w:proofErr w:type="spellEnd"/>
            <w:r w:rsidRPr="00EF229A">
              <w:rPr>
                <w:rFonts w:ascii="Helvetica" w:eastAsia="Times New Roman" w:hAnsi="Helvetica" w:cs="Helvetica"/>
                <w:color w:val="454545"/>
                <w:sz w:val="20"/>
                <w:szCs w:val="20"/>
              </w:rPr>
              <w:t xml:space="preserve"> </w:t>
            </w:r>
            <w:proofErr w:type="spellStart"/>
            <w:r w:rsidRPr="00EF229A">
              <w:rPr>
                <w:rFonts w:ascii="Helvetica" w:eastAsia="Times New Roman" w:hAnsi="Helvetica" w:cs="Helvetica"/>
                <w:color w:val="454545"/>
                <w:sz w:val="20"/>
                <w:szCs w:val="20"/>
              </w:rPr>
              <w:t>ProSafe</w:t>
            </w:r>
            <w:proofErr w:type="spellEnd"/>
            <w:r w:rsidRPr="00EF229A">
              <w:rPr>
                <w:rFonts w:ascii="Helvetica" w:eastAsia="Times New Roman" w:hAnsi="Helvetica" w:cs="Helvetica"/>
                <w:color w:val="454545"/>
                <w:sz w:val="20"/>
                <w:szCs w:val="20"/>
              </w:rPr>
              <w:t xml:space="preserve"> GS752TS 52-Port 1GbE Switch</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Netgear</w:t>
            </w:r>
            <w:proofErr w:type="spellEnd"/>
            <w:r w:rsidRPr="00EF229A">
              <w:rPr>
                <w:rFonts w:ascii="Helvetica" w:eastAsia="Times New Roman" w:hAnsi="Helvetica" w:cs="Helvetica"/>
                <w:color w:val="454545"/>
                <w:sz w:val="20"/>
                <w:szCs w:val="20"/>
              </w:rPr>
              <w:t xml:space="preserve"> </w:t>
            </w:r>
            <w:proofErr w:type="spellStart"/>
            <w:r w:rsidRPr="00EF229A">
              <w:rPr>
                <w:rFonts w:ascii="Helvetica" w:eastAsia="Times New Roman" w:hAnsi="Helvetica" w:cs="Helvetica"/>
                <w:color w:val="454545"/>
                <w:sz w:val="20"/>
                <w:szCs w:val="20"/>
              </w:rPr>
              <w:t>ProSafe</w:t>
            </w:r>
            <w:proofErr w:type="spellEnd"/>
            <w:r w:rsidRPr="00EF229A">
              <w:rPr>
                <w:rFonts w:ascii="Helvetica" w:eastAsia="Times New Roman" w:hAnsi="Helvetica" w:cs="Helvetica"/>
                <w:color w:val="454545"/>
                <w:sz w:val="20"/>
                <w:szCs w:val="20"/>
              </w:rPr>
              <w:t xml:space="preserve"> M4100 POE+ 24-Port 1GbE Switch</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4" w:tgtFrame="_blank" w:history="1">
              <w:proofErr w:type="spellStart"/>
              <w:r w:rsidR="00EF229A" w:rsidRPr="00EF229A">
                <w:rPr>
                  <w:rFonts w:ascii="Helvetica" w:eastAsia="Times New Roman" w:hAnsi="Helvetica" w:cs="Helvetica"/>
                  <w:color w:val="0078AF"/>
                  <w:sz w:val="20"/>
                  <w:u w:val="single"/>
                </w:rPr>
                <w:t>Netgear</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ProSafe</w:t>
              </w:r>
              <w:proofErr w:type="spellEnd"/>
              <w:r w:rsidR="00EF229A" w:rsidRPr="00EF229A">
                <w:rPr>
                  <w:rFonts w:ascii="Helvetica" w:eastAsia="Times New Roman" w:hAnsi="Helvetica" w:cs="Helvetica"/>
                  <w:color w:val="0078AF"/>
                  <w:sz w:val="20"/>
                  <w:u w:val="single"/>
                </w:rPr>
                <w:t xml:space="preserve"> GS752TXS 52-Port 1GbE Switch x 2</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5" w:tgtFrame="_blank" w:history="1">
              <w:proofErr w:type="spellStart"/>
              <w:r w:rsidR="00EF229A" w:rsidRPr="00EF229A">
                <w:rPr>
                  <w:rFonts w:ascii="Helvetica" w:eastAsia="Times New Roman" w:hAnsi="Helvetica" w:cs="Helvetica"/>
                  <w:color w:val="0078AF"/>
                  <w:sz w:val="20"/>
                  <w:u w:val="single"/>
                </w:rPr>
                <w:t>Netgear</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ProSafe</w:t>
              </w:r>
              <w:proofErr w:type="spellEnd"/>
              <w:r w:rsidR="00EF229A" w:rsidRPr="00EF229A">
                <w:rPr>
                  <w:rFonts w:ascii="Helvetica" w:eastAsia="Times New Roman" w:hAnsi="Helvetica" w:cs="Helvetica"/>
                  <w:color w:val="0078AF"/>
                  <w:sz w:val="20"/>
                  <w:u w:val="single"/>
                </w:rPr>
                <w:t xml:space="preserve"> WNDAP660 x 2</w:t>
              </w:r>
            </w:hyperlink>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Netgear</w:t>
            </w:r>
            <w:proofErr w:type="spellEnd"/>
            <w:r w:rsidRPr="00EF229A">
              <w:rPr>
                <w:rFonts w:ascii="Helvetica" w:eastAsia="Times New Roman" w:hAnsi="Helvetica" w:cs="Helvetica"/>
                <w:color w:val="454545"/>
                <w:sz w:val="20"/>
                <w:szCs w:val="20"/>
              </w:rPr>
              <w:t xml:space="preserve"> </w:t>
            </w:r>
            <w:proofErr w:type="spellStart"/>
            <w:r w:rsidRPr="00EF229A">
              <w:rPr>
                <w:rFonts w:ascii="Helvetica" w:eastAsia="Times New Roman" w:hAnsi="Helvetica" w:cs="Helvetica"/>
                <w:color w:val="454545"/>
                <w:sz w:val="20"/>
                <w:szCs w:val="20"/>
              </w:rPr>
              <w:t>ProSafe</w:t>
            </w:r>
            <w:proofErr w:type="spellEnd"/>
            <w:r w:rsidRPr="00EF229A">
              <w:rPr>
                <w:rFonts w:ascii="Helvetica" w:eastAsia="Times New Roman" w:hAnsi="Helvetica" w:cs="Helvetica"/>
                <w:color w:val="454545"/>
                <w:sz w:val="20"/>
                <w:szCs w:val="20"/>
              </w:rPr>
              <w:t xml:space="preserve"> WNDAP620</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6" w:tgtFrame="_blank" w:history="1">
              <w:proofErr w:type="spellStart"/>
              <w:r w:rsidR="00EF229A" w:rsidRPr="00EF229A">
                <w:rPr>
                  <w:rFonts w:ascii="Helvetica" w:eastAsia="Times New Roman" w:hAnsi="Helvetica" w:cs="Helvetica"/>
                  <w:color w:val="0078AF"/>
                  <w:sz w:val="20"/>
                  <w:u w:val="single"/>
                </w:rPr>
                <w:t>Mellanox</w:t>
              </w:r>
              <w:proofErr w:type="spellEnd"/>
              <w:r w:rsidR="00EF229A" w:rsidRPr="00EF229A">
                <w:rPr>
                  <w:rFonts w:ascii="Helvetica" w:eastAsia="Times New Roman" w:hAnsi="Helvetica" w:cs="Helvetica"/>
                  <w:color w:val="0078AF"/>
                  <w:sz w:val="20"/>
                  <w:u w:val="single"/>
                </w:rPr>
                <w:t xml:space="preserve"> SX1036 36-Port 40GigE Switch</w:t>
              </w:r>
            </w:hyperlink>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proofErr w:type="spellStart"/>
            <w:r w:rsidRPr="00EF229A">
              <w:rPr>
                <w:rFonts w:ascii="Helvetica" w:eastAsia="Times New Roman" w:hAnsi="Helvetica" w:cs="Helvetica"/>
                <w:color w:val="454545"/>
                <w:sz w:val="20"/>
                <w:szCs w:val="20"/>
              </w:rPr>
              <w:t>Mellanox</w:t>
            </w:r>
            <w:proofErr w:type="spellEnd"/>
            <w:r w:rsidRPr="00EF229A">
              <w:rPr>
                <w:rFonts w:ascii="Helvetica" w:eastAsia="Times New Roman" w:hAnsi="Helvetica" w:cs="Helvetica"/>
                <w:color w:val="454545"/>
                <w:sz w:val="20"/>
                <w:szCs w:val="20"/>
              </w:rPr>
              <w:t xml:space="preserve"> SX1024 40GigE Switch</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7" w:history="1">
              <w:proofErr w:type="spellStart"/>
              <w:r w:rsidR="00EF229A" w:rsidRPr="00EF229A">
                <w:rPr>
                  <w:rFonts w:ascii="Helvetica" w:eastAsia="Times New Roman" w:hAnsi="Helvetica" w:cs="Helvetica"/>
                  <w:color w:val="0078AF"/>
                  <w:sz w:val="20"/>
                  <w:u w:val="single"/>
                </w:rPr>
                <w:t>Mellanox</w:t>
              </w:r>
              <w:proofErr w:type="spellEnd"/>
              <w:r w:rsidR="00EF229A" w:rsidRPr="00EF229A">
                <w:rPr>
                  <w:rFonts w:ascii="Helvetica" w:eastAsia="Times New Roman" w:hAnsi="Helvetica" w:cs="Helvetica"/>
                  <w:color w:val="0078AF"/>
                  <w:sz w:val="20"/>
                  <w:u w:val="single"/>
                </w:rPr>
                <w:t xml:space="preserve"> SX6036 36-Port 56Gb/s </w:t>
              </w:r>
              <w:proofErr w:type="spellStart"/>
              <w:r w:rsidR="00EF229A" w:rsidRPr="00EF229A">
                <w:rPr>
                  <w:rFonts w:ascii="Helvetica" w:eastAsia="Times New Roman" w:hAnsi="Helvetica" w:cs="Helvetica"/>
                  <w:color w:val="0078AF"/>
                  <w:sz w:val="20"/>
                  <w:u w:val="single"/>
                </w:rPr>
                <w:t>InfiniBand</w:t>
              </w:r>
              <w:proofErr w:type="spellEnd"/>
              <w:r w:rsidR="00EF229A" w:rsidRPr="00EF229A">
                <w:rPr>
                  <w:rFonts w:ascii="Helvetica" w:eastAsia="Times New Roman" w:hAnsi="Helvetica" w:cs="Helvetica"/>
                  <w:color w:val="0078AF"/>
                  <w:sz w:val="20"/>
                  <w:u w:val="single"/>
                </w:rPr>
                <w:t xml:space="preserve"> Switch</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8" w:history="1">
              <w:r w:rsidR="00EF229A" w:rsidRPr="00EF229A">
                <w:rPr>
                  <w:rFonts w:ascii="Helvetica" w:eastAsia="Times New Roman" w:hAnsi="Helvetica" w:cs="Helvetica"/>
                  <w:color w:val="0078AF"/>
                  <w:sz w:val="20"/>
                  <w:u w:val="single"/>
                </w:rPr>
                <w:t xml:space="preserve">Brocade 6510 16Gb </w:t>
              </w:r>
              <w:proofErr w:type="spellStart"/>
              <w:r w:rsidR="00EF229A" w:rsidRPr="00EF229A">
                <w:rPr>
                  <w:rFonts w:ascii="Helvetica" w:eastAsia="Times New Roman" w:hAnsi="Helvetica" w:cs="Helvetica"/>
                  <w:color w:val="0078AF"/>
                  <w:sz w:val="20"/>
                  <w:u w:val="single"/>
                </w:rPr>
                <w:t>Fibre</w:t>
              </w:r>
              <w:proofErr w:type="spellEnd"/>
              <w:r w:rsidR="00EF229A" w:rsidRPr="00EF229A">
                <w:rPr>
                  <w:rFonts w:ascii="Helvetica" w:eastAsia="Times New Roman" w:hAnsi="Helvetica" w:cs="Helvetica"/>
                  <w:color w:val="0078AF"/>
                  <w:sz w:val="20"/>
                  <w:u w:val="single"/>
                </w:rPr>
                <w:t xml:space="preserve"> Channel Switch</w:t>
              </w:r>
            </w:hyperlink>
          </w:p>
          <w:p w:rsidR="00EF229A" w:rsidRPr="00EF229A" w:rsidRDefault="00EF229A" w:rsidP="00EF229A">
            <w:pPr>
              <w:numPr>
                <w:ilvl w:val="0"/>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Compute</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 xml:space="preserve">Dell </w:t>
            </w:r>
            <w:proofErr w:type="spellStart"/>
            <w:r w:rsidRPr="00EF229A">
              <w:rPr>
                <w:rFonts w:ascii="Helvetica" w:eastAsia="Times New Roman" w:hAnsi="Helvetica" w:cs="Helvetica"/>
                <w:color w:val="454545"/>
                <w:sz w:val="20"/>
                <w:szCs w:val="20"/>
              </w:rPr>
              <w:t>PowerEdge</w:t>
            </w:r>
            <w:proofErr w:type="spellEnd"/>
            <w:r w:rsidRPr="00EF229A">
              <w:rPr>
                <w:rFonts w:ascii="Helvetica" w:eastAsia="Times New Roman" w:hAnsi="Helvetica" w:cs="Helvetica"/>
                <w:color w:val="454545"/>
                <w:sz w:val="20"/>
                <w:szCs w:val="20"/>
              </w:rPr>
              <w:t xml:space="preserve"> R730 G13 (x12)</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29" w:tgtFrame="_blank" w:history="1">
              <w:r w:rsidR="00EF229A" w:rsidRPr="00EF229A">
                <w:rPr>
                  <w:rFonts w:ascii="Helvetica" w:eastAsia="Times New Roman" w:hAnsi="Helvetica" w:cs="Helvetica"/>
                  <w:color w:val="0078AF"/>
                  <w:sz w:val="20"/>
                  <w:u w:val="single"/>
                </w:rPr>
                <w:t xml:space="preserve">Dell </w:t>
              </w:r>
              <w:proofErr w:type="spellStart"/>
              <w:r w:rsidR="00EF229A" w:rsidRPr="00EF229A">
                <w:rPr>
                  <w:rFonts w:ascii="Helvetica" w:eastAsia="Times New Roman" w:hAnsi="Helvetica" w:cs="Helvetica"/>
                  <w:color w:val="0078AF"/>
                  <w:sz w:val="20"/>
                  <w:u w:val="single"/>
                </w:rPr>
                <w:t>PowerEdge</w:t>
              </w:r>
              <w:proofErr w:type="spellEnd"/>
              <w:r w:rsidR="00EF229A" w:rsidRPr="00EF229A">
                <w:rPr>
                  <w:rFonts w:ascii="Helvetica" w:eastAsia="Times New Roman" w:hAnsi="Helvetica" w:cs="Helvetica"/>
                  <w:color w:val="0078AF"/>
                  <w:sz w:val="20"/>
                  <w:u w:val="single"/>
                </w:rPr>
                <w:t xml:space="preserve"> R720 G12</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(x2)</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0" w:history="1">
              <w:r w:rsidR="00EF229A" w:rsidRPr="00EF229A">
                <w:rPr>
                  <w:rFonts w:ascii="Helvetica" w:eastAsia="Times New Roman" w:hAnsi="Helvetica" w:cs="Helvetica"/>
                  <w:color w:val="0078AF"/>
                  <w:sz w:val="20"/>
                  <w:u w:val="single"/>
                </w:rPr>
                <w:t xml:space="preserve">Dell </w:t>
              </w:r>
              <w:proofErr w:type="spellStart"/>
              <w:r w:rsidR="00EF229A" w:rsidRPr="00EF229A">
                <w:rPr>
                  <w:rFonts w:ascii="Helvetica" w:eastAsia="Times New Roman" w:hAnsi="Helvetica" w:cs="Helvetica"/>
                  <w:color w:val="0078AF"/>
                  <w:sz w:val="20"/>
                  <w:u w:val="single"/>
                </w:rPr>
                <w:t>PowerEdge</w:t>
              </w:r>
              <w:proofErr w:type="spellEnd"/>
              <w:r w:rsidR="00EF229A" w:rsidRPr="00EF229A">
                <w:rPr>
                  <w:rFonts w:ascii="Helvetica" w:eastAsia="Times New Roman" w:hAnsi="Helvetica" w:cs="Helvetica"/>
                  <w:color w:val="0078AF"/>
                  <w:sz w:val="20"/>
                  <w:u w:val="single"/>
                </w:rPr>
                <w:t xml:space="preserve"> R820 G12</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1" w:tgtFrame="_blank" w:history="1">
              <w:r w:rsidR="00EF229A" w:rsidRPr="00EF229A">
                <w:rPr>
                  <w:rFonts w:ascii="Helvetica" w:eastAsia="Times New Roman" w:hAnsi="Helvetica" w:cs="Helvetica"/>
                  <w:color w:val="0078AF"/>
                  <w:sz w:val="20"/>
                  <w:u w:val="single"/>
                </w:rPr>
                <w:t xml:space="preserve">Dell </w:t>
              </w:r>
              <w:proofErr w:type="spellStart"/>
              <w:r w:rsidR="00EF229A" w:rsidRPr="00EF229A">
                <w:rPr>
                  <w:rFonts w:ascii="Helvetica" w:eastAsia="Times New Roman" w:hAnsi="Helvetica" w:cs="Helvetica"/>
                  <w:color w:val="0078AF"/>
                  <w:sz w:val="20"/>
                  <w:u w:val="single"/>
                </w:rPr>
                <w:t>PowerEdge</w:t>
              </w:r>
              <w:proofErr w:type="spellEnd"/>
              <w:r w:rsidR="00EF229A" w:rsidRPr="00EF229A">
                <w:rPr>
                  <w:rFonts w:ascii="Helvetica" w:eastAsia="Times New Roman" w:hAnsi="Helvetica" w:cs="Helvetica"/>
                  <w:color w:val="0078AF"/>
                  <w:sz w:val="20"/>
                  <w:u w:val="single"/>
                </w:rPr>
                <w:t xml:space="preserve"> FX2</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2" w:tgtFrame="_blank" w:history="1">
              <w:proofErr w:type="spellStart"/>
              <w:r w:rsidR="00EF229A" w:rsidRPr="00EF229A">
                <w:rPr>
                  <w:rFonts w:ascii="Helvetica" w:eastAsia="Times New Roman" w:hAnsi="Helvetica" w:cs="Helvetica"/>
                  <w:color w:val="0078AF"/>
                  <w:sz w:val="20"/>
                  <w:u w:val="single"/>
                </w:rPr>
                <w:t>EchoStreams</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GridStreams</w:t>
              </w:r>
              <w:proofErr w:type="spellEnd"/>
              <w:r w:rsidR="00EF229A" w:rsidRPr="00EF229A">
                <w:rPr>
                  <w:rFonts w:ascii="Helvetica" w:eastAsia="Times New Roman" w:hAnsi="Helvetica" w:cs="Helvetica"/>
                  <w:color w:val="0078AF"/>
                  <w:sz w:val="20"/>
                  <w:u w:val="single"/>
                </w:rPr>
                <w:t xml:space="preserve"> High</w:t>
              </w:r>
              <w:r w:rsidR="00EF229A" w:rsidRPr="00EF229A">
                <w:rPr>
                  <w:rFonts w:ascii="Cambria Math" w:eastAsia="Times New Roman" w:hAnsi="Cambria Math" w:cs="Cambria Math"/>
                  <w:color w:val="0078AF"/>
                  <w:sz w:val="20"/>
                  <w:u w:val="single"/>
                </w:rPr>
                <w:t>‐</w:t>
              </w:r>
              <w:r w:rsidR="00EF229A" w:rsidRPr="00EF229A">
                <w:rPr>
                  <w:rFonts w:ascii="Helvetica" w:eastAsia="Times New Roman" w:hAnsi="Helvetica" w:cs="Helvetica"/>
                  <w:color w:val="0078AF"/>
                  <w:sz w:val="20"/>
                  <w:u w:val="single"/>
                </w:rPr>
                <w:t>Density Quad</w:t>
              </w:r>
              <w:r w:rsidR="00EF229A" w:rsidRPr="00EF229A">
                <w:rPr>
                  <w:rFonts w:ascii="Cambria Math" w:eastAsia="Times New Roman" w:hAnsi="Cambria Math" w:cs="Cambria Math"/>
                  <w:color w:val="0078AF"/>
                  <w:sz w:val="20"/>
                  <w:u w:val="single"/>
                </w:rPr>
                <w:t>‐</w:t>
              </w:r>
              <w:r w:rsidR="00EF229A" w:rsidRPr="00EF229A">
                <w:rPr>
                  <w:rFonts w:ascii="Helvetica" w:eastAsia="Times New Roman" w:hAnsi="Helvetica" w:cs="Helvetica"/>
                  <w:color w:val="0078AF"/>
                  <w:sz w:val="20"/>
                  <w:u w:val="single"/>
                </w:rPr>
                <w:t>Node Computing Platform</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3" w:tgtFrame="_blank" w:history="1">
              <w:r w:rsidR="00EF229A" w:rsidRPr="00EF229A">
                <w:rPr>
                  <w:rFonts w:ascii="Helvetica" w:eastAsia="Times New Roman" w:hAnsi="Helvetica" w:cs="Helvetica"/>
                  <w:color w:val="0078AF"/>
                  <w:sz w:val="20"/>
                  <w:u w:val="single"/>
                </w:rPr>
                <w:t xml:space="preserve">HP </w:t>
              </w:r>
              <w:proofErr w:type="spellStart"/>
              <w:r w:rsidR="00EF229A" w:rsidRPr="00EF229A">
                <w:rPr>
                  <w:rFonts w:ascii="Helvetica" w:eastAsia="Times New Roman" w:hAnsi="Helvetica" w:cs="Helvetica"/>
                  <w:color w:val="0078AF"/>
                  <w:sz w:val="20"/>
                  <w:u w:val="single"/>
                </w:rPr>
                <w:t>ProLiant</w:t>
              </w:r>
              <w:proofErr w:type="spellEnd"/>
              <w:r w:rsidR="00EF229A" w:rsidRPr="00EF229A">
                <w:rPr>
                  <w:rFonts w:ascii="Helvetica" w:eastAsia="Times New Roman" w:hAnsi="Helvetica" w:cs="Helvetica"/>
                  <w:color w:val="0078AF"/>
                  <w:sz w:val="20"/>
                  <w:u w:val="single"/>
                </w:rPr>
                <w:t xml:space="preserve"> DL380p Gen8</w:t>
              </w:r>
            </w:hyperlink>
            <w:r w:rsidR="00EF229A" w:rsidRPr="00EF229A">
              <w:rPr>
                <w:rFonts w:ascii="Helvetica" w:eastAsia="Times New Roman" w:hAnsi="Helvetica" w:cs="Helvetica"/>
                <w:color w:val="454545"/>
                <w:sz w:val="20"/>
                <w:szCs w:val="20"/>
              </w:rPr>
              <w:t> (x2)</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4" w:history="1">
              <w:r w:rsidR="00EF229A" w:rsidRPr="00EF229A">
                <w:rPr>
                  <w:rFonts w:ascii="Helvetica" w:eastAsia="Times New Roman" w:hAnsi="Helvetica" w:cs="Helvetica"/>
                  <w:color w:val="0078AF"/>
                  <w:sz w:val="20"/>
                  <w:u w:val="single"/>
                </w:rPr>
                <w:t xml:space="preserve">HP </w:t>
              </w:r>
              <w:proofErr w:type="spellStart"/>
              <w:r w:rsidR="00EF229A" w:rsidRPr="00EF229A">
                <w:rPr>
                  <w:rFonts w:ascii="Helvetica" w:eastAsia="Times New Roman" w:hAnsi="Helvetica" w:cs="Helvetica"/>
                  <w:color w:val="0078AF"/>
                  <w:sz w:val="20"/>
                  <w:u w:val="single"/>
                </w:rPr>
                <w:t>ProLiant</w:t>
              </w:r>
              <w:proofErr w:type="spellEnd"/>
              <w:r w:rsidR="00EF229A" w:rsidRPr="00EF229A">
                <w:rPr>
                  <w:rFonts w:ascii="Helvetica" w:eastAsia="Times New Roman" w:hAnsi="Helvetica" w:cs="Helvetica"/>
                  <w:color w:val="0078AF"/>
                  <w:sz w:val="20"/>
                  <w:u w:val="single"/>
                </w:rPr>
                <w:t xml:space="preserve"> DL360p Gen8</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5" w:history="1">
              <w:r w:rsidR="00EF229A" w:rsidRPr="00EF229A">
                <w:rPr>
                  <w:rFonts w:ascii="Helvetica" w:eastAsia="Times New Roman" w:hAnsi="Helvetica" w:cs="Helvetica"/>
                  <w:color w:val="0078AF"/>
                  <w:sz w:val="20"/>
                  <w:u w:val="single"/>
                </w:rPr>
                <w:t xml:space="preserve">HP </w:t>
              </w:r>
              <w:proofErr w:type="spellStart"/>
              <w:r w:rsidR="00EF229A" w:rsidRPr="00EF229A">
                <w:rPr>
                  <w:rFonts w:ascii="Helvetica" w:eastAsia="Times New Roman" w:hAnsi="Helvetica" w:cs="Helvetica"/>
                  <w:color w:val="0078AF"/>
                  <w:sz w:val="20"/>
                  <w:u w:val="single"/>
                </w:rPr>
                <w:t>ProLiant</w:t>
              </w:r>
              <w:proofErr w:type="spellEnd"/>
              <w:r w:rsidR="00EF229A" w:rsidRPr="00EF229A">
                <w:rPr>
                  <w:rFonts w:ascii="Helvetica" w:eastAsia="Times New Roman" w:hAnsi="Helvetica" w:cs="Helvetica"/>
                  <w:color w:val="0078AF"/>
                  <w:sz w:val="20"/>
                  <w:u w:val="single"/>
                </w:rPr>
                <w:t xml:space="preserve"> DL360 Gen9</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6" w:history="1">
              <w:r w:rsidR="00EF229A" w:rsidRPr="00EF229A">
                <w:rPr>
                  <w:rFonts w:ascii="Helvetica" w:eastAsia="Times New Roman" w:hAnsi="Helvetica" w:cs="Helvetica"/>
                  <w:color w:val="0078AF"/>
                  <w:sz w:val="20"/>
                  <w:u w:val="single"/>
                </w:rPr>
                <w:t>HP Z620 WorkStation</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7" w:history="1">
              <w:r w:rsidR="00EF229A" w:rsidRPr="00EF229A">
                <w:rPr>
                  <w:rFonts w:ascii="Helvetica" w:eastAsia="Times New Roman" w:hAnsi="Helvetica" w:cs="Helvetica"/>
                  <w:color w:val="0078AF"/>
                  <w:sz w:val="20"/>
                  <w:u w:val="single"/>
                </w:rPr>
                <w:t xml:space="preserve">Lenovo </w:t>
              </w:r>
              <w:proofErr w:type="spellStart"/>
              <w:r w:rsidR="00EF229A" w:rsidRPr="00EF229A">
                <w:rPr>
                  <w:rFonts w:ascii="Helvetica" w:eastAsia="Times New Roman" w:hAnsi="Helvetica" w:cs="Helvetica"/>
                  <w:color w:val="0078AF"/>
                  <w:sz w:val="20"/>
                  <w:u w:val="single"/>
                </w:rPr>
                <w:t>ThinkServer</w:t>
              </w:r>
              <w:proofErr w:type="spellEnd"/>
              <w:r w:rsidR="00EF229A" w:rsidRPr="00EF229A">
                <w:rPr>
                  <w:rFonts w:ascii="Helvetica" w:eastAsia="Times New Roman" w:hAnsi="Helvetica" w:cs="Helvetica"/>
                  <w:color w:val="0078AF"/>
                  <w:sz w:val="20"/>
                  <w:u w:val="single"/>
                </w:rPr>
                <w:t xml:space="preserve"> RD630</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(x13)</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8" w:tgtFrame="_blank" w:history="1">
              <w:r w:rsidR="00EF229A" w:rsidRPr="00EF229A">
                <w:rPr>
                  <w:rFonts w:ascii="Helvetica" w:eastAsia="Times New Roman" w:hAnsi="Helvetica" w:cs="Helvetica"/>
                  <w:color w:val="0078AF"/>
                  <w:sz w:val="20"/>
                  <w:u w:val="single"/>
                </w:rPr>
                <w:t xml:space="preserve">Lenovo </w:t>
              </w:r>
              <w:proofErr w:type="spellStart"/>
              <w:r w:rsidR="00EF229A" w:rsidRPr="00EF229A">
                <w:rPr>
                  <w:rFonts w:ascii="Helvetica" w:eastAsia="Times New Roman" w:hAnsi="Helvetica" w:cs="Helvetica"/>
                  <w:color w:val="0078AF"/>
                  <w:sz w:val="20"/>
                  <w:u w:val="single"/>
                </w:rPr>
                <w:t>ThinkServer</w:t>
              </w:r>
              <w:proofErr w:type="spellEnd"/>
              <w:r w:rsidR="00EF229A" w:rsidRPr="00EF229A">
                <w:rPr>
                  <w:rFonts w:ascii="Helvetica" w:eastAsia="Times New Roman" w:hAnsi="Helvetica" w:cs="Helvetica"/>
                  <w:color w:val="0078AF"/>
                  <w:sz w:val="20"/>
                  <w:u w:val="single"/>
                </w:rPr>
                <w:t xml:space="preserve"> RD530</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(x2)</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39" w:tgtFrame="_blank" w:history="1">
              <w:r w:rsidR="00EF229A" w:rsidRPr="00EF229A">
                <w:rPr>
                  <w:rFonts w:ascii="Helvetica" w:eastAsia="Times New Roman" w:hAnsi="Helvetica" w:cs="Helvetica"/>
                  <w:color w:val="0078AF"/>
                  <w:sz w:val="20"/>
                  <w:u w:val="single"/>
                </w:rPr>
                <w:t xml:space="preserve">Lenovo </w:t>
              </w:r>
              <w:proofErr w:type="spellStart"/>
              <w:r w:rsidR="00EF229A" w:rsidRPr="00EF229A">
                <w:rPr>
                  <w:rFonts w:ascii="Helvetica" w:eastAsia="Times New Roman" w:hAnsi="Helvetica" w:cs="Helvetica"/>
                  <w:color w:val="0078AF"/>
                  <w:sz w:val="20"/>
                  <w:u w:val="single"/>
                </w:rPr>
                <w:t>ThinkServer</w:t>
              </w:r>
              <w:proofErr w:type="spellEnd"/>
              <w:r w:rsidR="00EF229A" w:rsidRPr="00EF229A">
                <w:rPr>
                  <w:rFonts w:ascii="Helvetica" w:eastAsia="Times New Roman" w:hAnsi="Helvetica" w:cs="Helvetica"/>
                  <w:color w:val="0078AF"/>
                  <w:sz w:val="20"/>
                  <w:u w:val="single"/>
                </w:rPr>
                <w:t xml:space="preserve"> RD240</w:t>
              </w:r>
            </w:hyperlink>
            <w:r w:rsidR="00EF229A" w:rsidRPr="00EF229A">
              <w:rPr>
                <w:rFonts w:ascii="Helvetica" w:eastAsia="Times New Roman" w:hAnsi="Helvetica" w:cs="Helvetica"/>
                <w:color w:val="454545"/>
                <w:sz w:val="20"/>
                <w:szCs w:val="20"/>
              </w:rPr>
              <w:t> (x4)</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0" w:history="1">
              <w:proofErr w:type="spellStart"/>
              <w:r w:rsidR="00EF229A" w:rsidRPr="00EF229A">
                <w:rPr>
                  <w:rFonts w:ascii="Helvetica" w:eastAsia="Times New Roman" w:hAnsi="Helvetica" w:cs="Helvetica"/>
                  <w:color w:val="0078AF"/>
                  <w:sz w:val="20"/>
                  <w:u w:val="single"/>
                </w:rPr>
                <w:t>Supermicro</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SuperWorkstation</w:t>
              </w:r>
              <w:proofErr w:type="spellEnd"/>
              <w:r w:rsidR="00EF229A" w:rsidRPr="00EF229A">
                <w:rPr>
                  <w:rFonts w:ascii="Helvetica" w:eastAsia="Times New Roman" w:hAnsi="Helvetica" w:cs="Helvetica"/>
                  <w:color w:val="0078AF"/>
                  <w:sz w:val="20"/>
                  <w:u w:val="single"/>
                </w:rPr>
                <w:t> 5037A-i</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1" w:history="1">
              <w:proofErr w:type="spellStart"/>
              <w:r w:rsidR="00EF229A" w:rsidRPr="00EF229A">
                <w:rPr>
                  <w:rFonts w:ascii="Helvetica" w:eastAsia="Times New Roman" w:hAnsi="Helvetica" w:cs="Helvetica"/>
                  <w:color w:val="0078AF"/>
                  <w:sz w:val="20"/>
                  <w:u w:val="single"/>
                </w:rPr>
                <w:t>Supermicro</w:t>
              </w:r>
              <w:proofErr w:type="spellEnd"/>
              <w:r w:rsidR="00EF229A" w:rsidRPr="00EF229A">
                <w:rPr>
                  <w:rFonts w:ascii="Helvetica" w:eastAsia="Times New Roman" w:hAnsi="Helvetica" w:cs="Helvetica"/>
                  <w:color w:val="0078AF"/>
                  <w:sz w:val="20"/>
                  <w:u w:val="single"/>
                </w:rPr>
                <w:t> </w:t>
              </w:r>
              <w:proofErr w:type="spellStart"/>
              <w:r w:rsidR="00EF229A" w:rsidRPr="00EF229A">
                <w:rPr>
                  <w:rFonts w:ascii="Helvetica" w:eastAsia="Times New Roman" w:hAnsi="Helvetica" w:cs="Helvetica"/>
                  <w:color w:val="0078AF"/>
                  <w:sz w:val="20"/>
                  <w:u w:val="single"/>
                </w:rPr>
                <w:t>SuperStorage</w:t>
              </w:r>
              <w:proofErr w:type="spellEnd"/>
              <w:r w:rsidR="00EF229A" w:rsidRPr="00EF229A">
                <w:rPr>
                  <w:rFonts w:ascii="Helvetica" w:eastAsia="Times New Roman" w:hAnsi="Helvetica" w:cs="Helvetica"/>
                  <w:color w:val="0078AF"/>
                  <w:sz w:val="20"/>
                  <w:u w:val="single"/>
                </w:rPr>
                <w:t xml:space="preserve"> Server 2027R-AR24NV</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(x2)</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2" w:history="1">
              <w:proofErr w:type="spellStart"/>
              <w:r w:rsidR="00EF229A" w:rsidRPr="00EF229A">
                <w:rPr>
                  <w:rFonts w:ascii="Helvetica" w:eastAsia="Times New Roman" w:hAnsi="Helvetica" w:cs="Helvetica"/>
                  <w:color w:val="0078AF"/>
                  <w:sz w:val="20"/>
                  <w:u w:val="single"/>
                </w:rPr>
                <w:t>Supermicro</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SuperServer</w:t>
              </w:r>
              <w:proofErr w:type="spellEnd"/>
              <w:r w:rsidR="00EF229A" w:rsidRPr="00EF229A">
                <w:rPr>
                  <w:rFonts w:ascii="Helvetica" w:eastAsia="Times New Roman" w:hAnsi="Helvetica" w:cs="Helvetica"/>
                  <w:color w:val="0078AF"/>
                  <w:sz w:val="20"/>
                  <w:u w:val="single"/>
                </w:rPr>
                <w:t xml:space="preserve"> 6047R-TXRF (X9DRX+-F)</w:t>
              </w:r>
            </w:hyperlink>
          </w:p>
          <w:p w:rsidR="00EF229A" w:rsidRPr="00EF229A" w:rsidRDefault="00EF229A" w:rsidP="00EF229A">
            <w:pPr>
              <w:numPr>
                <w:ilvl w:val="0"/>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Enterprise NAS/SAN</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3" w:history="1">
              <w:proofErr w:type="spellStart"/>
              <w:r w:rsidR="00EF229A" w:rsidRPr="00EF229A">
                <w:rPr>
                  <w:rFonts w:ascii="Helvetica" w:eastAsia="Times New Roman" w:hAnsi="Helvetica" w:cs="Helvetica"/>
                  <w:color w:val="0078AF"/>
                  <w:sz w:val="20"/>
                  <w:u w:val="single"/>
                </w:rPr>
                <w:t>DotHill</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AssuredSAN</w:t>
              </w:r>
              <w:proofErr w:type="spellEnd"/>
              <w:r w:rsidR="00EF229A" w:rsidRPr="00EF229A">
                <w:rPr>
                  <w:rFonts w:ascii="Helvetica" w:eastAsia="Times New Roman" w:hAnsi="Helvetica" w:cs="Helvetica"/>
                  <w:color w:val="0078AF"/>
                  <w:sz w:val="20"/>
                  <w:u w:val="single"/>
                </w:rPr>
                <w:t xml:space="preserve"> Ultra48</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4" w:history="1">
              <w:proofErr w:type="spellStart"/>
              <w:r w:rsidR="00EF229A" w:rsidRPr="00EF229A">
                <w:rPr>
                  <w:rFonts w:ascii="Helvetica" w:eastAsia="Times New Roman" w:hAnsi="Helvetica" w:cs="Helvetica"/>
                  <w:color w:val="0078AF"/>
                  <w:sz w:val="20"/>
                  <w:u w:val="single"/>
                </w:rPr>
                <w:t>Synology</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RackStation</w:t>
              </w:r>
              <w:proofErr w:type="spellEnd"/>
              <w:r w:rsidR="00EF229A" w:rsidRPr="00EF229A">
                <w:rPr>
                  <w:rFonts w:ascii="Helvetica" w:eastAsia="Times New Roman" w:hAnsi="Helvetica" w:cs="Helvetica"/>
                  <w:color w:val="0078AF"/>
                  <w:sz w:val="20"/>
                  <w:u w:val="single"/>
                </w:rPr>
                <w:t xml:space="preserve"> RS3614xs+</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5" w:history="1">
              <w:proofErr w:type="spellStart"/>
              <w:r w:rsidR="00EF229A" w:rsidRPr="00EF229A">
                <w:rPr>
                  <w:rFonts w:ascii="Helvetica" w:eastAsia="Times New Roman" w:hAnsi="Helvetica" w:cs="Helvetica"/>
                  <w:color w:val="0078AF"/>
                  <w:sz w:val="20"/>
                  <w:u w:val="single"/>
                </w:rPr>
                <w:t>Synology</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RackStation</w:t>
              </w:r>
              <w:proofErr w:type="spellEnd"/>
              <w:r w:rsidR="00EF229A" w:rsidRPr="00EF229A">
                <w:rPr>
                  <w:rFonts w:ascii="Helvetica" w:eastAsia="Times New Roman" w:hAnsi="Helvetica" w:cs="Helvetica"/>
                  <w:color w:val="0078AF"/>
                  <w:sz w:val="20"/>
                  <w:u w:val="single"/>
                </w:rPr>
                <w:t xml:space="preserve"> RS10613xs+</w:t>
              </w:r>
            </w:hyperlink>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6" w:history="1">
              <w:proofErr w:type="spellStart"/>
              <w:r w:rsidR="00EF229A" w:rsidRPr="00EF229A">
                <w:rPr>
                  <w:rFonts w:ascii="Helvetica" w:eastAsia="Times New Roman" w:hAnsi="Helvetica" w:cs="Helvetica"/>
                  <w:color w:val="0078AF"/>
                  <w:sz w:val="20"/>
                  <w:u w:val="single"/>
                </w:rPr>
                <w:t>Echostreams</w:t>
              </w:r>
              <w:proofErr w:type="spellEnd"/>
              <w:r w:rsidR="00EF229A" w:rsidRPr="00EF229A">
                <w:rPr>
                  <w:rFonts w:ascii="Helvetica" w:eastAsia="Times New Roman" w:hAnsi="Helvetica" w:cs="Helvetica"/>
                  <w:color w:val="0078AF"/>
                  <w:sz w:val="20"/>
                  <w:u w:val="single"/>
                </w:rPr>
                <w:t xml:space="preserve"> </w:t>
              </w:r>
              <w:proofErr w:type="spellStart"/>
              <w:r w:rsidR="00EF229A" w:rsidRPr="00EF229A">
                <w:rPr>
                  <w:rFonts w:ascii="Helvetica" w:eastAsia="Times New Roman" w:hAnsi="Helvetica" w:cs="Helvetica"/>
                  <w:color w:val="0078AF"/>
                  <w:sz w:val="20"/>
                  <w:u w:val="single"/>
                </w:rPr>
                <w:t>DuraStreams</w:t>
              </w:r>
              <w:proofErr w:type="spellEnd"/>
              <w:r w:rsidR="00EF229A" w:rsidRPr="00EF229A">
                <w:rPr>
                  <w:rFonts w:ascii="Helvetica" w:eastAsia="Times New Roman" w:hAnsi="Helvetica" w:cs="Helvetica"/>
                  <w:color w:val="0078AF"/>
                  <w:sz w:val="20"/>
                  <w:u w:val="single"/>
                </w:rPr>
                <w:t xml:space="preserve"> DSS320</w:t>
              </w:r>
            </w:hyperlink>
          </w:p>
          <w:p w:rsidR="00EF229A" w:rsidRPr="00EF229A" w:rsidRDefault="00EF229A" w:rsidP="00EF229A">
            <w:pPr>
              <w:numPr>
                <w:ilvl w:val="0"/>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Storage Groups</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Toshiba MBF2600RC 600GB 10K SAS x 16</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7" w:tgtFrame="_blank" w:history="1">
              <w:r w:rsidR="00EF229A" w:rsidRPr="00EF229A">
                <w:rPr>
                  <w:rFonts w:ascii="Helvetica" w:eastAsia="Times New Roman" w:hAnsi="Helvetica" w:cs="Helvetica"/>
                  <w:color w:val="0078AF"/>
                  <w:sz w:val="20"/>
                  <w:u w:val="single"/>
                </w:rPr>
                <w:t>Toshiba MK01GRRB 147GB 15K SAS</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Performance 10K.7 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Performance SSHD 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Performance 15K.4 Turbo 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Capacity 2TB 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Capacity 6TB 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Enterprise NAS 6TB 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Seagate NAS 4TB x 16</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8" w:tgtFrame="_blank" w:history="1">
              <w:r w:rsidR="00EF229A" w:rsidRPr="00EF229A">
                <w:rPr>
                  <w:rFonts w:ascii="Helvetica" w:eastAsia="Times New Roman" w:hAnsi="Helvetica" w:cs="Helvetica"/>
                  <w:color w:val="0078AF"/>
                  <w:sz w:val="20"/>
                  <w:u w:val="single"/>
                </w:rPr>
                <w:t xml:space="preserve">Hitachi </w:t>
              </w:r>
              <w:proofErr w:type="spellStart"/>
              <w:r w:rsidR="00EF229A" w:rsidRPr="00EF229A">
                <w:rPr>
                  <w:rFonts w:ascii="Helvetica" w:eastAsia="Times New Roman" w:hAnsi="Helvetica" w:cs="Helvetica"/>
                  <w:color w:val="0078AF"/>
                  <w:sz w:val="20"/>
                  <w:u w:val="single"/>
                </w:rPr>
                <w:t>Ultrastar</w:t>
              </w:r>
              <w:proofErr w:type="spellEnd"/>
              <w:r w:rsidR="00EF229A" w:rsidRPr="00EF229A">
                <w:rPr>
                  <w:rFonts w:ascii="Helvetica" w:eastAsia="Times New Roman" w:hAnsi="Helvetica" w:cs="Helvetica"/>
                  <w:color w:val="0078AF"/>
                  <w:sz w:val="20"/>
                  <w:u w:val="single"/>
                </w:rPr>
                <w:t xml:space="preserve"> 4TB 7K4000 SATA</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 xml:space="preserve">HGST </w:t>
            </w:r>
            <w:proofErr w:type="spellStart"/>
            <w:r w:rsidRPr="00EF229A">
              <w:rPr>
                <w:rFonts w:ascii="Helvetica" w:eastAsia="Times New Roman" w:hAnsi="Helvetica" w:cs="Helvetica"/>
                <w:color w:val="454545"/>
                <w:sz w:val="20"/>
                <w:szCs w:val="20"/>
              </w:rPr>
              <w:t>Deskstar</w:t>
            </w:r>
            <w:proofErr w:type="spellEnd"/>
            <w:r w:rsidRPr="00EF229A">
              <w:rPr>
                <w:rFonts w:ascii="Helvetica" w:eastAsia="Times New Roman" w:hAnsi="Helvetica" w:cs="Helvetica"/>
                <w:color w:val="454545"/>
                <w:sz w:val="20"/>
                <w:szCs w:val="20"/>
              </w:rPr>
              <w:t xml:space="preserve"> NAS 4TB x 8</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HGST He8 8TB 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HGST SSD800MM 400GB x 20</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Toshiba HK3R2 480GB x 24</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49" w:tgtFrame="_blank" w:history="1">
              <w:r w:rsidR="00EF229A" w:rsidRPr="00EF229A">
                <w:rPr>
                  <w:rFonts w:ascii="Helvetica" w:eastAsia="Times New Roman" w:hAnsi="Helvetica" w:cs="Helvetica"/>
                  <w:color w:val="0078AF"/>
                  <w:sz w:val="20"/>
                  <w:u w:val="single"/>
                </w:rPr>
                <w:t xml:space="preserve">WD </w:t>
              </w:r>
              <w:proofErr w:type="spellStart"/>
              <w:r w:rsidR="00EF229A" w:rsidRPr="00EF229A">
                <w:rPr>
                  <w:rFonts w:ascii="Helvetica" w:eastAsia="Times New Roman" w:hAnsi="Helvetica" w:cs="Helvetica"/>
                  <w:color w:val="0078AF"/>
                  <w:sz w:val="20"/>
                  <w:u w:val="single"/>
                </w:rPr>
                <w:t>Xe</w:t>
              </w:r>
              <w:proofErr w:type="spellEnd"/>
              <w:r w:rsidR="00EF229A" w:rsidRPr="00EF229A">
                <w:rPr>
                  <w:rFonts w:ascii="Helvetica" w:eastAsia="Times New Roman" w:hAnsi="Helvetica" w:cs="Helvetica"/>
                  <w:color w:val="0078AF"/>
                  <w:sz w:val="20"/>
                  <w:u w:val="single"/>
                </w:rPr>
                <w:t xml:space="preserve"> SAS HDD</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Red 3TB x 12</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Red 4TB x 8</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Red 6TB x 8</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Red Pro 4TB x 16</w:t>
            </w:r>
          </w:p>
          <w:p w:rsidR="00EF229A" w:rsidRPr="00EF229A" w:rsidRDefault="00EF229A" w:rsidP="00EF229A">
            <w:pPr>
              <w:numPr>
                <w:ilvl w:val="1"/>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color w:val="454545"/>
                <w:sz w:val="20"/>
                <w:szCs w:val="20"/>
              </w:rPr>
              <w:t>WD Se 4TB x 16</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50" w:tgtFrame="_blank" w:history="1">
              <w:r w:rsidR="00EF229A" w:rsidRPr="00EF229A">
                <w:rPr>
                  <w:rFonts w:ascii="Helvetica" w:eastAsia="Times New Roman" w:hAnsi="Helvetica" w:cs="Helvetica"/>
                  <w:color w:val="0078AF"/>
                  <w:sz w:val="20"/>
                  <w:u w:val="single"/>
                </w:rPr>
                <w:t>Intel SSD 520</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180GB x 48</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51" w:tgtFrame="_blank" w:history="1">
              <w:r w:rsidR="00EF229A" w:rsidRPr="00EF229A">
                <w:rPr>
                  <w:rFonts w:ascii="Helvetica" w:eastAsia="Times New Roman" w:hAnsi="Helvetica" w:cs="Helvetica"/>
                  <w:color w:val="0078AF"/>
                  <w:sz w:val="20"/>
                  <w:u w:val="single"/>
                </w:rPr>
                <w:t>Corsair Enterprise SSD</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200GB x 48</w:t>
            </w:r>
          </w:p>
          <w:p w:rsidR="00EF229A" w:rsidRPr="00EF229A" w:rsidRDefault="00EF229A" w:rsidP="00EF229A">
            <w:pPr>
              <w:numPr>
                <w:ilvl w:val="0"/>
                <w:numId w:val="1"/>
              </w:numPr>
              <w:adjustRightInd w:val="0"/>
              <w:snapToGrid w:val="0"/>
              <w:rPr>
                <w:rFonts w:ascii="Helvetica" w:eastAsia="Times New Roman" w:hAnsi="Helvetica" w:cs="Helvetica"/>
                <w:color w:val="454545"/>
                <w:sz w:val="20"/>
                <w:szCs w:val="20"/>
              </w:rPr>
            </w:pPr>
            <w:r w:rsidRPr="00EF229A">
              <w:rPr>
                <w:rFonts w:ascii="Helvetica" w:eastAsia="Times New Roman" w:hAnsi="Helvetica" w:cs="Helvetica"/>
                <w:b/>
                <w:bCs/>
                <w:color w:val="454545"/>
                <w:sz w:val="20"/>
              </w:rPr>
              <w:t>Protective Storage</w:t>
            </w:r>
          </w:p>
          <w:p w:rsidR="00EF229A" w:rsidRPr="00EF229A" w:rsidRDefault="00F765EC" w:rsidP="00EF229A">
            <w:pPr>
              <w:numPr>
                <w:ilvl w:val="1"/>
                <w:numId w:val="1"/>
              </w:numPr>
              <w:adjustRightInd w:val="0"/>
              <w:snapToGrid w:val="0"/>
              <w:rPr>
                <w:rFonts w:ascii="Helvetica" w:eastAsia="Times New Roman" w:hAnsi="Helvetica" w:cs="Helvetica"/>
                <w:color w:val="454545"/>
                <w:sz w:val="20"/>
                <w:szCs w:val="20"/>
              </w:rPr>
            </w:pPr>
            <w:hyperlink r:id="rId52" w:history="1">
              <w:r w:rsidR="00EF229A" w:rsidRPr="00EF229A">
                <w:rPr>
                  <w:rFonts w:ascii="Helvetica" w:eastAsia="Times New Roman" w:hAnsi="Helvetica" w:cs="Helvetica"/>
                  <w:color w:val="0078AF"/>
                  <w:sz w:val="20"/>
                  <w:u w:val="single"/>
                </w:rPr>
                <w:t xml:space="preserve">Turtle Case by </w:t>
              </w:r>
              <w:proofErr w:type="spellStart"/>
              <w:r w:rsidR="00EF229A" w:rsidRPr="00EF229A">
                <w:rPr>
                  <w:rFonts w:ascii="Helvetica" w:eastAsia="Times New Roman" w:hAnsi="Helvetica" w:cs="Helvetica"/>
                  <w:color w:val="0078AF"/>
                  <w:sz w:val="20"/>
                  <w:u w:val="single"/>
                </w:rPr>
                <w:t>Perma</w:t>
              </w:r>
              <w:proofErr w:type="spellEnd"/>
              <w:r w:rsidR="00EF229A" w:rsidRPr="00EF229A">
                <w:rPr>
                  <w:rFonts w:ascii="Helvetica" w:eastAsia="Times New Roman" w:hAnsi="Helvetica" w:cs="Helvetica"/>
                  <w:color w:val="0078AF"/>
                  <w:sz w:val="20"/>
                  <w:u w:val="single"/>
                </w:rPr>
                <w:t>-A-Store</w:t>
              </w:r>
            </w:hyperlink>
          </w:p>
          <w:p w:rsidR="00EF229A" w:rsidRPr="00EF229A" w:rsidRDefault="00F765EC" w:rsidP="00EF229A">
            <w:pPr>
              <w:numPr>
                <w:ilvl w:val="2"/>
                <w:numId w:val="1"/>
              </w:numPr>
              <w:adjustRightInd w:val="0"/>
              <w:snapToGrid w:val="0"/>
              <w:rPr>
                <w:rFonts w:ascii="Helvetica" w:eastAsia="Times New Roman" w:hAnsi="Helvetica" w:cs="Helvetica"/>
                <w:color w:val="454545"/>
                <w:sz w:val="20"/>
                <w:szCs w:val="20"/>
              </w:rPr>
            </w:pPr>
            <w:hyperlink r:id="rId53" w:tgtFrame="_blank" w:history="1">
              <w:r w:rsidR="00EF229A" w:rsidRPr="00EF229A">
                <w:rPr>
                  <w:rFonts w:ascii="Helvetica" w:eastAsia="Times New Roman" w:hAnsi="Helvetica" w:cs="Helvetica"/>
                  <w:color w:val="0078AF"/>
                  <w:sz w:val="20"/>
                  <w:u w:val="single"/>
                </w:rPr>
                <w:t>039 2.5" 60 Capacity Waterproof Case</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(x2)</w:t>
            </w:r>
          </w:p>
          <w:p w:rsidR="00EF229A" w:rsidRPr="00EF229A" w:rsidRDefault="00F765EC" w:rsidP="00EF229A">
            <w:pPr>
              <w:numPr>
                <w:ilvl w:val="2"/>
                <w:numId w:val="1"/>
              </w:numPr>
              <w:adjustRightInd w:val="0"/>
              <w:snapToGrid w:val="0"/>
              <w:rPr>
                <w:rFonts w:ascii="Helvetica" w:eastAsia="Times New Roman" w:hAnsi="Helvetica" w:cs="Helvetica"/>
                <w:color w:val="454545"/>
                <w:sz w:val="20"/>
                <w:szCs w:val="20"/>
              </w:rPr>
            </w:pPr>
            <w:hyperlink r:id="rId54" w:tgtFrame="_blank" w:history="1">
              <w:r w:rsidR="00EF229A" w:rsidRPr="00EF229A">
                <w:rPr>
                  <w:rFonts w:ascii="Helvetica" w:eastAsia="Times New Roman" w:hAnsi="Helvetica" w:cs="Helvetica"/>
                  <w:color w:val="0078AF"/>
                  <w:sz w:val="20"/>
                  <w:u w:val="single"/>
                </w:rPr>
                <w:t>549 3.5" 30 Capacity Waterproof Case</w:t>
              </w:r>
            </w:hyperlink>
            <w:r w:rsidR="00EF229A" w:rsidRPr="00EF229A">
              <w:rPr>
                <w:rFonts w:ascii="Helvetica" w:eastAsia="Times New Roman" w:hAnsi="Helvetica" w:cs="Helvetica"/>
                <w:color w:val="454545"/>
                <w:sz w:val="20"/>
              </w:rPr>
              <w:t> </w:t>
            </w:r>
            <w:r w:rsidR="00EF229A" w:rsidRPr="00EF229A">
              <w:rPr>
                <w:rFonts w:ascii="Helvetica" w:eastAsia="Times New Roman" w:hAnsi="Helvetica" w:cs="Helvetica"/>
                <w:color w:val="454545"/>
                <w:sz w:val="20"/>
                <w:szCs w:val="20"/>
              </w:rPr>
              <w:t>(x3</w:t>
            </w:r>
            <w:r w:rsidR="00EF229A">
              <w:rPr>
                <w:rFonts w:ascii="Helvetica" w:eastAsia="Times New Roman" w:hAnsi="Helvetica" w:cs="Helvetica"/>
                <w:color w:val="454545"/>
                <w:sz w:val="20"/>
                <w:szCs w:val="20"/>
              </w:rPr>
              <w:t>)</w:t>
            </w:r>
          </w:p>
        </w:tc>
      </w:tr>
    </w:tbl>
    <w:p w:rsidR="00EF229A" w:rsidRDefault="00EF229A"/>
    <w:sectPr w:rsidR="00EF229A" w:rsidSect="00700F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BF9" w:rsidRDefault="00401BF9" w:rsidP="00065B11">
      <w:r>
        <w:separator/>
      </w:r>
    </w:p>
  </w:endnote>
  <w:endnote w:type="continuationSeparator" w:id="0">
    <w:p w:rsidR="00401BF9" w:rsidRDefault="00401BF9" w:rsidP="00065B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BF9" w:rsidRDefault="00401BF9" w:rsidP="00065B11">
      <w:r>
        <w:separator/>
      </w:r>
    </w:p>
  </w:footnote>
  <w:footnote w:type="continuationSeparator" w:id="0">
    <w:p w:rsidR="00401BF9" w:rsidRDefault="00401BF9" w:rsidP="00065B11">
      <w:r>
        <w:continuationSeparator/>
      </w:r>
    </w:p>
  </w:footnote>
  <w:footnote w:id="1">
    <w:p w:rsidR="00065B11" w:rsidRDefault="00065B11">
      <w:pPr>
        <w:pStyle w:val="FootnoteText"/>
      </w:pPr>
      <w:r>
        <w:rPr>
          <w:rStyle w:val="FootnoteReference"/>
        </w:rPr>
        <w:footnoteRef/>
      </w:r>
      <w:r>
        <w:t xml:space="preserve"> </w:t>
      </w:r>
      <w:r w:rsidRPr="00065B11">
        <w:t>http://www.bls.gov/oes/current/oes151152.htm</w:t>
      </w:r>
    </w:p>
  </w:footnote>
  <w:footnote w:id="2">
    <w:p w:rsidR="00065B11" w:rsidRDefault="00065B11">
      <w:pPr>
        <w:pStyle w:val="FootnoteText"/>
      </w:pPr>
      <w:r>
        <w:rPr>
          <w:rStyle w:val="FootnoteReference"/>
        </w:rPr>
        <w:footnoteRef/>
      </w:r>
      <w:r>
        <w:t xml:space="preserve"> </w:t>
      </w:r>
      <w:r w:rsidRPr="00065B11">
        <w:t>http://www.bls.gov/ooh/computer-and-information-technology/computer-support-specialists.htm</w:t>
      </w:r>
    </w:p>
  </w:footnote>
  <w:footnote w:id="3">
    <w:p w:rsidR="00065B11" w:rsidRDefault="00065B11">
      <w:pPr>
        <w:pStyle w:val="FootnoteText"/>
      </w:pPr>
      <w:r>
        <w:rPr>
          <w:rStyle w:val="FootnoteReference"/>
        </w:rPr>
        <w:footnoteRef/>
      </w:r>
      <w:r>
        <w:t xml:space="preserve"> </w:t>
      </w:r>
      <w:r w:rsidRPr="00065B11">
        <w:t>http://www.bls.gov/ooh/computer-and-information-technology/computer-support-specialists.htm#tab-4</w:t>
      </w:r>
    </w:p>
  </w:footnote>
  <w:footnote w:id="4">
    <w:p w:rsidR="00C55E07" w:rsidRDefault="00C55E07" w:rsidP="00C55E07">
      <w:pPr>
        <w:pStyle w:val="FootnoteText"/>
      </w:pPr>
      <w:r>
        <w:rPr>
          <w:rStyle w:val="FootnoteReference"/>
        </w:rPr>
        <w:footnoteRef/>
      </w:r>
      <w:r>
        <w:t xml:space="preserve"> </w:t>
      </w:r>
      <w:r w:rsidRPr="00065B11">
        <w:t>http://www.bls.gov/ooh/computer-and-information-technology/computer-support-specialists.htm#tab-2</w:t>
      </w:r>
    </w:p>
  </w:footnote>
  <w:footnote w:id="5">
    <w:p w:rsidR="00C55E07" w:rsidRDefault="00C55E07">
      <w:pPr>
        <w:pStyle w:val="FootnoteText"/>
      </w:pPr>
      <w:r>
        <w:rPr>
          <w:rStyle w:val="FootnoteReference"/>
        </w:rPr>
        <w:footnoteRef/>
      </w:r>
      <w:r>
        <w:t xml:space="preserve"> </w:t>
      </w:r>
      <w:r w:rsidRPr="00C55E07">
        <w:t>http://www.storagereview.com/storagereview_enterprise_test_lab</w:t>
      </w:r>
    </w:p>
  </w:footnote>
  <w:footnote w:id="6">
    <w:p w:rsidR="0004652C" w:rsidRDefault="0004652C">
      <w:pPr>
        <w:pStyle w:val="FootnoteText"/>
      </w:pPr>
      <w:r>
        <w:rPr>
          <w:rStyle w:val="FootnoteReference"/>
        </w:rPr>
        <w:footnoteRef/>
      </w:r>
      <w:r>
        <w:t xml:space="preserve"> </w:t>
      </w:r>
      <w:r w:rsidRPr="0004652C">
        <w:t>http://www.mychoicesoftware.com/products/vs5-vepl-ak-c/vmware-vsphere-with-operations-management-enterprise-plus-acceleration-kit?dfw_tracker=6617-1203&amp;gclid=CPzl2O7H-MUCFdgegQodsJ4AxQ</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C023E"/>
    <w:multiLevelType w:val="hybridMultilevel"/>
    <w:tmpl w:val="4E1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C540B"/>
    <w:multiLevelType w:val="multilevel"/>
    <w:tmpl w:val="65BE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F3E9F"/>
    <w:multiLevelType w:val="hybridMultilevel"/>
    <w:tmpl w:val="1D68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useFELayout/>
  </w:compat>
  <w:rsids>
    <w:rsidRoot w:val="00637986"/>
    <w:rsid w:val="0004652C"/>
    <w:rsid w:val="00060BB7"/>
    <w:rsid w:val="00065B11"/>
    <w:rsid w:val="0007679F"/>
    <w:rsid w:val="000E6D7A"/>
    <w:rsid w:val="00207124"/>
    <w:rsid w:val="00401BF9"/>
    <w:rsid w:val="00546BEB"/>
    <w:rsid w:val="00593F76"/>
    <w:rsid w:val="005A777C"/>
    <w:rsid w:val="006019B7"/>
    <w:rsid w:val="00637986"/>
    <w:rsid w:val="006B1F57"/>
    <w:rsid w:val="00700F13"/>
    <w:rsid w:val="00840986"/>
    <w:rsid w:val="008D492B"/>
    <w:rsid w:val="0097248D"/>
    <w:rsid w:val="0099183F"/>
    <w:rsid w:val="00AC451E"/>
    <w:rsid w:val="00AC472E"/>
    <w:rsid w:val="00C55E07"/>
    <w:rsid w:val="00CA4459"/>
    <w:rsid w:val="00EF229A"/>
    <w:rsid w:val="00F765EC"/>
    <w:rsid w:val="00FE1DC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0F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65B11"/>
    <w:rPr>
      <w:rFonts w:ascii="Tahoma" w:hAnsi="Tahoma" w:cs="Tahoma"/>
      <w:sz w:val="16"/>
      <w:szCs w:val="16"/>
    </w:rPr>
  </w:style>
  <w:style w:type="character" w:customStyle="1" w:styleId="BalloonTextChar">
    <w:name w:val="Balloon Text Char"/>
    <w:basedOn w:val="DefaultParagraphFont"/>
    <w:link w:val="BalloonText"/>
    <w:rsid w:val="00065B11"/>
    <w:rPr>
      <w:rFonts w:ascii="Tahoma" w:hAnsi="Tahoma" w:cs="Tahoma"/>
      <w:sz w:val="16"/>
      <w:szCs w:val="16"/>
    </w:rPr>
  </w:style>
  <w:style w:type="paragraph" w:styleId="Caption">
    <w:name w:val="caption"/>
    <w:basedOn w:val="Normal"/>
    <w:next w:val="Normal"/>
    <w:unhideWhenUsed/>
    <w:qFormat/>
    <w:rsid w:val="00065B11"/>
    <w:pPr>
      <w:spacing w:after="200"/>
    </w:pPr>
    <w:rPr>
      <w:b/>
      <w:bCs/>
      <w:color w:val="4F81BD" w:themeColor="accent1"/>
      <w:sz w:val="18"/>
      <w:szCs w:val="18"/>
    </w:rPr>
  </w:style>
  <w:style w:type="paragraph" w:styleId="FootnoteText">
    <w:name w:val="footnote text"/>
    <w:basedOn w:val="Normal"/>
    <w:link w:val="FootnoteTextChar"/>
    <w:rsid w:val="00065B11"/>
    <w:rPr>
      <w:sz w:val="20"/>
      <w:szCs w:val="20"/>
    </w:rPr>
  </w:style>
  <w:style w:type="character" w:customStyle="1" w:styleId="FootnoteTextChar">
    <w:name w:val="Footnote Text Char"/>
    <w:basedOn w:val="DefaultParagraphFont"/>
    <w:link w:val="FootnoteText"/>
    <w:rsid w:val="00065B11"/>
  </w:style>
  <w:style w:type="character" w:styleId="FootnoteReference">
    <w:name w:val="footnote reference"/>
    <w:basedOn w:val="DefaultParagraphFont"/>
    <w:rsid w:val="00065B11"/>
    <w:rPr>
      <w:vertAlign w:val="superscript"/>
    </w:rPr>
  </w:style>
  <w:style w:type="table" w:styleId="TableGrid">
    <w:name w:val="Table Grid"/>
    <w:basedOn w:val="TableNormal"/>
    <w:rsid w:val="00EF2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F229A"/>
    <w:pPr>
      <w:spacing w:before="100" w:beforeAutospacing="1" w:after="100" w:afterAutospacing="1"/>
    </w:pPr>
    <w:rPr>
      <w:rFonts w:eastAsia="Times New Roman"/>
    </w:rPr>
  </w:style>
  <w:style w:type="character" w:styleId="Hyperlink">
    <w:name w:val="Hyperlink"/>
    <w:basedOn w:val="DefaultParagraphFont"/>
    <w:uiPriority w:val="99"/>
    <w:unhideWhenUsed/>
    <w:rsid w:val="00EF229A"/>
    <w:rPr>
      <w:color w:val="0000FF"/>
      <w:u w:val="single"/>
    </w:rPr>
  </w:style>
  <w:style w:type="character" w:styleId="Strong">
    <w:name w:val="Strong"/>
    <w:basedOn w:val="DefaultParagraphFont"/>
    <w:uiPriority w:val="22"/>
    <w:qFormat/>
    <w:rsid w:val="00EF229A"/>
    <w:rPr>
      <w:b/>
      <w:bCs/>
    </w:rPr>
  </w:style>
  <w:style w:type="character" w:customStyle="1" w:styleId="apple-converted-space">
    <w:name w:val="apple-converted-space"/>
    <w:basedOn w:val="DefaultParagraphFont"/>
    <w:rsid w:val="00EF229A"/>
  </w:style>
  <w:style w:type="paragraph" w:styleId="ListParagraph">
    <w:name w:val="List Paragraph"/>
    <w:basedOn w:val="Normal"/>
    <w:uiPriority w:val="34"/>
    <w:qFormat/>
    <w:rsid w:val="00EF229A"/>
    <w:pPr>
      <w:ind w:left="720"/>
      <w:contextualSpacing/>
    </w:pPr>
  </w:style>
</w:styles>
</file>

<file path=word/webSettings.xml><?xml version="1.0" encoding="utf-8"?>
<w:webSettings xmlns:r="http://schemas.openxmlformats.org/officeDocument/2006/relationships" xmlns:w="http://schemas.openxmlformats.org/wordprocessingml/2006/main">
  <w:divs>
    <w:div w:id="70775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toragereview.com/startech_15u_server_rack_review_2636cabinet" TargetMode="External"/><Relationship Id="rId18" Type="http://schemas.openxmlformats.org/officeDocument/2006/relationships/hyperlink" Target="http://www.storagereview.com/tripp_lite_smartrack_srcool12k_review" TargetMode="External"/><Relationship Id="rId26" Type="http://schemas.openxmlformats.org/officeDocument/2006/relationships/hyperlink" Target="http://www.storagereview.com/mellanox_sx1036_1040gb_ethernet_switch_review" TargetMode="External"/><Relationship Id="rId39" Type="http://schemas.openxmlformats.org/officeDocument/2006/relationships/hyperlink" Target="http://www.storagereview.com/storagereview_enterprise_testing_environment_lenovo_thinkserver_rd240_review" TargetMode="External"/><Relationship Id="rId21" Type="http://schemas.openxmlformats.org/officeDocument/2006/relationships/hyperlink" Target="http://www.storagereview.com/storagereview_enterprise_testing_environment_netgear_prosafe_gsm7352s_48port_switch" TargetMode="External"/><Relationship Id="rId34" Type="http://schemas.openxmlformats.org/officeDocument/2006/relationships/hyperlink" Target="http://www.storagereview.com/hp_proliant_dl360p_gen8_server_review" TargetMode="External"/><Relationship Id="rId42" Type="http://schemas.openxmlformats.org/officeDocument/2006/relationships/hyperlink" Target="http://www.storagereview.com/supermicro_x9drxf_review" TargetMode="External"/><Relationship Id="rId47" Type="http://schemas.openxmlformats.org/officeDocument/2006/relationships/hyperlink" Target="http://www.storagereview.com/toshiba_mk01grrbr_25_15k_sas_enterprise_hard_drive_review" TargetMode="External"/><Relationship Id="rId50" Type="http://schemas.openxmlformats.org/officeDocument/2006/relationships/hyperlink" Target="http://www.storagereview.com/intel_ssd_520_review"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toragereview.com/storagereview_test_lab_eaton_sseries_rack" TargetMode="External"/><Relationship Id="rId17" Type="http://schemas.openxmlformats.org/officeDocument/2006/relationships/hyperlink" Target="http://www.storagereview.com/tripp_lite_smartonline_review_su3000rtxl2u" TargetMode="External"/><Relationship Id="rId25" Type="http://schemas.openxmlformats.org/officeDocument/2006/relationships/hyperlink" Target="http://www.storagereview.com/netgear_prosafe_wndap660_dualband_wireless_access_point_review" TargetMode="External"/><Relationship Id="rId33" Type="http://schemas.openxmlformats.org/officeDocument/2006/relationships/hyperlink" Target="http://www.storagereview.com/hp_proliant_dl380p_gen8_server_review" TargetMode="External"/><Relationship Id="rId38" Type="http://schemas.openxmlformats.org/officeDocument/2006/relationships/hyperlink" Target="http://www.storagereview.com/lenovo_thinkserver_rd530_review" TargetMode="External"/><Relationship Id="rId46" Type="http://schemas.openxmlformats.org/officeDocument/2006/relationships/hyperlink" Target="http://www.storagereview.com/synology_rackstation_rs10613xs_review" TargetMode="External"/><Relationship Id="rId2" Type="http://schemas.openxmlformats.org/officeDocument/2006/relationships/numbering" Target="numbering.xml"/><Relationship Id="rId16" Type="http://schemas.openxmlformats.org/officeDocument/2006/relationships/hyperlink" Target="http://www.storagereview.com/eaton_advanced_monitored_epdu_review_eam001" TargetMode="External"/><Relationship Id="rId20" Type="http://schemas.openxmlformats.org/officeDocument/2006/relationships/hyperlink" Target="http://www.storagereview.com/netgear_prosecure_utm150_review" TargetMode="External"/><Relationship Id="rId29" Type="http://schemas.openxmlformats.org/officeDocument/2006/relationships/hyperlink" Target="http://www.storagereview.com/dell_poweredge_r720_12g_review" TargetMode="External"/><Relationship Id="rId41" Type="http://schemas.openxmlformats.org/officeDocument/2006/relationships/hyperlink" Target="http://www.storagereview.com/supermicro_superstorage_server_2027rar24nv" TargetMode="External"/><Relationship Id="rId54" Type="http://schemas.openxmlformats.org/officeDocument/2006/relationships/hyperlink" Target="http://www.turtlecase.com/ProductDetails.aspx?productid=612&amp;parentid=0&amp;directoryid=67&amp;ctrl=productdet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oragereview.com/storagereview_nas_test_lab" TargetMode="External"/><Relationship Id="rId24" Type="http://schemas.openxmlformats.org/officeDocument/2006/relationships/hyperlink" Target="http://www.storagereview.com/netgear_prosafe_gs752txs_smart_switch_review" TargetMode="External"/><Relationship Id="rId32" Type="http://schemas.openxmlformats.org/officeDocument/2006/relationships/hyperlink" Target="http://www.storagereview.com/echostreams_gridstreams_quadnode_server_review" TargetMode="External"/><Relationship Id="rId37" Type="http://schemas.openxmlformats.org/officeDocument/2006/relationships/hyperlink" Target="http://www.storagereview.com/lenovo_thinkserver_rd630_review" TargetMode="External"/><Relationship Id="rId40" Type="http://schemas.openxmlformats.org/officeDocument/2006/relationships/hyperlink" Target="http://www.storagereview.com/supermicro_superworkstation_5037ai_review" TargetMode="External"/><Relationship Id="rId45" Type="http://schemas.openxmlformats.org/officeDocument/2006/relationships/hyperlink" Target="http://www.storagereview.com/synology_rackstation_rs10613xs_review" TargetMode="External"/><Relationship Id="rId53" Type="http://schemas.openxmlformats.org/officeDocument/2006/relationships/hyperlink" Target="http://www.turtlecase.com/ProductDetails.aspx?productid=614&amp;parentid=0&amp;directoryid=67&amp;ctrl=productdetails" TargetMode="External"/><Relationship Id="rId5" Type="http://schemas.openxmlformats.org/officeDocument/2006/relationships/webSettings" Target="webSettings.xml"/><Relationship Id="rId15" Type="http://schemas.openxmlformats.org/officeDocument/2006/relationships/hyperlink" Target="http://www.storagereview.com/eaton_9px_ups_review" TargetMode="External"/><Relationship Id="rId23" Type="http://schemas.openxmlformats.org/officeDocument/2006/relationships/hyperlink" Target="http://www.storagereview.com/netgear_prosafe_xs712t_10gigabit_ethernet_smart_switch_review" TargetMode="External"/><Relationship Id="rId28" Type="http://schemas.openxmlformats.org/officeDocument/2006/relationships/hyperlink" Target="http://www.storagereview.com/brocade_6510_16gb_s_fibre_channel_switch_review" TargetMode="External"/><Relationship Id="rId36" Type="http://schemas.openxmlformats.org/officeDocument/2006/relationships/hyperlink" Target="http://www.storagereview.com/hp_z620_workstation_review" TargetMode="External"/><Relationship Id="rId49" Type="http://schemas.openxmlformats.org/officeDocument/2006/relationships/hyperlink" Target="http://www.storagereview.com/wd_xe_sas_hard_drive_review" TargetMode="External"/><Relationship Id="rId10" Type="http://schemas.openxmlformats.org/officeDocument/2006/relationships/hyperlink" Target="http://www.storagereview.com/enterprise_storage_benchmarks" TargetMode="External"/><Relationship Id="rId19" Type="http://schemas.openxmlformats.org/officeDocument/2006/relationships/hyperlink" Target="http://www.storagereview.com/enterprise_test_lab_networking_overview" TargetMode="External"/><Relationship Id="rId31" Type="http://schemas.openxmlformats.org/officeDocument/2006/relationships/hyperlink" Target="http://www.storagereview.com/dell_poweredge_fx2_review" TargetMode="External"/><Relationship Id="rId44" Type="http://schemas.openxmlformats.org/officeDocument/2006/relationships/hyperlink" Target="http://www.storagereview.com/synology_rackstation_rs3614xs_review" TargetMode="External"/><Relationship Id="rId52" Type="http://schemas.openxmlformats.org/officeDocument/2006/relationships/hyperlink" Target="http://www.storagereview.com/permastore_turtle_drive_case_revie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toragereview.com/storagereview_enterprise_testing_environment_eaton_5px_ups_review" TargetMode="External"/><Relationship Id="rId22" Type="http://schemas.openxmlformats.org/officeDocument/2006/relationships/hyperlink" Target="http://www.storagereview.com/netgear_m7100_switch_review_xsm7224" TargetMode="External"/><Relationship Id="rId27" Type="http://schemas.openxmlformats.org/officeDocument/2006/relationships/hyperlink" Target="http://www.storagereview.com/mellanox_sx6036_56gb_infiniband_switch_review" TargetMode="External"/><Relationship Id="rId30" Type="http://schemas.openxmlformats.org/officeDocument/2006/relationships/hyperlink" Target="http://www.storagereview.com/dell_poweredge_r820_12g_review" TargetMode="External"/><Relationship Id="rId35" Type="http://schemas.openxmlformats.org/officeDocument/2006/relationships/hyperlink" Target="http://www.storagereview.com/hp_proliant_dl360_gen9_review" TargetMode="External"/><Relationship Id="rId43" Type="http://schemas.openxmlformats.org/officeDocument/2006/relationships/hyperlink" Target="http://www.storagereview.com/dot_hill_assuredsan_ultra48_hybrid_review" TargetMode="External"/><Relationship Id="rId48" Type="http://schemas.openxmlformats.org/officeDocument/2006/relationships/hyperlink" Target="http://www.storagereview.com/hgst_ultrastar_7k4000_review_hus724040ale640"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storagereview.com/corsair_neutron_gtx_ssd_revie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613C2D-0026-4A57-A768-47229055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3</cp:revision>
  <dcterms:created xsi:type="dcterms:W3CDTF">2015-06-05T11:50:00Z</dcterms:created>
  <dcterms:modified xsi:type="dcterms:W3CDTF">2015-06-05T13:20:00Z</dcterms:modified>
</cp:coreProperties>
</file>