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editoriales básicos</w: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Conjunción y/o</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construcción que combina las conjunciones </w:t>
      </w:r>
      <w:r w:rsidDel="00000000" w:rsidR="00000000" w:rsidRPr="00000000">
        <w:rPr>
          <w:rFonts w:ascii="Times New Roman" w:cs="Times New Roman" w:eastAsia="Times New Roman" w:hAnsi="Times New Roman"/>
          <w:i w:val="1"/>
          <w:iCs w:val="1"/>
          <w:sz w:val="24"/>
          <w:szCs w:val="24"/>
          <w:rtl w:val="0"/>
        </w:rPr>
        <w:t xml:space="preserve">y/o</w:t>
      </w:r>
      <w:r w:rsidDel="00000000" w:rsidR="00000000" w:rsidRPr="00000000">
        <w:rPr>
          <w:rFonts w:ascii="Times New Roman" w:cs="Times New Roman" w:eastAsia="Times New Roman" w:hAnsi="Times New Roman"/>
          <w:sz w:val="24"/>
          <w:szCs w:val="24"/>
          <w:rtl w:val="0"/>
        </w:rPr>
        <w:t xml:space="preserve"> es incorrecta. El valor que se pretende atribuir a y/o es uno de los valores de la conjunción </w:t>
      </w:r>
      <w:r w:rsidDel="00000000" w:rsidR="00000000" w:rsidRPr="00000000">
        <w:rPr>
          <w:rFonts w:ascii="Times New Roman" w:cs="Times New Roman" w:eastAsia="Times New Roman" w:hAnsi="Times New Roman"/>
          <w:i w:val="1"/>
          <w:i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En consecuencia, cuando se quiera indicar que puede tratarse de una cosa u otra o ambas, está conjunción podrá reemplazarse sin problema por:</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paciente puede recibir heparina no fraccionada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bajo peso molecular.</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paciente puede recibir heparina no fraccionada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bajo peso molecular.</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paciente puede recibir heparina no fraccionada, de bajo peso molecular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o ambas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Conjunción que</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 </w:t>
      </w:r>
      <w:r w:rsidDel="00000000" w:rsidR="00000000" w:rsidRPr="00000000">
        <w:rPr>
          <w:rFonts w:ascii="Times New Roman" w:cs="Times New Roman" w:eastAsia="Times New Roman" w:hAnsi="Times New Roman"/>
          <w:i w:val="1"/>
          <w:iCs w:val="1"/>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es una de las más usadas en español; sin embargo, por este motivo puede generar confusión en su utilización, ya que en ocasiones se le atribuyen más usos y funciones de los que en realidad tiene.</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mejor entendimiento, debemos partir de las funciones de la palabra </w:t>
      </w:r>
      <w:r w:rsidDel="00000000" w:rsidR="00000000" w:rsidRPr="00000000">
        <w:rPr>
          <w:rFonts w:ascii="Times New Roman" w:cs="Times New Roman" w:eastAsia="Times New Roman" w:hAnsi="Times New Roman"/>
          <w:i w:val="1"/>
          <w:iCs w:val="1"/>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En español, </w:t>
      </w:r>
      <w:r w:rsidDel="00000000" w:rsidR="00000000" w:rsidRPr="00000000">
        <w:rPr>
          <w:rFonts w:ascii="Times New Roman" w:cs="Times New Roman" w:eastAsia="Times New Roman" w:hAnsi="Times New Roman"/>
          <w:i w:val="1"/>
          <w:iCs w:val="1"/>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solamente puede utilizarse como pronombre (ya sea relativo o interrogativo, con tilde diacrítica [</w:t>
      </w:r>
      <w:r w:rsidDel="00000000" w:rsidR="00000000" w:rsidRPr="00000000">
        <w:rPr>
          <w:rFonts w:ascii="Times New Roman" w:cs="Times New Roman" w:eastAsia="Times New Roman" w:hAnsi="Times New Roman"/>
          <w:i w:val="1"/>
          <w:iCs w:val="1"/>
          <w:sz w:val="24"/>
          <w:szCs w:val="24"/>
          <w:rtl w:val="0"/>
        </w:rPr>
        <w:t xml:space="preserve">qué</w:t>
      </w:r>
      <w:r w:rsidDel="00000000" w:rsidR="00000000" w:rsidRPr="00000000">
        <w:rPr>
          <w:rFonts w:ascii="Times New Roman" w:cs="Times New Roman" w:eastAsia="Times New Roman" w:hAnsi="Times New Roman"/>
          <w:sz w:val="24"/>
          <w:szCs w:val="24"/>
          <w:rtl w:val="0"/>
        </w:rPr>
        <w:t xml:space="preserve">]) y como conjunción.</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surge cuando el </w:t>
      </w:r>
      <w:r w:rsidDel="00000000" w:rsidR="00000000" w:rsidRPr="00000000">
        <w:rPr>
          <w:rFonts w:ascii="Times New Roman" w:cs="Times New Roman" w:eastAsia="Times New Roman" w:hAnsi="Times New Roman"/>
          <w:i w:val="1"/>
          <w:iCs w:val="1"/>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se utiliza en el español como en el idioma francés (</w:t>
      </w:r>
      <w:r w:rsidDel="00000000" w:rsidR="00000000" w:rsidRPr="00000000">
        <w:rPr>
          <w:rFonts w:ascii="Times New Roman" w:cs="Times New Roman" w:eastAsia="Times New Roman" w:hAnsi="Times New Roman"/>
          <w:i w:val="1"/>
          <w:iCs w:val="1"/>
          <w:sz w:val="24"/>
          <w:szCs w:val="24"/>
          <w:rtl w:val="0"/>
        </w:rPr>
        <w:t xml:space="preserve">que galicado</w:t>
      </w:r>
      <w:r w:rsidDel="00000000" w:rsidR="00000000" w:rsidRPr="00000000">
        <w:rPr>
          <w:rFonts w:ascii="Times New Roman" w:cs="Times New Roman" w:eastAsia="Times New Roman" w:hAnsi="Times New Roman"/>
          <w:sz w:val="24"/>
          <w:szCs w:val="24"/>
          <w:rtl w:val="0"/>
        </w:rPr>
        <w:t xml:space="preserve">); es decir, de manera adverbial.</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en la unidad de cuidados intensivos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atienden a todos los enfermos críticos.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en la unidad de cuidados intensivos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donde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atienden a todos los enfermos críticos.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unidad de cuidados intensivos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atienden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todos los enfermos críticos.</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en ese momento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realiza la incisión.</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en ese momento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cuando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realiza la incisión.</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ese momento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se realiza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incisión.</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de esta manera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debe obtenerse la muestra.</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de esta manera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como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debe obtenerse la muestra.</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esta manera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se obtiene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muestra.</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medición de la glucemia es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determina si el paciente es diabético.</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medición de la glucemia es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como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determina si el paciente es diabético.</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medición de la glucemia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determina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el paciente es diabético.</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Los artículos</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textos biomédicos, es frecuente que los autores prescindan del uso de los artículos determinados e indeterminados. Desde el punto de vista gramatical, no hay justificación para esto y, por ende, el corrector deberá incorporarlos en los casos que correspondan. Sin embargo, teniendo en cuenta que esto, más allá de concebirse como un error, se trata más de una característica del estilo médico, antes de tomar cualquier decisión en este sentido, el corrector deberá sopesar:</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la inserción o eliminación de los artículos afecta considerablemente el estilo del autor.</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la inserción o eliminación de los artículos afecta el sentido y la interpretación de lo que el autor quiere expresar.</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la inserción o eliminación de los artículos afectará negativa o positivamente la lecturabilidad de los textos en tablas o figuras, donde el espacio es un factor determinante de la cantidad de elementos que pueden utilizarse.</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lo anterior:</w:t>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Reducción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 temperatura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menos de 38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Reducción de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temperatura a menos de 38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concentración de sodio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 suero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concentración de sodio en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suero.</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concentración de sodio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sérico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Varón de 57 años que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sufre accidente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tránsito.</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Varón de 57 años que sufre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accidente de tránsito.</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paciente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contrae infección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renal grave.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paciente contrae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infección renal grave.</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Los pronombres</w:t>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pronombres son aquellos que reemplazan al sustantivo o se refieren a él. Se les llama </w:t>
      </w:r>
      <w:r w:rsidDel="00000000" w:rsidR="00000000" w:rsidRPr="00000000">
        <w:rPr>
          <w:rFonts w:ascii="Times New Roman" w:cs="Times New Roman" w:eastAsia="Times New Roman" w:hAnsi="Times New Roman"/>
          <w:i w:val="1"/>
          <w:iCs w:val="1"/>
          <w:sz w:val="24"/>
          <w:szCs w:val="24"/>
          <w:rtl w:val="0"/>
        </w:rPr>
        <w:t xml:space="preserve">proclíticos</w:t>
      </w:r>
      <w:r w:rsidDel="00000000" w:rsidR="00000000" w:rsidRPr="00000000">
        <w:rPr>
          <w:rFonts w:ascii="Times New Roman" w:cs="Times New Roman" w:eastAsia="Times New Roman" w:hAnsi="Times New Roman"/>
          <w:sz w:val="24"/>
          <w:szCs w:val="24"/>
          <w:rtl w:val="0"/>
        </w:rPr>
        <w:t xml:space="preserve"> cuando van antes del verbo y se escriben separados de este:</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empecé a sentir mareado.</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 Rodríguez,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envié la orden por correo.</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van después del verbo y unidos a él se llaman </w:t>
      </w:r>
      <w:r w:rsidDel="00000000" w:rsidR="00000000" w:rsidRPr="00000000">
        <w:rPr>
          <w:rFonts w:ascii="Times New Roman" w:cs="Times New Roman" w:eastAsia="Times New Roman" w:hAnsi="Times New Roman"/>
          <w:i w:val="1"/>
          <w:iCs w:val="1"/>
          <w:sz w:val="24"/>
          <w:szCs w:val="24"/>
          <w:rtl w:val="0"/>
        </w:rPr>
        <w:t xml:space="preserve">enclíticos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Aplíque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vacuna en el brazo.</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Descríba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síntomas que está experimentando.</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están los </w:t>
      </w:r>
      <w:r w:rsidDel="00000000" w:rsidR="00000000" w:rsidRPr="00000000">
        <w:rPr>
          <w:rFonts w:ascii="Times New Roman" w:cs="Times New Roman" w:eastAsia="Times New Roman" w:hAnsi="Times New Roman"/>
          <w:i w:val="1"/>
          <w:iCs w:val="1"/>
          <w:sz w:val="24"/>
          <w:szCs w:val="24"/>
          <w:rtl w:val="0"/>
        </w:rPr>
        <w:t xml:space="preserve">pronombres relativos</w:t>
      </w:r>
      <w:r w:rsidDel="00000000" w:rsidR="00000000" w:rsidRPr="00000000">
        <w:rPr>
          <w:rFonts w:ascii="Times New Roman" w:cs="Times New Roman" w:eastAsia="Times New Roman" w:hAnsi="Times New Roman"/>
          <w:sz w:val="24"/>
          <w:szCs w:val="24"/>
          <w:rtl w:val="0"/>
        </w:rPr>
        <w:t xml:space="preserve">, un recurso muy empleado en los textos biomédicos. Los pronombres relativos se utilizan para aludir a un sujeto (persona, animal o cosa) que fue mencionado previamente dentro de una oración; por tanto, se usan luego de que el sujeto haya sido mencionado.</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Pronombres relativos:</w:t>
      </w:r>
    </w:p>
    <w:tbl>
      <w:tblPr>
        <w:tblStyle w:val="Table1"/>
        <w:tblW w:w="7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9"/>
        <w:gridCol w:w="2558"/>
        <w:gridCol w:w="2558"/>
        <w:tblGridChange w:id="0">
          <w:tblGrid>
            <w:gridCol w:w="2559"/>
            <w:gridCol w:w="2558"/>
            <w:gridCol w:w="2558"/>
          </w:tblGrid>
        </w:tblGridChange>
      </w:tblGrid>
      <w:tr>
        <w:trPr>
          <w:cantSplit w:val="0"/>
          <w:tblHeader w:val="0"/>
        </w:trPr>
        <w:tc>
          <w:tcPr/>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que</w:t>
            </w:r>
          </w:p>
        </w:tc>
        <w:tc>
          <w:tcPr/>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cuales</w:t>
            </w:r>
          </w:p>
        </w:tc>
        <w:tc>
          <w:tcPr/>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cuya</w:t>
            </w:r>
          </w:p>
        </w:tc>
      </w:tr>
      <w:tr>
        <w:trPr>
          <w:cantSplit w:val="0"/>
          <w:tblHeader w:val="0"/>
        </w:trPr>
        <w:tc>
          <w:tcPr/>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que</w:t>
            </w:r>
          </w:p>
        </w:tc>
        <w:tc>
          <w:tcPr/>
          <w:p w:rsidR="00000000" w:rsidDel="00000000" w:rsidP="00000000" w:rsidRDefault="00000000" w:rsidRPr="00000000" w14:paraId="000000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cual</w:t>
            </w:r>
          </w:p>
        </w:tc>
        <w:tc>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cuyas</w:t>
            </w:r>
          </w:p>
        </w:tc>
      </w:tr>
      <w:tr>
        <w:trPr>
          <w:cantSplit w:val="0"/>
          <w:tblHeader w:val="0"/>
        </w:trPr>
        <w:tc>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que</w:t>
            </w:r>
          </w:p>
        </w:tc>
        <w:tc>
          <w:tcPr/>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cuales</w:t>
            </w:r>
          </w:p>
        </w:tc>
        <w:tc>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w:t>
            </w:r>
          </w:p>
        </w:tc>
      </w:tr>
      <w:tr>
        <w:trPr>
          <w:cantSplit w:val="0"/>
          <w:tblHeader w:val="0"/>
        </w:trPr>
        <w:tc>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que</w:t>
            </w:r>
          </w:p>
        </w:tc>
        <w:tc>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 cual</w:t>
            </w:r>
          </w:p>
        </w:tc>
        <w:tc>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 que</w:t>
            </w:r>
          </w:p>
        </w:tc>
      </w:tr>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w:t>
            </w:r>
          </w:p>
        </w:tc>
        <w:tc>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cuyo</w:t>
            </w:r>
          </w:p>
        </w:tc>
        <w:tc>
          <w:tcPr/>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quienes</w:t>
            </w:r>
          </w:p>
        </w:tc>
      </w:tr>
      <w:tr>
        <w:trPr>
          <w:cantSplit w:val="0"/>
          <w:tblHeader w:val="0"/>
        </w:trPr>
        <w:tc>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cual</w:t>
            </w:r>
          </w:p>
        </w:tc>
        <w:tc>
          <w:tcPr/>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cuyos</w:t>
            </w:r>
          </w:p>
        </w:tc>
        <w:tc>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quien</w:t>
            </w:r>
          </w:p>
        </w:tc>
      </w:tr>
    </w:tbl>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lo anterior, debe procurarse utilizar el pronombre relativo que mejor corresponda, según el caso, en pro de un lenguaje más sencillo y claro:</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esfingomanómetro electrónico es un dispositivo de última generación,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cual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requiere calibración antes de usarlo.</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esfingomanómetro electrónico es un dispositivo de última generación,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requiere calibración antes de usarlo.</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es la sala de cirugía,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 la cual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llevó a cabo la intervención del paciente.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es la sala de cirugía,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donde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llevó a cabo la intervención del paciente.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 el quirófano,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donde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llevó a cabo la intervención del paciente.</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Los verbos</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textos biomédicos es habitual encontrar un uso indiscriminado de </w:t>
      </w:r>
      <w:r w:rsidDel="00000000" w:rsidR="00000000" w:rsidRPr="00000000">
        <w:rPr>
          <w:rFonts w:ascii="Times New Roman" w:cs="Times New Roman" w:eastAsia="Times New Roman" w:hAnsi="Times New Roman"/>
          <w:i w:val="1"/>
          <w:iCs w:val="1"/>
          <w:sz w:val="24"/>
          <w:szCs w:val="24"/>
          <w:rtl w:val="0"/>
        </w:rPr>
        <w:t xml:space="preserve">perífrasis verbal</w:t>
      </w:r>
      <w:r w:rsidDel="00000000" w:rsidR="00000000" w:rsidRPr="00000000">
        <w:rPr>
          <w:rFonts w:ascii="Times New Roman" w:cs="Times New Roman" w:eastAsia="Times New Roman" w:hAnsi="Times New Roman"/>
          <w:sz w:val="24"/>
          <w:szCs w:val="24"/>
          <w:rtl w:val="0"/>
        </w:rPr>
        <w:t xml:space="preserve">; es decir, uso de expresiones compuestas por dos formas verbales o más, que pueden ser formuladas con una sola. Por ejemplo:</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médico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realiza el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dolor administrando analgésicos.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médico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alivia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dolor administrando analgésicos.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médico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alivia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dolor con analgésicos.</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Lleve a cabo la monitorización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frecuencia cardíaca y la presión arterial.</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Monitorice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frecuencia cardíaca y la presión arterial.</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Mida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frecuencia cardíaca y la presión arterial.</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efectuar el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foco infeccioso, se requieren antibióticos de tercera generación.</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erradicar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foco infeccioso, se requieren antibióticos de tercera generación.</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gerundio</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gerundio, por lo general, necesita ir acompañado de un verbo dentro de la misma oración para tener sentido.</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gerundio habitualmente actúa como adverbio de modo: nos dice cómo se hace la acción de manera explícita descriptiva o de manera figurada; por ejemplo:</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radióloga trabajó todo el día </w:t>
      </w:r>
      <w:r w:rsidDel="00000000" w:rsidR="00000000" w:rsidRPr="00000000">
        <w:rPr>
          <w:rFonts w:ascii="Times New Roman" w:cs="Times New Roman" w:eastAsia="Times New Roman" w:hAnsi="Times New Roman"/>
          <w:b w:val="1"/>
          <w:bCs w:val="1"/>
          <w:sz w:val="24"/>
          <w:szCs w:val="24"/>
          <w:rtl w:val="0"/>
        </w:rPr>
        <w:t xml:space="preserve">analizando</w:t>
      </w:r>
      <w:r w:rsidDel="00000000" w:rsidR="00000000" w:rsidRPr="00000000">
        <w:rPr>
          <w:rFonts w:ascii="Times New Roman" w:cs="Times New Roman" w:eastAsia="Times New Roman" w:hAnsi="Times New Roman"/>
          <w:sz w:val="24"/>
          <w:szCs w:val="24"/>
          <w:rtl w:val="0"/>
        </w:rPr>
        <w:t xml:space="preserve"> la resonancia magnética de la paciente.</w:t>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lo anterior, puede preguntarse: </w:t>
      </w:r>
      <w:r w:rsidDel="00000000" w:rsidR="00000000" w:rsidRPr="00000000">
        <w:rPr>
          <w:rFonts w:ascii="Times New Roman" w:cs="Times New Roman" w:eastAsia="Times New Roman" w:hAnsi="Times New Roman"/>
          <w:i w:val="1"/>
          <w:iCs w:val="1"/>
          <w:sz w:val="24"/>
          <w:szCs w:val="24"/>
          <w:rtl w:val="0"/>
        </w:rPr>
        <w:t xml:space="preserve">¿Cómo trabajó la radióloga todo el día?</w:t>
      </w:r>
      <w:r w:rsidDel="00000000" w:rsidR="00000000" w:rsidRPr="00000000">
        <w:rPr>
          <w:rFonts w:ascii="Times New Roman" w:cs="Times New Roman" w:eastAsia="Times New Roman" w:hAnsi="Times New Roman"/>
          <w:sz w:val="24"/>
          <w:szCs w:val="24"/>
          <w:rtl w:val="0"/>
        </w:rPr>
        <w:t xml:space="preserve"> y la respuesta es </w:t>
      </w:r>
      <w:r w:rsidDel="00000000" w:rsidR="00000000" w:rsidRPr="00000000">
        <w:rPr>
          <w:rFonts w:ascii="Times New Roman" w:cs="Times New Roman" w:eastAsia="Times New Roman" w:hAnsi="Times New Roman"/>
          <w:i w:val="1"/>
          <w:iCs w:val="1"/>
          <w:sz w:val="24"/>
          <w:szCs w:val="24"/>
          <w:rtl w:val="0"/>
        </w:rPr>
        <w:t xml:space="preserve">analizando la resonancia magnética de la paciente</w:t>
      </w:r>
      <w:r w:rsidDel="00000000" w:rsidR="00000000" w:rsidRPr="00000000">
        <w:rPr>
          <w:rFonts w:ascii="Times New Roman" w:cs="Times New Roman" w:eastAsia="Times New Roman" w:hAnsi="Times New Roman"/>
          <w:sz w:val="24"/>
          <w:szCs w:val="24"/>
          <w:rtl w:val="0"/>
        </w:rPr>
        <w:t xml:space="preserve">. Por tanto, es coherente que la radióloga trabaje analizando; </w:t>
      </w:r>
      <w:r w:rsidDel="00000000" w:rsidR="00000000" w:rsidRPr="00000000">
        <w:rPr>
          <w:rFonts w:ascii="Times New Roman" w:cs="Times New Roman" w:eastAsia="Times New Roman" w:hAnsi="Times New Roman"/>
          <w:i w:val="1"/>
          <w:iCs w:val="1"/>
          <w:sz w:val="24"/>
          <w:szCs w:val="24"/>
          <w:rtl w:val="0"/>
        </w:rPr>
        <w:t xml:space="preserve">analizando</w:t>
      </w:r>
      <w:r w:rsidDel="00000000" w:rsidR="00000000" w:rsidRPr="00000000">
        <w:rPr>
          <w:rFonts w:ascii="Times New Roman" w:cs="Times New Roman" w:eastAsia="Times New Roman" w:hAnsi="Times New Roman"/>
          <w:sz w:val="24"/>
          <w:szCs w:val="24"/>
          <w:rtl w:val="0"/>
        </w:rPr>
        <w:t xml:space="preserve"> puede describir la acción de trabajar.</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utiliza un gerundio y este no responde la pregunta de </w:t>
      </w:r>
      <w:r w:rsidDel="00000000" w:rsidR="00000000" w:rsidRPr="00000000">
        <w:rPr>
          <w:rFonts w:ascii="Times New Roman" w:cs="Times New Roman" w:eastAsia="Times New Roman" w:hAnsi="Times New Roman"/>
          <w:i w:val="1"/>
          <w:iCs w:val="1"/>
          <w:sz w:val="24"/>
          <w:szCs w:val="24"/>
          <w:rtl w:val="0"/>
        </w:rPr>
        <w:t xml:space="preserve">cómo se hizo la acción</w:t>
      </w:r>
      <w:r w:rsidDel="00000000" w:rsidR="00000000" w:rsidRPr="00000000">
        <w:rPr>
          <w:rFonts w:ascii="Times New Roman" w:cs="Times New Roman" w:eastAsia="Times New Roman" w:hAnsi="Times New Roman"/>
          <w:sz w:val="24"/>
          <w:szCs w:val="24"/>
          <w:rtl w:val="0"/>
        </w:rPr>
        <w:t xml:space="preserve"> porque es incoherente, es claro que ahí no debe ir:</w:t>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paciente ingresó a urgencias, </w:t>
      </w:r>
      <w:r w:rsidDel="00000000" w:rsidR="00000000" w:rsidRPr="00000000">
        <w:rPr>
          <w:rFonts w:ascii="Times New Roman" w:cs="Times New Roman" w:eastAsia="Times New Roman" w:hAnsi="Times New Roman"/>
          <w:color w:val="ff0000"/>
          <w:sz w:val="24"/>
          <w:szCs w:val="24"/>
          <w:rtl w:val="0"/>
        </w:rPr>
        <w:t xml:space="preserve">saliendo</w:t>
      </w:r>
      <w:r w:rsidDel="00000000" w:rsidR="00000000" w:rsidRPr="00000000">
        <w:rPr>
          <w:rFonts w:ascii="Times New Roman" w:cs="Times New Roman" w:eastAsia="Times New Roman" w:hAnsi="Times New Roman"/>
          <w:sz w:val="24"/>
          <w:szCs w:val="24"/>
          <w:rtl w:val="0"/>
        </w:rPr>
        <w:t xml:space="preserve"> a las tres horas.</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 ¿Cómo ingresó el paciente a urgencias?</w:t>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Saliendo a las tres horas.</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respuesta es completamente incoherente porque no se puede ingresar saliendo, ingresar se hace en un tiempo y salir en otro; por lo tanto, debemos cambiar el gerundio por otra forma, en este caso, una oración copulativa:</w:t>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paciente ingresó a urgencias </w:t>
      </w:r>
      <w:r w:rsidDel="00000000" w:rsidR="00000000" w:rsidRPr="00000000">
        <w:rPr>
          <w:rFonts w:ascii="Times New Roman" w:cs="Times New Roman" w:eastAsia="Times New Roman" w:hAnsi="Times New Roman"/>
          <w:b w:val="1"/>
          <w:bCs w:val="1"/>
          <w:color w:val="00b050"/>
          <w:sz w:val="24"/>
          <w:szCs w:val="24"/>
          <w:rtl w:val="0"/>
        </w:rPr>
        <w:t xml:space="preserve">y salió</w:t>
      </w:r>
      <w:r w:rsidDel="00000000" w:rsidR="00000000" w:rsidRPr="00000000">
        <w:rPr>
          <w:rFonts w:ascii="Times New Roman" w:cs="Times New Roman" w:eastAsia="Times New Roman" w:hAnsi="Times New Roman"/>
          <w:sz w:val="24"/>
          <w:szCs w:val="24"/>
          <w:rtl w:val="0"/>
        </w:rPr>
        <w:t xml:space="preserve"> a las tres horas.</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casos:</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Administró analgésicos,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presentando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mejoría de los síntomas y alivio del dolor</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El médico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administró analgésicos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y el paciente presentó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mejoría de los síntomas y alivio del dolor</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Con la administración 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analgésicos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hubo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mejoría de los síntomas y alivio del dolor</w:t>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cardiólogo auscultó al paciente,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encontrando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ruidos cardíacos anormales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cardiólogo auscultó al paciente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y encontró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ruidos cardíacos anormales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cardiólogo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auscultó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ruidos cardíacos anormales en el paciente</w:t>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formato</w:t>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Títulos</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los capítulos, el título principal deberá ir antecedido por la palabra </w:t>
      </w:r>
      <w:r w:rsidDel="00000000" w:rsidR="00000000" w:rsidRPr="00000000">
        <w:rPr>
          <w:rFonts w:ascii="Times New Roman" w:cs="Times New Roman" w:eastAsia="Times New Roman" w:hAnsi="Times New Roman"/>
          <w:b w:val="1"/>
          <w:bCs w:val="1"/>
          <w:sz w:val="24"/>
          <w:szCs w:val="24"/>
          <w:rtl w:val="0"/>
        </w:rPr>
        <w:t xml:space="preserve">Capítulo</w:t>
      </w:r>
      <w:r w:rsidDel="00000000" w:rsidR="00000000" w:rsidRPr="00000000">
        <w:rPr>
          <w:rFonts w:ascii="Times New Roman" w:cs="Times New Roman" w:eastAsia="Times New Roman" w:hAnsi="Times New Roman"/>
          <w:sz w:val="24"/>
          <w:szCs w:val="24"/>
          <w:rtl w:val="0"/>
        </w:rPr>
        <w:t xml:space="preserve">, en negrilla, más el número correspondiente según la tabla de contenido.</w:t>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ind w:left="198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1</w:t>
      </w:r>
    </w:p>
    <w:p w:rsidR="00000000" w:rsidDel="00000000" w:rsidP="00000000" w:rsidRDefault="00000000" w:rsidRPr="00000000" w14:paraId="0000009D">
      <w:pPr>
        <w:spacing w:after="0" w:line="240" w:lineRule="auto"/>
        <w:ind w:left="198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físicos del ultrasonido</w:t>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títulos de capítulo deberán estar con mayúscula inicial solamente, salvo en los casos que corresponda poner mayúsculas: nombres de personas, instituciones, geográficos, sobrenombres, apodos y seudónimos, entre otros.</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ísicos del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ltrasonido</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Principios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ísicos del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ltrasonido</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Guía de la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rganización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undial de la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alud para el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anejo del Covid-19</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Guía de la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rganización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undial de la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alud para el manejo del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ovid-19</w:t>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Pasado,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resente y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uturo del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nstituto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acional de Cardiología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gnacio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hávez</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Pasado, presente y futuro del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nstituto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acional de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ardiología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gnacio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hávez</w:t>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Prevalencia de las cardiopatías congénitas en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olombia</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Prevalencia de las cardiopatías congénitas en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olombia</w:t>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Prevalencia de las cardiopatías congénitas en población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olombiana</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Prevalencia de las cardiopatías congénitas en población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olombiana</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extensión ideal de un título es de cinco a 10 palabras, máximo 15 palabras. Aunque este es un criterio subjetivo y depende de las preferencias del autor y de lo establecido por el editor de la obra, debe tenerse en cuenta que:</w:t>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Independientemente de la extensión, el título debe describir el contenido del manuscrito (sea capítulo, artículo, entrada de blog, entre otros). No es infrecuente encontrar que un capítulo lleva un título que no se corresponde con el texto que lo constituye.</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evitarse el uso de palabras y expresiones ambiguas y vagas que generen confusión al lector.</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usarse un lenguaje que sea claro y conciso (evitarse la verbosidad).</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títulos no deben ser demasiado extensos (exceder las 15 palabras), tampoco demasiado cortos (que resulten inespecíficos).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 posible, evitar el uso excesivo de preposiciones y artículos.</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por recomendación general debe evitarse el uso de siglas en los títulos, sobre todo cuando estas aún no han sido desarrolladas y explicadas en el texto, tenga en cuenta que hay siglas que por su uso frecuente son de conocimiento general y, por tanto, no requerirían desarrollo: ACV, AD, AINE, BIPAP, BUN, CIA, CIV, EPOC, VIH, entre muchas otras. Pese a lo anterior, en los títulos debe favorecerse el uso del término explicado sobre la sigla de dicho término:</w:t>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Factores de riesgo de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ancianos</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Factores de riesgo de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accidente cerebrovascular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ancianos</w:t>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lactantes</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Comunicación interauricular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lactantes</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para el caso de títulos extensos, si por el desarrollo de la sigla se excede el número máximo de palabras permitido; es decir, más de 15 palabras; puede dejarse el título con la sigla.</w:t>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Interacción cardiopulmonar del ventrículo derecho en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síndrome de dificultad respiratoria aguda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sabemos y qué falta por aprender?</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Interacción cardiopulmonar del ventrículo derecho en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SDRA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sabemos y qué falta por aprender?</w:t>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 asociaciones, instituciones, sociedades, entre otros</w:t>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favorecerse el uso del nombre en español de asociaciones, instituciones, sociedades y demás centros médicos. No obstante, para el libro de Vázquez-SISIAC, los editores optaron por el uso de estos nombres en inglés. Para ello, debe revisarse la lista de términos y unificar hacia lo que allí aparezca.</w:t>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es posible conseguir una traducción oficial en español del nombre de una institución, deberá dejarse el nombre en inglés o en la lengua que corresponda, OJO, sin cursiva, pues no se trata de un nombre común, sino de un nombre propio.</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w:t>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2020, la* </w:t>
      </w:r>
      <w:r w:rsidDel="00000000" w:rsidR="00000000" w:rsidRPr="00000000">
        <w:rPr>
          <w:rFonts w:ascii="Times New Roman" w:cs="Times New Roman" w:eastAsia="Times New Roman" w:hAnsi="Times New Roman"/>
          <w:i w:val="1"/>
          <w:iCs w:val="1"/>
          <w:color w:val="ff0000"/>
          <w:sz w:val="24"/>
          <w:szCs w:val="24"/>
          <w:rtl w:val="0"/>
        </w:rPr>
        <w:t xml:space="preserve">European Society of Cardiology</w:t>
      </w:r>
      <w:r w:rsidDel="00000000" w:rsidR="00000000" w:rsidRPr="00000000">
        <w:rPr>
          <w:rFonts w:ascii="Times New Roman" w:cs="Times New Roman" w:eastAsia="Times New Roman" w:hAnsi="Times New Roman"/>
          <w:sz w:val="24"/>
          <w:szCs w:val="24"/>
          <w:rtl w:val="0"/>
        </w:rPr>
        <w:t xml:space="preserve"> publicó sus directrices para el manejo del IAM en pacientes obesos.</w:t>
      </w:r>
    </w:p>
    <w:p w:rsidR="00000000" w:rsidDel="00000000" w:rsidP="00000000" w:rsidRDefault="00000000" w:rsidRPr="00000000" w14:paraId="000000D1">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2020, la </w:t>
      </w:r>
      <w:r w:rsidDel="00000000" w:rsidR="00000000" w:rsidRPr="00000000">
        <w:rPr>
          <w:rFonts w:ascii="Times New Roman" w:cs="Times New Roman" w:eastAsia="Times New Roman" w:hAnsi="Times New Roman"/>
          <w:b w:val="1"/>
          <w:bCs w:val="1"/>
          <w:color w:val="00b050"/>
          <w:sz w:val="24"/>
          <w:szCs w:val="24"/>
          <w:rtl w:val="0"/>
        </w:rPr>
        <w:t xml:space="preserve">European Society of Cardiology</w:t>
      </w:r>
      <w:r w:rsidDel="00000000" w:rsidR="00000000" w:rsidRPr="00000000">
        <w:rPr>
          <w:rFonts w:ascii="Times New Roman" w:cs="Times New Roman" w:eastAsia="Times New Roman" w:hAnsi="Times New Roman"/>
          <w:sz w:val="24"/>
          <w:szCs w:val="24"/>
          <w:rtl w:val="0"/>
        </w:rPr>
        <w:t xml:space="preserve"> publicó sus directrices para el manejo del IAM en pacientes obesos.</w:t>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el artículo debe coincidir con el género y número que tenga el nombre de la institución en español; por tanto, </w:t>
      </w:r>
      <w:r w:rsidDel="00000000" w:rsidR="00000000" w:rsidRPr="00000000">
        <w:rPr>
          <w:rFonts w:ascii="Times New Roman" w:cs="Times New Roman" w:eastAsia="Times New Roman" w:hAnsi="Times New Roman"/>
          <w:b w:val="1"/>
          <w:bCs w:val="1"/>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European Society of Cardiology (</w:t>
      </w:r>
      <w:r w:rsidDel="00000000" w:rsidR="00000000" w:rsidRPr="00000000">
        <w:rPr>
          <w:rFonts w:ascii="Times New Roman" w:cs="Times New Roman" w:eastAsia="Times New Roman" w:hAnsi="Times New Roman"/>
          <w:b w:val="1"/>
          <w:bCs w:val="1"/>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Sociedad Europea de Cardiología).</w:t>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(Pendiente de explicación: el uso incorrecto de norteamericano/a como sinónimo de estadounidense en la traducción a español de los nombres de las instituciones extranjeras)</w:t>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Orden de aparición de llamados</w:t>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los llamados de figura/tabla y de referencia queden seguidos, primero deberá ir el llamado de figura/tabla y luego, el de referencia.</w:t>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ecocardiograma transtorácico muestra que hay estenosis de la válvula aórtica </w:t>
      </w: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b w:val="1"/>
          <w:bCs w:val="1"/>
          <w:color w:val="ff0000"/>
          <w:sz w:val="24"/>
          <w:szCs w:val="24"/>
          <w:rtl w:val="0"/>
        </w:rPr>
        <w:t xml:space="preserve">Figura 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numPr>
          <w:ilvl w:val="0"/>
          <w:numId w:val="6"/>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ecocardiograma transtorácico muestra que hay estenosis de la válvula aórtica </w:t>
      </w:r>
      <w:r w:rsidDel="00000000" w:rsidR="00000000" w:rsidRPr="00000000">
        <w:rPr>
          <w:rFonts w:ascii="Times New Roman" w:cs="Times New Roman" w:eastAsia="Times New Roman" w:hAnsi="Times New Roman"/>
          <w:b w:val="1"/>
          <w:bCs w:val="1"/>
          <w:color w:val="00b050"/>
          <w:sz w:val="24"/>
          <w:szCs w:val="24"/>
          <w:rtl w:val="0"/>
        </w:rPr>
        <w:t xml:space="preserve">(Figura 1)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Uso de símbolos de unidades internacionales</w:t>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ind w:left="0" w:firstLine="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PENDIENTE</w:t>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Números</w:t>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 a que en el </w:t>
      </w:r>
      <w:r w:rsidDel="00000000" w:rsidR="00000000" w:rsidRPr="00000000">
        <w:rPr>
          <w:rFonts w:ascii="Times New Roman" w:cs="Times New Roman" w:eastAsia="Times New Roman" w:hAnsi="Times New Roman"/>
          <w:i w:val="1"/>
          <w:iCs w:val="1"/>
          <w:sz w:val="24"/>
          <w:szCs w:val="24"/>
          <w:rtl w:val="0"/>
        </w:rPr>
        <w:t xml:space="preserve">Diccionario panhispánico de dudas</w:t>
      </w:r>
      <w:r w:rsidDel="00000000" w:rsidR="00000000" w:rsidRPr="00000000">
        <w:rPr>
          <w:rFonts w:ascii="Times New Roman" w:cs="Times New Roman" w:eastAsia="Times New Roman" w:hAnsi="Times New Roman"/>
          <w:sz w:val="24"/>
          <w:szCs w:val="24"/>
          <w:rtl w:val="0"/>
        </w:rPr>
        <w:t xml:space="preserve"> (DPD) se respalda el uso del espacio para separar números de cinco cifras en adelante, para facilitar el trabajo en diagramación, estas cifras deberán estar separadas por punto.</w:t>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numPr>
          <w:ilvl w:val="0"/>
          <w:numId w:val="3"/>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Aproximadamente, 5 de cada </w:t>
      </w:r>
      <w:r w:rsidDel="00000000" w:rsidR="00000000" w:rsidRPr="00000000">
        <w:rPr>
          <w:rFonts w:ascii="Times New Roman" w:cs="Times New Roman" w:eastAsia="Times New Roman" w:hAnsi="Times New Roman"/>
          <w:color w:val="ff0000"/>
          <w:sz w:val="24"/>
          <w:szCs w:val="24"/>
          <w:rtl w:val="0"/>
        </w:rPr>
        <w:t xml:space="preserve">10 000</w:t>
      </w:r>
      <w:r w:rsidDel="00000000" w:rsidR="00000000" w:rsidRPr="00000000">
        <w:rPr>
          <w:rFonts w:ascii="Times New Roman" w:cs="Times New Roman" w:eastAsia="Times New Roman" w:hAnsi="Times New Roman"/>
          <w:sz w:val="24"/>
          <w:szCs w:val="24"/>
          <w:rtl w:val="0"/>
        </w:rPr>
        <w:t xml:space="preserve"> nacidos vivos presentan anomalías obstructivas de la vía de salida del ventrículo izquierdo.</w:t>
      </w:r>
    </w:p>
    <w:p w:rsidR="00000000" w:rsidDel="00000000" w:rsidP="00000000" w:rsidRDefault="00000000" w:rsidRPr="00000000" w14:paraId="000000E7">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5 de cada </w:t>
      </w:r>
      <w:r w:rsidDel="00000000" w:rsidR="00000000" w:rsidRPr="00000000">
        <w:rPr>
          <w:rFonts w:ascii="Times New Roman" w:cs="Times New Roman" w:eastAsia="Times New Roman" w:hAnsi="Times New Roman"/>
          <w:b w:val="1"/>
          <w:bCs w:val="1"/>
          <w:color w:val="00b050"/>
          <w:sz w:val="24"/>
          <w:szCs w:val="24"/>
          <w:rtl w:val="0"/>
        </w:rPr>
        <w:t xml:space="preserve">10.000</w:t>
      </w:r>
      <w:r w:rsidDel="00000000" w:rsidR="00000000" w:rsidRPr="00000000">
        <w:rPr>
          <w:rFonts w:ascii="Times New Roman" w:cs="Times New Roman" w:eastAsia="Times New Roman" w:hAnsi="Times New Roman"/>
          <w:sz w:val="24"/>
          <w:szCs w:val="24"/>
          <w:rtl w:val="0"/>
        </w:rPr>
        <w:t xml:space="preserve"> nacidos vivos presentan anomalías obstructivas de la vía de salida del ventrículo izquierdo.</w:t>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separación de los decimales, deberá utilizarse únicamente la coma.</w:t>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Reduzca la dosis de warfarina a </w:t>
      </w:r>
      <w:r w:rsidDel="00000000" w:rsidR="00000000" w:rsidRPr="00000000">
        <w:rPr>
          <w:rFonts w:ascii="Times New Roman" w:cs="Times New Roman" w:eastAsia="Times New Roman" w:hAnsi="Times New Roman"/>
          <w:color w:val="ff0000"/>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mg si el TP está por fuera del rango terapéutico.</w:t>
      </w:r>
    </w:p>
    <w:p w:rsidR="00000000" w:rsidDel="00000000" w:rsidP="00000000" w:rsidRDefault="00000000" w:rsidRPr="00000000" w14:paraId="000000EC">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Reduzca la dosis de warfarina a </w:t>
      </w:r>
      <w:r w:rsidDel="00000000" w:rsidR="00000000" w:rsidRPr="00000000">
        <w:rPr>
          <w:rFonts w:ascii="Times New Roman" w:cs="Times New Roman" w:eastAsia="Times New Roman" w:hAnsi="Times New Roman"/>
          <w:b w:val="1"/>
          <w:bCs w:val="1"/>
          <w:color w:val="00b050"/>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mg si el TP está por fuera del rango terapéutico.</w:t>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7"/>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color w:val="ff0000"/>
          <w:sz w:val="24"/>
          <w:szCs w:val="24"/>
          <w:rtl w:val="0"/>
        </w:rPr>
        <w:t xml:space="preserve">40.3%</w:t>
      </w:r>
      <w:r w:rsidDel="00000000" w:rsidR="00000000" w:rsidRPr="00000000">
        <w:rPr>
          <w:rFonts w:ascii="Times New Roman" w:cs="Times New Roman" w:eastAsia="Times New Roman" w:hAnsi="Times New Roman"/>
          <w:sz w:val="24"/>
          <w:szCs w:val="24"/>
          <w:rtl w:val="0"/>
        </w:rPr>
        <w:t xml:space="preserve"> de los casos de estenosis aórtica se asocia a malformaciones cardíacas.</w:t>
      </w:r>
    </w:p>
    <w:p w:rsidR="00000000" w:rsidDel="00000000" w:rsidP="00000000" w:rsidRDefault="00000000" w:rsidRPr="00000000" w14:paraId="000000EF">
      <w:pPr>
        <w:numPr>
          <w:ilvl w:val="0"/>
          <w:numId w:val="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color w:val="00b050"/>
          <w:sz w:val="24"/>
          <w:szCs w:val="24"/>
          <w:rtl w:val="0"/>
        </w:rPr>
        <w:t xml:space="preserve">40,3%</w:t>
      </w:r>
      <w:r w:rsidDel="00000000" w:rsidR="00000000" w:rsidRPr="00000000">
        <w:rPr>
          <w:rFonts w:ascii="Times New Roman" w:cs="Times New Roman" w:eastAsia="Times New Roman" w:hAnsi="Times New Roman"/>
          <w:sz w:val="24"/>
          <w:szCs w:val="24"/>
          <w:rtl w:val="0"/>
        </w:rPr>
        <w:t xml:space="preserve"> de los casos de estenosis aórtica se asocia a malformaciones cardíacas.</w:t>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lo recomendado en el DPD, no debe dejarse espacio de separación entre el número y el signo de porcentaje (%).</w:t>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Entre el </w:t>
      </w:r>
      <w:r w:rsidDel="00000000" w:rsidR="00000000" w:rsidRPr="00000000">
        <w:rPr>
          <w:rFonts w:ascii="Times New Roman" w:cs="Times New Roman" w:eastAsia="Times New Roman" w:hAnsi="Times New Roman"/>
          <w:color w:val="ff0000"/>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color w:val="ff0000"/>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 de los casos de válvula aórtica bicúspide se relacionan con coartación aórtica.</w:t>
      </w:r>
    </w:p>
    <w:p w:rsidR="00000000" w:rsidDel="00000000" w:rsidP="00000000" w:rsidRDefault="00000000" w:rsidRPr="00000000" w14:paraId="000000F4">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el </w:t>
      </w:r>
      <w:r w:rsidDel="00000000" w:rsidR="00000000" w:rsidRPr="00000000">
        <w:rPr>
          <w:rFonts w:ascii="Times New Roman" w:cs="Times New Roman" w:eastAsia="Times New Roman" w:hAnsi="Times New Roman"/>
          <w:b w:val="1"/>
          <w:bCs w:val="1"/>
          <w:color w:val="00b05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b w:val="1"/>
          <w:bCs w:val="1"/>
          <w:color w:val="00b05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de los casos de válvula aórtica bicúspide se relacionan con coartación aórtica.</w:t>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apartado dedicado al uso del signo % no se aclara si es correcto usar este signo cuando aparecen dos o más cifras indicativas de porcentaje. No obstante, por criterio editorial, todas las cifras que aparezcan deberán estar acompañadas por el signo %.</w:t>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En los textos biomédicos, es frecuente el uso de números y cifras</w:t>
      </w:r>
    </w:p>
    <w:p w:rsidR="00000000" w:rsidDel="00000000" w:rsidP="00000000" w:rsidRDefault="00000000" w:rsidRPr="00000000" w14:paraId="000000F9">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El tabique interventricular tiene dos componentes: uno membranoso y otro muscular, que a su vez se divide en tres porciones: entrada, trabecular y salida.</w:t>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cfe2f3" w:val="clear"/>
          <w:rtl w:val="0"/>
        </w:rPr>
        <w:t xml:space="preserve">Anualmente, por cada ecocardiografista se deben correlacionar 4 estudios con otros métodos de imagen</w:t>
      </w: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Dudas Laura</w:t>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fines de los ’80 / </w:t>
      </w:r>
      <w:r w:rsidDel="00000000" w:rsidR="00000000" w:rsidRPr="00000000">
        <w:rPr>
          <w:rFonts w:ascii="Times New Roman" w:cs="Times New Roman" w:eastAsia="Times New Roman" w:hAnsi="Times New Roman"/>
          <w:color w:val="00b050"/>
          <w:sz w:val="24"/>
          <w:szCs w:val="24"/>
          <w:rtl w:val="0"/>
        </w:rPr>
        <w:t xml:space="preserve">a fines de la década de los ochenta </w:t>
      </w:r>
      <w:r w:rsidDel="00000000" w:rsidR="00000000" w:rsidRPr="00000000">
        <w:rPr>
          <w:rFonts w:ascii="Times New Roman" w:cs="Times New Roman" w:eastAsia="Times New Roman" w:hAnsi="Times New Roman"/>
          <w:sz w:val="24"/>
          <w:szCs w:val="24"/>
          <w:rtl w:val="0"/>
        </w:rPr>
        <w:t xml:space="preserve">(opté por esta)</w:t>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https://www.fundeu.es/recomendacion/decadas-ochenta-no-ochentas/</w:t>
        </w:r>
      </w:hyperlink>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rtl w:val="0"/>
        </w:rPr>
        <w:t xml:space="preserve">-rol/</w:t>
      </w:r>
      <w:r w:rsidDel="00000000" w:rsidR="00000000" w:rsidRPr="00000000">
        <w:rPr>
          <w:rFonts w:ascii="Times New Roman" w:cs="Times New Roman" w:eastAsia="Times New Roman" w:hAnsi="Times New Roman"/>
          <w:color w:val="00b050"/>
          <w:sz w:val="24"/>
          <w:szCs w:val="24"/>
          <w:rtl w:val="0"/>
        </w:rPr>
        <w:t xml:space="preserve">papel</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(opté por esta) </w:t>
      </w:r>
      <w:r w:rsidDel="00000000" w:rsidR="00000000" w:rsidRPr="00000000">
        <w:rPr>
          <w:rFonts w:ascii="Times New Roman" w:cs="Times New Roman" w:eastAsia="Times New Roman" w:hAnsi="Times New Roman"/>
          <w:sz w:val="24"/>
          <w:szCs w:val="24"/>
          <w:shd w:fill="cfe2f3" w:val="clear"/>
          <w:rtl w:val="0"/>
        </w:rPr>
        <w:t xml:space="preserve">(Comentario de Andrés: </w:t>
      </w:r>
      <w:r w:rsidDel="00000000" w:rsidR="00000000" w:rsidRPr="00000000">
        <w:rPr>
          <w:rFonts w:ascii="Times New Roman" w:cs="Times New Roman" w:eastAsia="Times New Roman" w:hAnsi="Times New Roman"/>
          <w:i w:val="1"/>
          <w:iCs w:val="1"/>
          <w:sz w:val="24"/>
          <w:szCs w:val="24"/>
          <w:shd w:fill="cfe2f3" w:val="clear"/>
          <w:rtl w:val="0"/>
        </w:rPr>
        <w:t xml:space="preserve">papel/rol</w:t>
      </w:r>
      <w:r w:rsidDel="00000000" w:rsidR="00000000" w:rsidRPr="00000000">
        <w:rPr>
          <w:rFonts w:ascii="Times New Roman" w:cs="Times New Roman" w:eastAsia="Times New Roman" w:hAnsi="Times New Roman"/>
          <w:sz w:val="24"/>
          <w:szCs w:val="24"/>
          <w:shd w:fill="cfe2f3" w:val="clear"/>
          <w:rtl w:val="0"/>
        </w:rPr>
        <w:t xml:space="preserve"> suele aparecer en la expresión “juega un papel/rol”, que es frecuente en textos biomédicos. Por tanto, además de favorecer el uso de “papel” sobre el de “rol”, también deberá cambiarse “juega” por “desempeña”, de modo que </w:t>
      </w:r>
      <w:r w:rsidDel="00000000" w:rsidR="00000000" w:rsidRPr="00000000">
        <w:rPr>
          <w:rFonts w:ascii="Times New Roman" w:cs="Times New Roman" w:eastAsia="Times New Roman" w:hAnsi="Times New Roman"/>
          <w:i w:val="1"/>
          <w:iCs w:val="1"/>
          <w:sz w:val="24"/>
          <w:szCs w:val="24"/>
          <w:shd w:fill="cfe2f3" w:val="clear"/>
          <w:rtl w:val="0"/>
        </w:rPr>
        <w:t xml:space="preserve">desempeña un papel</w:t>
      </w:r>
      <w:r w:rsidDel="00000000" w:rsidR="00000000" w:rsidRPr="00000000">
        <w:rPr>
          <w:rFonts w:ascii="Times New Roman" w:cs="Times New Roman" w:eastAsia="Times New Roman" w:hAnsi="Times New Roman"/>
          <w:sz w:val="24"/>
          <w:szCs w:val="24"/>
          <w:shd w:fill="cfe2f3" w:val="clear"/>
          <w:rtl w:val="0"/>
        </w:rPr>
        <w:t xml:space="preserve"> en…)</w:t>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https://www.fundeu.es/recomendacion/rol/</w:t>
        </w:r>
      </w:hyperlink>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-pacientes que cursan / </w:t>
      </w:r>
      <w:r w:rsidDel="00000000" w:rsidR="00000000" w:rsidRPr="00000000">
        <w:rPr>
          <w:rFonts w:ascii="Times New Roman" w:cs="Times New Roman" w:eastAsia="Times New Roman" w:hAnsi="Times New Roman"/>
          <w:color w:val="00b050"/>
          <w:sz w:val="24"/>
          <w:szCs w:val="24"/>
          <w:rtl w:val="0"/>
        </w:rPr>
        <w:t xml:space="preserve">pacientes que padecen/sufren/presentan</w:t>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rtl w:val="0"/>
        </w:rPr>
        <w:t xml:space="preserve">-la enfermedad es la que cursa/</w:t>
      </w:r>
      <w:r w:rsidDel="00000000" w:rsidR="00000000" w:rsidRPr="00000000">
        <w:rPr>
          <w:rFonts w:ascii="Times New Roman" w:cs="Times New Roman" w:eastAsia="Times New Roman" w:hAnsi="Times New Roman"/>
          <w:sz w:val="24"/>
          <w:szCs w:val="24"/>
          <w:shd w:fill="cfe2f3" w:val="clear"/>
          <w:rtl w:val="0"/>
        </w:rPr>
        <w:t xml:space="preserve">progresa/evoluciona: aquí es necesario hacer una aclaración: cuando una enfermedad </w:t>
      </w:r>
      <w:r w:rsidDel="00000000" w:rsidR="00000000" w:rsidRPr="00000000">
        <w:rPr>
          <w:rFonts w:ascii="Times New Roman" w:cs="Times New Roman" w:eastAsia="Times New Roman" w:hAnsi="Times New Roman"/>
          <w:i w:val="1"/>
          <w:iCs w:val="1"/>
          <w:sz w:val="24"/>
          <w:szCs w:val="24"/>
          <w:shd w:fill="cfe2f3" w:val="clear"/>
          <w:rtl w:val="0"/>
        </w:rPr>
        <w:t xml:space="preserve">progresa</w:t>
      </w:r>
      <w:r w:rsidDel="00000000" w:rsidR="00000000" w:rsidRPr="00000000">
        <w:rPr>
          <w:rFonts w:ascii="Times New Roman" w:cs="Times New Roman" w:eastAsia="Times New Roman" w:hAnsi="Times New Roman"/>
          <w:sz w:val="24"/>
          <w:szCs w:val="24"/>
          <w:shd w:fill="cfe2f3" w:val="clear"/>
          <w:rtl w:val="0"/>
        </w:rPr>
        <w:t xml:space="preserve">, se está dando a entender que “empeora”. Cuando una enfermedad </w:t>
      </w:r>
      <w:r w:rsidDel="00000000" w:rsidR="00000000" w:rsidRPr="00000000">
        <w:rPr>
          <w:rFonts w:ascii="Times New Roman" w:cs="Times New Roman" w:eastAsia="Times New Roman" w:hAnsi="Times New Roman"/>
          <w:i w:val="1"/>
          <w:iCs w:val="1"/>
          <w:sz w:val="24"/>
          <w:szCs w:val="24"/>
          <w:shd w:fill="cfe2f3" w:val="clear"/>
          <w:rtl w:val="0"/>
        </w:rPr>
        <w:t xml:space="preserve">evoluciona</w:t>
      </w:r>
      <w:r w:rsidDel="00000000" w:rsidR="00000000" w:rsidRPr="00000000">
        <w:rPr>
          <w:rFonts w:ascii="Times New Roman" w:cs="Times New Roman" w:eastAsia="Times New Roman" w:hAnsi="Times New Roman"/>
          <w:sz w:val="24"/>
          <w:szCs w:val="24"/>
          <w:shd w:fill="cfe2f3" w:val="clear"/>
          <w:rtl w:val="0"/>
        </w:rPr>
        <w:t xml:space="preserve">, se está hablando de la sucesión de las etapas por las que atraviesa una enfermedad, generalmente hasta su mejoría.</w:t>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https://www.tremedica.org/wp-content/uploads/n31_revistilo_MayorSerrano.pdf</w:t>
        </w:r>
      </w:hyperlink>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propias: </w:t>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rtl w:val="0"/>
        </w:rPr>
        <w:t xml:space="preserve">Figura: </w:t>
      </w:r>
      <w:r w:rsidDel="00000000" w:rsidR="00000000" w:rsidRPr="00000000">
        <w:rPr>
          <w:rFonts w:ascii="Times New Roman" w:cs="Times New Roman" w:eastAsia="Times New Roman" w:hAnsi="Times New Roman"/>
          <w:sz w:val="24"/>
          <w:szCs w:val="24"/>
          <w:shd w:fill="cfe2f3" w:val="clear"/>
          <w:rtl w:val="0"/>
        </w:rPr>
        <w:t xml:space="preserve">imagen propiedad del autor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fe2f3" w:val="clear"/>
          <w:rtl w:val="0"/>
        </w:rPr>
        <w:t xml:space="preserve">(De acuerdo; unifiquemos a este criterio, cuando se indique que la figura es propiedad del o de los autores)</w:t>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Video: Video propiedad del autor.</w:t>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rtl w:val="0"/>
        </w:rPr>
        <w:t xml:space="preserve">Tabla: propiedad de autor. </w:t>
      </w:r>
      <w:r w:rsidDel="00000000" w:rsidR="00000000" w:rsidRPr="00000000">
        <w:rPr>
          <w:rFonts w:ascii="Times New Roman" w:cs="Times New Roman" w:eastAsia="Times New Roman" w:hAnsi="Times New Roman"/>
          <w:sz w:val="24"/>
          <w:szCs w:val="24"/>
          <w:shd w:fill="cfe2f3" w:val="clear"/>
          <w:rtl w:val="0"/>
        </w:rPr>
        <w:t xml:space="preserve">(De acuerdo; unifiquemos a este criterio, cuando se indique que la tabla es propiedad del o de los autores)</w:t>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Cuando la tabla o figura sea tomada, adaptada o modificada de una fuente, debe quedar:</w:t>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Cuando la fuente es un artículo de revista:</w:t>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Tomada/Adaptada/Modificada de: Apellido e Inicial del autor más et al*. Nombre abreviado de la revista. Año;volumen(número):páginas (número que tiene la referencia en la lista de referencias).</w:t>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16">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*En caso de que el artículo tenga más de un autor.</w:t>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Ejemplo:</w:t>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Tomada/Adaptada/Modificada de: Zimmerman J et al. Crit Care Med. 2022;4(8):22-3 (19).</w:t>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Nota: si son dos referencias las que se toman como fuente de la figura/tabla, ambas referencias conservan la misma estructura y son separadas por punto y coma.</w:t>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Ejemplo:</w:t>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Tomada/Adaptada/Modificada de: Zimmerman J et al. Crit Care Med. 2022;4(8):22-3 (19); Hidalgo J. JAMA. 2005;3(3):1189-95 (20).</w:t>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En caso de que sean tres o más referencias las que se tomen como fuente de la figura/tabla, solo se escribirá el apellido de los autores más sus iniciales, el año de la publicación y el correspondiente número en la lista de referencias.</w:t>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Ejemplo:</w:t>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Tomada/Adaptada/Modificada de: Zimmerman J, 2022 (19); Hidalgo J, 2005 (20); Ivatury R, 2010 (21).</w:t>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yellow"/>
          <w:rtl w:val="0"/>
        </w:rPr>
        <w:t xml:space="preserve">*Una recomendación importante: </w:t>
      </w:r>
      <w:r w:rsidDel="00000000" w:rsidR="00000000" w:rsidRPr="00000000">
        <w:rPr>
          <w:rFonts w:ascii="Times New Roman" w:cs="Times New Roman" w:eastAsia="Times New Roman" w:hAnsi="Times New Roman"/>
          <w:sz w:val="24"/>
          <w:szCs w:val="24"/>
          <w:highlight w:val="white"/>
          <w:rtl w:val="0"/>
        </w:rPr>
        <w:t xml:space="preserve">en uno de los capítulos no hay pies o títulos de los videos, pero los llamados van: Figura 4, Video 2. En este caso, la figura sí tiene el título. La editora pide que el video tenga el mismo título de la figura.</w:t>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color w:val="00b050"/>
          <w:sz w:val="24"/>
          <w:szCs w:val="24"/>
          <w:shd w:fill="cfe2f3" w:val="clear"/>
        </w:rPr>
      </w:pPr>
      <w:r w:rsidDel="00000000" w:rsidR="00000000" w:rsidRPr="00000000">
        <w:rPr>
          <w:rFonts w:ascii="Times New Roman" w:cs="Times New Roman" w:eastAsia="Times New Roman" w:hAnsi="Times New Roman"/>
          <w:sz w:val="24"/>
          <w:szCs w:val="24"/>
          <w:highlight w:val="white"/>
          <w:rtl w:val="0"/>
        </w:rPr>
        <w:t xml:space="preserve">-se sospecha colaterales aortopulmonares/ </w:t>
      </w:r>
      <w:r w:rsidDel="00000000" w:rsidR="00000000" w:rsidRPr="00000000">
        <w:rPr>
          <w:rFonts w:ascii="Times New Roman" w:cs="Times New Roman" w:eastAsia="Times New Roman" w:hAnsi="Times New Roman"/>
          <w:color w:val="00b050"/>
          <w:sz w:val="24"/>
          <w:szCs w:val="24"/>
          <w:highlight w:val="white"/>
          <w:rtl w:val="0"/>
        </w:rPr>
        <w:t xml:space="preserve">se sospecha sobre la presencia de arterias colaterales aortopulmonares </w:t>
      </w:r>
      <w:r w:rsidDel="00000000" w:rsidR="00000000" w:rsidRPr="00000000">
        <w:rPr>
          <w:rFonts w:ascii="Times New Roman" w:cs="Times New Roman" w:eastAsia="Times New Roman" w:hAnsi="Times New Roman"/>
          <w:color w:val="00b050"/>
          <w:sz w:val="24"/>
          <w:szCs w:val="24"/>
          <w:shd w:fill="cfe2f3" w:val="clear"/>
          <w:rtl w:val="0"/>
        </w:rPr>
        <w:t xml:space="preserve">/ hay sospecha de arterias colaterales aortopulmonares</w:t>
      </w:r>
    </w:p>
    <w:p w:rsidR="00000000" w:rsidDel="00000000" w:rsidP="00000000" w:rsidRDefault="00000000" w:rsidRPr="00000000" w14:paraId="0000012B">
      <w:pPr>
        <w:spacing w:after="0" w:line="240" w:lineRule="auto"/>
        <w:jc w:val="both"/>
        <w:rPr>
          <w:rFonts w:ascii="Times New Roman" w:cs="Times New Roman" w:eastAsia="Times New Roman" w:hAnsi="Times New Roman"/>
          <w:color w:val="00b050"/>
          <w:sz w:val="24"/>
          <w:szCs w:val="24"/>
          <w:highlight w:val="white"/>
        </w:rPr>
      </w:pPr>
      <w:r w:rsidDel="00000000" w:rsidR="00000000" w:rsidRPr="00000000">
        <w:rPr>
          <w:rtl w:val="0"/>
        </w:rPr>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highlight w:val="white"/>
          <w:rtl w:val="0"/>
        </w:rPr>
        <w:t xml:space="preserve">-Referencias: tres autores y et al. Sin doi. </w:t>
      </w:r>
      <w:r w:rsidDel="00000000" w:rsidR="00000000" w:rsidRPr="00000000">
        <w:rPr>
          <w:rFonts w:ascii="Times New Roman" w:cs="Times New Roman" w:eastAsia="Times New Roman" w:hAnsi="Times New Roman"/>
          <w:sz w:val="24"/>
          <w:szCs w:val="24"/>
          <w:shd w:fill="cfe2f3" w:val="clear"/>
          <w:rtl w:val="0"/>
        </w:rPr>
        <w:t xml:space="preserve">(Unificar a este criterio)</w:t>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color w:val="00b05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-paciente debutante de lupus eritematoso sistémico / </w:t>
      </w:r>
      <w:r w:rsidDel="00000000" w:rsidR="00000000" w:rsidRPr="00000000">
        <w:rPr>
          <w:rFonts w:ascii="Times New Roman" w:cs="Times New Roman" w:eastAsia="Times New Roman" w:hAnsi="Times New Roman"/>
          <w:color w:val="00b050"/>
          <w:sz w:val="24"/>
          <w:szCs w:val="24"/>
          <w:highlight w:val="white"/>
          <w:rtl w:val="0"/>
        </w:rPr>
        <w:t xml:space="preserve">paciente con lupus eritematoso sistémico </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undeu.es/recomendacion/decadas-ochenta-no-ochentas/" TargetMode="External"/><Relationship Id="rId7" Type="http://schemas.openxmlformats.org/officeDocument/2006/relationships/hyperlink" Target="https://www.fundeu.es/recomendacion/rol/" TargetMode="External"/><Relationship Id="rId8" Type="http://schemas.openxmlformats.org/officeDocument/2006/relationships/hyperlink" Target="https://www.tremedica.org/wp-content/uploads/n31_revistilo_MayorSerrano.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