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36C27" w14:textId="77777777" w:rsidR="00A01997" w:rsidRDefault="00A01997" w:rsidP="00A01997">
      <w:r>
        <w:t xml:space="preserve">Análisis de Mi Mejor Cesta                                                                                                      </w:t>
      </w:r>
    </w:p>
    <w:p w14:paraId="3338F99F" w14:textId="77777777" w:rsidR="00A01997" w:rsidRDefault="00A01997" w:rsidP="00A01997">
      <w:r>
        <w:t xml:space="preserve">                                                                                                                                    Lo que funciona bien                                                                                                            </w:t>
      </w:r>
    </w:p>
    <w:p w14:paraId="2BCD205B" w14:textId="77777777" w:rsidR="00A01997" w:rsidRDefault="00A01997" w:rsidP="00A01997">
      <w:r>
        <w:t xml:space="preserve">                                                                                                                                  </w:t>
      </w:r>
    </w:p>
    <w:p w14:paraId="775F037E" w14:textId="77777777" w:rsidR="00A01997" w:rsidRDefault="00A01997" w:rsidP="00A01997">
      <w:r>
        <w:t xml:space="preserve">  Landing page — Clara, directa, propuesta de valor inmediata ("Compara precios y ahorra"). Las 3 métricas (+4.000 productos, 6</w:t>
      </w:r>
    </w:p>
    <w:p w14:paraId="13160112" w14:textId="77777777" w:rsidR="00A01997" w:rsidRDefault="00A01997" w:rsidP="00A01997">
      <w:r>
        <w:t xml:space="preserve">  supermercados, 100€/mes) generan confianza rápido. El CTA "Entrar gratis — sin registro" elimina fricción.</w:t>
      </w:r>
    </w:p>
    <w:p w14:paraId="4E33D299" w14:textId="77777777" w:rsidR="00A01997" w:rsidRDefault="00A01997" w:rsidP="00A01997"/>
    <w:p w14:paraId="3523273A" w14:textId="77777777" w:rsidR="00A01997" w:rsidRDefault="00A01997" w:rsidP="00A01997">
      <w:r>
        <w:t xml:space="preserve">  Flujo sin registro — El modo local (MODO LOCAL en la barra) es un acierto enorme. El usuario puede usar la </w:t>
      </w:r>
      <w:proofErr w:type="gramStart"/>
      <w:r>
        <w:t>app</w:t>
      </w:r>
      <w:proofErr w:type="gramEnd"/>
      <w:r>
        <w:t xml:space="preserve"> sin registrarse, </w:t>
      </w:r>
    </w:p>
    <w:p w14:paraId="20A4A846" w14:textId="77777777" w:rsidR="00A01997" w:rsidRDefault="00A01997" w:rsidP="00A01997">
      <w:r>
        <w:t xml:space="preserve">  lo que reduce la barrera de entrada a cero.</w:t>
      </w:r>
    </w:p>
    <w:p w14:paraId="67D854DA" w14:textId="77777777" w:rsidR="00A01997" w:rsidRDefault="00A01997" w:rsidP="00A01997"/>
    <w:p w14:paraId="713C1DB6" w14:textId="77777777" w:rsidR="00A01997" w:rsidRDefault="00A01997" w:rsidP="00A01997">
      <w:r>
        <w:t xml:space="preserve">  UI de la </w:t>
      </w:r>
      <w:proofErr w:type="gramStart"/>
      <w:r>
        <w:t>app</w:t>
      </w:r>
      <w:proofErr w:type="gramEnd"/>
      <w:r>
        <w:t xml:space="preserve"> principal — Limpia y funcional. La selección de tiendas con logos es intuitiva. El panel de ahorro (ESTÁS AHORRANDO</w:t>
      </w:r>
    </w:p>
    <w:p w14:paraId="2A4CCC40" w14:textId="77777777" w:rsidR="00A01997" w:rsidRDefault="00A01997" w:rsidP="00A01997">
      <w:r>
        <w:t xml:space="preserve">   / MI MEJOR CESTA) tiene una jerarquía visual clara.</w:t>
      </w:r>
    </w:p>
    <w:p w14:paraId="5F4473E9" w14:textId="77777777" w:rsidR="00A01997" w:rsidRDefault="00A01997" w:rsidP="00A01997"/>
    <w:p w14:paraId="601FA87B" w14:textId="77777777" w:rsidR="00A01997" w:rsidRDefault="00A01997" w:rsidP="00A01997">
      <w:r>
        <w:t xml:space="preserve">  Cobertura de supermercados — 8 cadenas (Mercadona, DIA, </w:t>
      </w:r>
      <w:proofErr w:type="spellStart"/>
      <w:r>
        <w:t>Alcampo</w:t>
      </w:r>
      <w:proofErr w:type="spellEnd"/>
      <w:r>
        <w:t xml:space="preserve">, Carrefour, Lidl, Hipercor, Aldi, </w:t>
      </w:r>
      <w:proofErr w:type="spellStart"/>
      <w:r>
        <w:t>AhorraMás</w:t>
      </w:r>
      <w:proofErr w:type="spellEnd"/>
      <w:r>
        <w:t xml:space="preserve">) es muy buena para  </w:t>
      </w:r>
    </w:p>
    <w:p w14:paraId="398F53AC" w14:textId="77777777" w:rsidR="00A01997" w:rsidRDefault="00A01997" w:rsidP="00A01997">
      <w:r>
        <w:t xml:space="preserve">  el mercado español.</w:t>
      </w:r>
    </w:p>
    <w:p w14:paraId="4A89B0EB" w14:textId="77777777" w:rsidR="00A01997" w:rsidRDefault="00A01997" w:rsidP="00A01997"/>
    <w:p w14:paraId="1F55137F" w14:textId="77777777" w:rsidR="00A01997" w:rsidRDefault="00A01997" w:rsidP="00A01997">
      <w:r>
        <w:t xml:space="preserve">  ---</w:t>
      </w:r>
    </w:p>
    <w:p w14:paraId="1DD9A6BC" w14:textId="77777777" w:rsidR="00A01997" w:rsidRDefault="00A01997" w:rsidP="00A01997">
      <w:r>
        <w:t xml:space="preserve">  Problemas que veo</w:t>
      </w:r>
    </w:p>
    <w:p w14:paraId="41DE4B98" w14:textId="77777777" w:rsidR="00A01997" w:rsidRDefault="00A01997" w:rsidP="00A01997"/>
    <w:p w14:paraId="0806E322" w14:textId="77777777" w:rsidR="00A01997" w:rsidRDefault="00A01997" w:rsidP="00A01997">
      <w:r>
        <w:t xml:space="preserve">  1. Hero bloqueado visualmente — En la captura inicial el </w:t>
      </w:r>
      <w:proofErr w:type="spellStart"/>
      <w:r>
        <w:t>hero</w:t>
      </w:r>
      <w:proofErr w:type="spellEnd"/>
      <w:r>
        <w:t xml:space="preserve"> tiene texto con muy bajo contraste (blanco sobre fondo casi       </w:t>
      </w:r>
    </w:p>
    <w:p w14:paraId="0B444BD2" w14:textId="77777777" w:rsidR="00A01997" w:rsidRDefault="00A01997" w:rsidP="00A01997">
      <w:r>
        <w:t xml:space="preserve">  blanco). El </w:t>
      </w:r>
      <w:proofErr w:type="spellStart"/>
      <w:r>
        <w:t>heading</w:t>
      </w:r>
      <w:proofErr w:type="spellEnd"/>
      <w:r>
        <w:t xml:space="preserve"> "Compara precios en Aldi y ahorra" apenas se lee. Probablemente es una animación de entrada que no terminó  </w:t>
      </w:r>
    </w:p>
    <w:p w14:paraId="561D812B" w14:textId="77777777" w:rsidR="00A01997" w:rsidRDefault="00A01997" w:rsidP="00A01997">
      <w:r>
        <w:t xml:space="preserve">  de cargar.</w:t>
      </w:r>
    </w:p>
    <w:p w14:paraId="44F12C35" w14:textId="77777777" w:rsidR="00A01997" w:rsidRDefault="00A01997" w:rsidP="00A01997"/>
    <w:p w14:paraId="7339C212" w14:textId="77777777" w:rsidR="00A01997" w:rsidRDefault="00A01997" w:rsidP="00A01997">
      <w:r>
        <w:lastRenderedPageBreak/>
        <w:t xml:space="preserve">  2. Supermercados del </w:t>
      </w:r>
      <w:proofErr w:type="spellStart"/>
      <w:r>
        <w:t>hero</w:t>
      </w:r>
      <w:proofErr w:type="spellEnd"/>
      <w:r>
        <w:t xml:space="preserve"> no coinciden — El </w:t>
      </w:r>
      <w:proofErr w:type="spellStart"/>
      <w:r>
        <w:t>hero</w:t>
      </w:r>
      <w:proofErr w:type="spellEnd"/>
      <w:r>
        <w:t xml:space="preserve"> muestra "Aldi" como supermercado rotante, pero en la sección de logos aparece  </w:t>
      </w:r>
    </w:p>
    <w:p w14:paraId="09D71E0F" w14:textId="77777777" w:rsidR="00A01997" w:rsidRDefault="00A01997" w:rsidP="00A01997">
      <w:r>
        <w:t xml:space="preserve">  como uno de 8. Podría confundir si el usuario ve "Aldi" </w:t>
      </w:r>
      <w:proofErr w:type="gramStart"/>
      <w:r>
        <w:t>destacado</w:t>
      </w:r>
      <w:proofErr w:type="gramEnd"/>
      <w:r>
        <w:t xml:space="preserve"> pero no está seleccionado por defecto.</w:t>
      </w:r>
    </w:p>
    <w:p w14:paraId="1CA8E01F" w14:textId="77777777" w:rsidR="00A01997" w:rsidRDefault="00A01997" w:rsidP="00A01997"/>
    <w:p w14:paraId="15AAC15B" w14:textId="77777777" w:rsidR="00A01997" w:rsidRDefault="00A01997" w:rsidP="00A01997">
      <w:r>
        <w:t xml:space="preserve">  3. Pantalla de </w:t>
      </w:r>
      <w:proofErr w:type="gramStart"/>
      <w:r>
        <w:t>app</w:t>
      </w:r>
      <w:proofErr w:type="gramEnd"/>
      <w:r>
        <w:t xml:space="preserve"> vacía es fría — Entrar sin productos da 0.00€ en todo. No hay </w:t>
      </w:r>
      <w:proofErr w:type="spellStart"/>
      <w:r>
        <w:t>onboarding</w:t>
      </w:r>
      <w:proofErr w:type="spellEnd"/>
      <w:r>
        <w:t xml:space="preserve">, sugerencia de qué añadir, ni un    </w:t>
      </w:r>
    </w:p>
    <w:p w14:paraId="52C88D75" w14:textId="77777777" w:rsidR="00A01997" w:rsidRDefault="00A01997" w:rsidP="00A01997">
      <w:r>
        <w:t xml:space="preserve">  ejemplo precargado. El usuario nuevo no sabe qué hacer.</w:t>
      </w:r>
    </w:p>
    <w:p w14:paraId="72E7B3B1" w14:textId="77777777" w:rsidR="00A01997" w:rsidRDefault="00A01997" w:rsidP="00A01997"/>
    <w:p w14:paraId="3DE5869C" w14:textId="77777777" w:rsidR="00A01997" w:rsidRDefault="00A01997" w:rsidP="00A01997">
      <w:r>
        <w:t xml:space="preserve">  4. Los 3 botones PREMIUM arriba — Menú semanal, Sugerir recetas, Nutricional están muy arriba y todos griseados. Para un usuario</w:t>
      </w:r>
    </w:p>
    <w:p w14:paraId="2969EB82" w14:textId="77777777" w:rsidR="00A01997" w:rsidRDefault="00A01997" w:rsidP="00A01997">
      <w:r>
        <w:t xml:space="preserve">   gratis es ruido antes de ver el valor real. Deberían estar más abajo o con un incentivo más claro para convertir.</w:t>
      </w:r>
    </w:p>
    <w:p w14:paraId="5F7CB616" w14:textId="77777777" w:rsidR="00A01997" w:rsidRDefault="00A01997" w:rsidP="00A01997"/>
    <w:p w14:paraId="4E625E5B" w14:textId="77777777" w:rsidR="00A01997" w:rsidRDefault="00A01997" w:rsidP="00A01997">
      <w:r>
        <w:t xml:space="preserve">  5. Botón flotante del carrito — El FAB verde abajo a la derecha no queda claro qué hace al primer vistazo. Sin </w:t>
      </w:r>
      <w:proofErr w:type="spellStart"/>
      <w:r>
        <w:t>tooltip</w:t>
      </w:r>
      <w:proofErr w:type="spellEnd"/>
      <w:r>
        <w:t xml:space="preserve"> ni </w:t>
      </w:r>
      <w:proofErr w:type="spellStart"/>
      <w:r>
        <w:t>label</w:t>
      </w:r>
      <w:proofErr w:type="spellEnd"/>
      <w:r>
        <w:t xml:space="preserve"> </w:t>
      </w:r>
    </w:p>
    <w:p w14:paraId="2ECAA645" w14:textId="77777777" w:rsidR="00A01997" w:rsidRDefault="00A01997" w:rsidP="00A01997">
      <w:r>
        <w:t xml:space="preserve">  puede desorientar.</w:t>
      </w:r>
    </w:p>
    <w:p w14:paraId="2F597D69" w14:textId="77777777" w:rsidR="00A01997" w:rsidRDefault="00A01997" w:rsidP="00A01997"/>
    <w:p w14:paraId="172CDE8B" w14:textId="77777777" w:rsidR="00A01997" w:rsidRDefault="00A01997" w:rsidP="00A01997">
      <w:r>
        <w:t xml:space="preserve">  6. Sin navegación entre secciones — No hay menú/</w:t>
      </w:r>
      <w:proofErr w:type="spellStart"/>
      <w:r>
        <w:t>tabs</w:t>
      </w:r>
      <w:proofErr w:type="spellEnd"/>
      <w:r>
        <w:t xml:space="preserve"> visible para ir a otras secciones (estadísticas, historial, menús). Todo   </w:t>
      </w:r>
    </w:p>
    <w:p w14:paraId="2F623338" w14:textId="77777777" w:rsidR="00A01997" w:rsidRDefault="00A01997" w:rsidP="00A01997">
      <w:r>
        <w:t xml:space="preserve">  está en el </w:t>
      </w:r>
      <w:proofErr w:type="spellStart"/>
      <w:r>
        <w:t>sidebar</w:t>
      </w:r>
      <w:proofErr w:type="spellEnd"/>
      <w:r>
        <w:t xml:space="preserve"> izquierdo como acordeones colapsados, lo que hace la </w:t>
      </w:r>
      <w:proofErr w:type="gramStart"/>
      <w:r>
        <w:t>app</w:t>
      </w:r>
      <w:proofErr w:type="gramEnd"/>
      <w:r>
        <w:t xml:space="preserve"> parecer más pobre de lo que es.</w:t>
      </w:r>
    </w:p>
    <w:p w14:paraId="6553B213" w14:textId="77777777" w:rsidR="00A01997" w:rsidRDefault="00A01997" w:rsidP="00A01997"/>
    <w:p w14:paraId="56E36EB9" w14:textId="77777777" w:rsidR="00A01997" w:rsidRDefault="00A01997" w:rsidP="00A01997">
      <w:r>
        <w:t xml:space="preserve">  ---</w:t>
      </w:r>
    </w:p>
    <w:p w14:paraId="6E1B97A8" w14:textId="77777777" w:rsidR="00A01997" w:rsidRDefault="00A01997" w:rsidP="00A01997">
      <w:r>
        <w:t xml:space="preserve">  Oportunidades rápidas</w:t>
      </w:r>
    </w:p>
    <w:p w14:paraId="3395E9D0" w14:textId="77777777" w:rsidR="00A01997" w:rsidRDefault="00A01997" w:rsidP="00A01997"/>
    <w:p w14:paraId="1937AC0D" w14:textId="77777777" w:rsidR="00A01997" w:rsidRDefault="00A01997" w:rsidP="00A01997">
      <w:r>
        <w:t xml:space="preserve">  ┌─────────────────────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────────────────────────────────────────────────────┐</w:t>
      </w:r>
    </w:p>
    <w:p w14:paraId="07D04040" w14:textId="77777777" w:rsidR="00A01997" w:rsidRDefault="00A01997" w:rsidP="00A01997">
      <w:r>
        <w:t xml:space="preserve">  │      Problema       │                     Fix rápido                     │</w:t>
      </w:r>
    </w:p>
    <w:p w14:paraId="5B3D7C57" w14:textId="77777777" w:rsidR="00A01997" w:rsidRDefault="00A01997" w:rsidP="00A01997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60D7EC12" w14:textId="77777777" w:rsidR="00A01997" w:rsidRDefault="00A01997" w:rsidP="00A01997">
      <w:r>
        <w:lastRenderedPageBreak/>
        <w:t xml:space="preserve">  │ Hero ilegible       │ Asegurar contraste mínimo antes de la animación    │</w:t>
      </w:r>
    </w:p>
    <w:p w14:paraId="56885FE8" w14:textId="77777777" w:rsidR="00A01997" w:rsidRDefault="00A01997" w:rsidP="00A01997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8D41A4D" w14:textId="77777777" w:rsidR="00A01997" w:rsidRDefault="00A01997" w:rsidP="00A01997">
      <w:r>
        <w:t xml:space="preserve">  │ App vacía fría      │ Añadir 3-5 productos de ejemplo o un "tour guiado" │</w:t>
      </w:r>
    </w:p>
    <w:p w14:paraId="0C01DFB5" w14:textId="77777777" w:rsidR="00A01997" w:rsidRDefault="00A01997" w:rsidP="00A01997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EEFCD2A" w14:textId="77777777" w:rsidR="00A01997" w:rsidRDefault="00A01997" w:rsidP="00A01997">
      <w:r>
        <w:t xml:space="preserve">  │ </w:t>
      </w:r>
      <w:proofErr w:type="spellStart"/>
      <w:r>
        <w:t>Premiums</w:t>
      </w:r>
      <w:proofErr w:type="spellEnd"/>
      <w:r>
        <w:t xml:space="preserve"> bloqueando │ Moverlos debajo del comparador, no arriba          │</w:t>
      </w:r>
    </w:p>
    <w:p w14:paraId="109E96C2" w14:textId="77777777" w:rsidR="00A01997" w:rsidRDefault="00A01997" w:rsidP="00A01997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F0A436E" w14:textId="77777777" w:rsidR="00A01997" w:rsidRDefault="00A01997" w:rsidP="00A01997">
      <w:r>
        <w:t xml:space="preserve">  │ FAB sin </w:t>
      </w:r>
      <w:proofErr w:type="spellStart"/>
      <w:r>
        <w:t>label</w:t>
      </w:r>
      <w:proofErr w:type="spellEnd"/>
      <w:r>
        <w:t xml:space="preserve">       │ </w:t>
      </w:r>
      <w:proofErr w:type="spellStart"/>
      <w:r>
        <w:t>Tooltip</w:t>
      </w:r>
      <w:proofErr w:type="spellEnd"/>
      <w:r>
        <w:t xml:space="preserve"> "Añadir producto"                          │</w:t>
      </w:r>
    </w:p>
    <w:p w14:paraId="37C99A38" w14:textId="77777777" w:rsidR="00A01997" w:rsidRDefault="00A01997" w:rsidP="00A01997">
      <w:r>
        <w:t xml:space="preserve">  └─────────────────────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────────────────────────────────────────────────────┘</w:t>
      </w:r>
    </w:p>
    <w:p w14:paraId="4C2E2638" w14:textId="77777777" w:rsidR="00A01997" w:rsidRDefault="00A01997" w:rsidP="00A01997"/>
    <w:p w14:paraId="217CFDF3" w14:textId="77777777" w:rsidR="00A01997" w:rsidRDefault="00A01997" w:rsidP="00A01997">
      <w:r>
        <w:t xml:space="preserve">  ---</w:t>
      </w:r>
    </w:p>
    <w:p w14:paraId="53271151" w14:textId="77777777" w:rsidR="00A01997" w:rsidRDefault="00A01997" w:rsidP="00A01997">
      <w:r>
        <w:t xml:space="preserve">  En resumen: La </w:t>
      </w:r>
      <w:proofErr w:type="gramStart"/>
      <w:r>
        <w:t>app</w:t>
      </w:r>
      <w:proofErr w:type="gramEnd"/>
      <w:r>
        <w:t xml:space="preserve"> tiene un núcleo sólido y una propuesta diferencial real. El mayor riesgo es la primera impresión en la </w:t>
      </w:r>
      <w:proofErr w:type="gramStart"/>
      <w:r>
        <w:t>app</w:t>
      </w:r>
      <w:proofErr w:type="gramEnd"/>
      <w:r>
        <w:t xml:space="preserve">:  </w:t>
      </w:r>
    </w:p>
    <w:p w14:paraId="35662CA1" w14:textId="1CD0398D" w:rsidR="00A13BD0" w:rsidRDefault="00A01997" w:rsidP="00A01997">
      <w:r>
        <w:t xml:space="preserve">  usuario entra, ve 0.00€ en todo, y se va. El </w:t>
      </w:r>
      <w:proofErr w:type="spellStart"/>
      <w:r>
        <w:t>onboarding</w:t>
      </w:r>
      <w:proofErr w:type="spellEnd"/>
      <w:r>
        <w:t xml:space="preserve"> es </w:t>
      </w:r>
      <w:proofErr w:type="gramStart"/>
      <w:r>
        <w:t>el punto más urgente a mejorar</w:t>
      </w:r>
      <w:proofErr w:type="gramEnd"/>
      <w:r>
        <w:t>.</w:t>
      </w:r>
    </w:p>
    <w:sectPr w:rsidR="00A13BD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997"/>
    <w:rsid w:val="002F3EF6"/>
    <w:rsid w:val="00A01997"/>
    <w:rsid w:val="00A13BD0"/>
    <w:rsid w:val="00CC5D66"/>
    <w:rsid w:val="00FA2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D8ADA7"/>
  <w15:chartTrackingRefBased/>
  <w15:docId w15:val="{F2C28FA7-3BE3-4659-ADD2-37E0DD37F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19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19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19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19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19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19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19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19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19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19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19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19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199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199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199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199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199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199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19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19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19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19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19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199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199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199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19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199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19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582</Words>
  <Characters>3203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Gonzalez Peligros</dc:creator>
  <cp:keywords/>
  <dc:description/>
  <cp:lastModifiedBy>David Gonzalez Peligros</cp:lastModifiedBy>
  <cp:revision>1</cp:revision>
  <dcterms:created xsi:type="dcterms:W3CDTF">2026-04-20T11:00:00Z</dcterms:created>
  <dcterms:modified xsi:type="dcterms:W3CDTF">2026-04-20T11:21:00Z</dcterms:modified>
</cp:coreProperties>
</file>