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037623"/>
          <w:sz w:val="56"/>
          <w:szCs w:val="56"/>
        </w:rPr>
        <w:t xml:space="preserve">MI MEJOR CESTA</w:t>
      </w:r>
    </w:p>
    <w:p>
      <w:pPr>
        <w:spacing w:after="120"/>
        <w:jc w:val="center"/>
      </w:pPr>
      <w:r>
        <w:rPr>
          <w:sz w:val="32"/>
          <w:szCs w:val="32"/>
        </w:rPr>
        <w:t xml:space="preserve">Análisis técnico, plan de cierre a producción</w:t>
      </w:r>
    </w:p>
    <w:p>
      <w:pPr>
        <w:spacing w:after="600"/>
        <w:jc w:val="center"/>
      </w:pPr>
      <w:r>
        <w:rPr>
          <w:sz w:val="32"/>
          <w:szCs w:val="32"/>
        </w:rPr>
        <w:t xml:space="preserve">y hoja de ruta a Marketplace</w:t>
      </w:r>
    </w:p>
    <w:p>
      <w:pPr>
        <w:jc w:val="center"/>
      </w:pPr>
      <w:r>
        <w:rPr>
          <w:i/>
          <w:iCs/>
          <w:color w:val="666666"/>
          <w:sz w:val="20"/>
          <w:szCs w:val="20"/>
        </w:rPr>
        <w:t xml:space="preserve">8 de mayo de 2026 · Versión 1.0</w:t>
      </w:r>
    </w:p>
    <w:p>
      <w:pPr>
        <w:spacing w:before="4800"/>
        <w:jc w:val="center"/>
      </w:pPr>
      <w:r>
        <w:rPr>
          <w:sz w:val="20"/>
          <w:szCs w:val="20"/>
        </w:rPr>
        <w:t xml:space="preserve">Para: David (gpeligros@gmail.com)</w:t>
      </w:r>
    </w:p>
    <w:p>
      <w:r>
        <w:br w:type="page"/>
      </w:r>
    </w:p>
    <w:p>
      <w:pPr>
        <w:pStyle w:val="Heading1"/>
        <w:spacing w:after="180" w:before="360"/>
      </w:pPr>
      <w:r>
        <w:t xml:space="preserve">1. Resumen ejecutivo</w:t>
      </w:r>
    </w:p>
    <w:p>
      <w:pPr>
        <w:spacing w:after="120"/>
      </w:pPr>
      <w:r>
        <w:t xml:space="preserve">Mi Mejor Cesta es una PWA de comparación de precios entre supermercados españoles construida sobre React 18 + Tailwind, Supabase como base de datos y autenticación, y Vercel para el alojamiento. La aplicación está mucho más avanzada de lo que parece: tiene comparador funcional sobre tres cadenas reales (Mercadona, DIA y Alcampo), asistente IA (CESTITA) ya servida desde Vercel Serverless, listas colaborativas en tiempo real, exportación a PDF, y módulos premium (menú semanal, recetas y nutricional) implementados extremo a extremo.</w:t>
      </w:r>
    </w:p>
    <w:p>
      <w:pPr>
        <w:spacing w:after="120"/>
      </w:pPr>
      <w:r>
        <w:t xml:space="preserve">El bloqueo principal para empezar a cobrar no es producto, es legal y de calidad de datos. El sistema de pago Stripe está integrado y probado en modo test, pero la app aún no está blindada con un banner de cookies conforme a la guía AEPD, los textos legales tienen placeholders sin rellenar, y dos cadenas (Carrefour y AhorraMas) están cargadas en BBDD pero sin matches activos contra el catálogo, lo que hace que aparezcan vacías para el usuario final.</w:t>
      </w:r>
    </w:p>
    <w:p>
      <w:pPr>
        <w:spacing w:after="120"/>
      </w:pPr>
      <w:r>
        <w:t xml:space="preserve">Este documento recoge el análisis funcional y técnico ejecutado el 8 de mayo de 2026, los problemas concretos detectados con su línea exacta, los cambios ya aplicados durante esta sesión, las acciones que quedan en manos del propietario para llegar a producción sin Stripe live (todavía), y el roadmap a Marketplace de supermercados como evolución natural del producto.</w:t>
      </w:r>
    </w:p>
    <w:p>
      <w:pPr>
        <w:pStyle w:val="Heading2"/>
        <w:spacing w:after="120" w:before="240"/>
      </w:pPr>
      <w:r>
        <w:t xml:space="preserve">Estado del proyecto en una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b/>
                <w:bCs/>
              </w:rPr>
              <w:t xml:space="preserve">Bloque</w:t>
            </w:r>
          </w:p>
        </w:tc>
        <w:tc>
          <w:tcPr>
            <w:tcW w:type="dxa" w:w="35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b/>
                <w:bCs/>
              </w:rPr>
              <w:t xml:space="preserve">Estado</w:t>
            </w:r>
          </w:p>
        </w:tc>
        <w:tc>
          <w:tcPr>
            <w:tcW w:type="dxa" w:w="28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b/>
                <w:bCs/>
              </w:rPr>
              <w:t xml:space="preserve">¿Bloquea cobro?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Comparador 3 cadenas (ME/DIA/ALC)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OK en producción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 + planes (Supabase + usePlan)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CESTITA asistente IA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OK (proxy Vercel)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Funciones premium (menú/recetas/nutri)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OK extremo a extremo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Stripe checkout + webhook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 (no idempotente)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Sí, pero diferido por decisión del propietario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Carrefour matching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 matches en BBDD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frontend ya preparado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AhorraMas rematch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 matches tras rebuild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Hipercor end-to-end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 scrapear, sin enchufar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Banner cookies + GA condicionado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Listo en esta sesión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Textos legales (4 ficheros)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Reescritos en esta sesión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Bugs críticos en App.js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Limpiados en esta sesión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Identidad fiscal en aviso legal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Pendiente decidir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Sí (no se cobra hasta tenerlo)</w:t>
            </w:r>
          </w:p>
        </w:tc>
      </w:tr>
    </w:tbl>
    <w:p>
      <w:pPr>
        <w:pStyle w:val="Heading1"/>
        <w:spacing w:after="180" w:before="360"/>
      </w:pPr>
      <w:r>
        <w:t xml:space="preserve">2. Cambios aplicados durante esta sesión</w:t>
      </w:r>
    </w:p>
    <w:p>
      <w:pPr>
        <w:spacing w:after="120"/>
      </w:pPr>
      <w:r>
        <w:t xml:space="preserve">Para que cualquier persona que coja el repo después pueda revisar lo concreto que ha cambiado y por qué, se listan aquí todos los ficheros tocados, agrupados por motivo, con el efecto que tiene cada cambio.</w:t>
      </w:r>
    </w:p>
    <w:p>
      <w:pPr>
        <w:pStyle w:val="Heading2"/>
        <w:spacing w:after="120" w:before="240"/>
      </w:pPr>
      <w:r>
        <w:t xml:space="preserve">2.1. Paquete legal (4 ficheros)</w:t>
      </w:r>
    </w:p>
    <w:p>
      <w:pPr>
        <w:spacing w:after="120"/>
      </w:pPr>
      <w:r>
        <w:t xml:space="preserve">Se ha reescrito íntegramente el contenido legal con tono cercano de marca, cumpliendo RGPD, LOPDGDD, Ley 34/2002 LSSI-CE, Ley 3/2014 General Defensa Consumidores y Real Decreto-ley 7/2021 sobre suscripciones digitales. Los datos identificativos del responsable se dejan como placeholders entre corchetes ([TITULAR], [NIF], [DIRECCION], [EMAIL], [PROVINCIA]) para rellenar antes de pasar Stripe a live.</w:t>
      </w:r>
    </w:p>
    <w:p>
      <w:pPr>
        <w:pStyle w:val="ListParagraph"/>
        <w:numPr>
          <w:ilvl w:val="0"/>
          <w:numId w:val="2"/>
        </w:numPr>
        <w:spacing w:after="80"/>
      </w:pPr>
      <w:r>
        <w:t xml:space="preserve">frontend/src/components/Privacidad.js — Política de privacidad con tabla de tratamientos (dato, finalidad, base legal), encargados del tratamiento y transferencias internacionales con cláusulas tipo, plazos de conservación, derechos RGPD y procedimiento, mención AEPD.</w:t>
      </w:r>
    </w:p>
    <w:p>
      <w:pPr>
        <w:pStyle w:val="ListParagraph"/>
        <w:numPr>
          <w:ilvl w:val="0"/>
          <w:numId w:val="2"/>
        </w:numPr>
        <w:spacing w:after="80"/>
      </w:pPr>
      <w:r>
        <w:t xml:space="preserve">frontend/src/components/Terminos.js — Términos y condiciones con planes, IVA incluido, renovación automática, cancelación clara, política de reembolsos de 14 días, derecho de desistimiento con renuncia expresa para servicios digitales ya consumidos, ley aplicable y plataforma europea de resolución de litigios.</w:t>
      </w:r>
    </w:p>
    <w:p>
      <w:pPr>
        <w:pStyle w:val="ListParagraph"/>
        <w:numPr>
          <w:ilvl w:val="0"/>
          <w:numId w:val="2"/>
        </w:numPr>
        <w:spacing w:after="80"/>
      </w:pPr>
      <w:r>
        <w:t xml:space="preserve">frontend/src/components/Cookies.js — Política de cookies con tabla técnica nominal: nombre, propósito y duración. Botón "Cambiar mis preferencias" que reabre el banner.</w:t>
      </w:r>
    </w:p>
    <w:p>
      <w:pPr>
        <w:pStyle w:val="ListParagraph"/>
        <w:numPr>
          <w:ilvl w:val="0"/>
          <w:numId w:val="2"/>
        </w:numPr>
        <w:spacing w:after="80"/>
      </w:pPr>
      <w:r>
        <w:t xml:space="preserve">frontend/src/components/AvisoLegal.js — Aviso legal LSSI-CE con datos del titular, sección comentada por si se opera como Sociedad Limitada (registro mercantil + datos de inscripción).</w:t>
      </w:r>
    </w:p>
    <w:p>
      <w:pPr>
        <w:pStyle w:val="Heading2"/>
        <w:spacing w:after="120" w:before="240"/>
      </w:pPr>
      <w:r>
        <w:t xml:space="preserve">2.2. Banner de cookies con tres opciones</w:t>
      </w:r>
    </w:p>
    <w:p>
      <w:pPr>
        <w:spacing w:after="120"/>
      </w:pPr>
      <w:r>
        <w:t xml:space="preserve">Se ha sustituido el banner inline de App.js por un componente independiente CookieBanner.js que cumple la guía AEPD de noviembre de 2023: aceptar y rechazar igual de visibles, posibilidad de configurar granularmente, no se cargan cookies analíticas hasta consentimiento explícito, y el consentimiento caduca a los 12 meses.</w:t>
      </w:r>
    </w:p>
    <w:p>
      <w:pPr>
        <w:pStyle w:val="ListParagraph"/>
        <w:numPr>
          <w:ilvl w:val="0"/>
          <w:numId w:val="2"/>
        </w:numPr>
        <w:spacing w:after="80"/>
      </w:pPr>
      <w:r>
        <w:t xml:space="preserve">frontend/src/components/CookieBanner.js — componente nuevo. Expone leerConsentimiento() y guardarConsentimiento(analiticas) y dispara el evento window 'cookies:consent-changed' cuando el usuario decide. Permite reabrir el panel desde fuera vía 'cookies:open-banner'.</w:t>
      </w:r>
    </w:p>
    <w:p>
      <w:pPr>
        <w:pStyle w:val="ListParagraph"/>
        <w:numPr>
          <w:ilvl w:val="0"/>
          <w:numId w:val="2"/>
        </w:numPr>
        <w:spacing w:after="80"/>
      </w:pPr>
      <w:r>
        <w:t xml:space="preserve">frontend/public/index.html — reescrito completo. Antes había un &lt;script&gt; antes del &lt;head&gt; (HTML inválido), un GA4 con ID falso 'G-XXXXXXXXXX' duplicando otro real, y todo cargaba sin esperar consentimiento (infracción AEPD). Ahora carga GA4 sólo si el localStorage tiene cookies_consent_v2 con analiticas:true, y escucha el evento por si el usuario consiente más tarde. GA4 va con anonymize_ip y sin signals publicitarios.</w:t>
      </w:r>
    </w:p>
    <w:p>
      <w:pPr>
        <w:pStyle w:val="Heading2"/>
        <w:spacing w:after="120" w:before="240"/>
      </w:pPr>
      <w:r>
        <w:t xml:space="preserve">2.3. Bugs limpiados en App.js</w:t>
      </w:r>
    </w:p>
    <w:p>
      <w:pPr>
        <w:pStyle w:val="ListParagraph"/>
        <w:numPr>
          <w:ilvl w:val="0"/>
          <w:numId w:val="2"/>
        </w:numPr>
        <w:spacing w:after="80"/>
      </w:pPr>
      <w:r>
        <w:t xml:space="preserve">Persistencia de supersActivos en localStorage (clave 'supersActivos_v1'). Antes el array estaba hardcodeado y se perdía la elección del usuario tras recargar.</w:t>
      </w:r>
    </w:p>
    <w:p>
      <w:pPr>
        <w:pStyle w:val="ListParagraph"/>
        <w:numPr>
          <w:ilvl w:val="0"/>
          <w:numId w:val="2"/>
        </w:numPr>
        <w:spacing w:after="80"/>
      </w:pPr>
      <w:r>
        <w:t xml:space="preserve">Helpers safeGet / safeSet / safeJSON / safeRemove para todo lo que se va a localStorage. En Safari iOS y navegación privada el setItem lanza excepción y dejaba la app en blanco.</w:t>
      </w:r>
    </w:p>
    <w:p>
      <w:pPr>
        <w:pStyle w:val="ListParagraph"/>
        <w:numPr>
          <w:ilvl w:val="0"/>
          <w:numId w:val="2"/>
        </w:numPr>
        <w:spacing w:after="80"/>
      </w:pPr>
      <w:r>
        <w:t xml:space="preserve">getNombreReal &amp;&amp; getNombreReal(...) → getNombreReal(...) en exportarPDF. La comprobación &amp;&amp; era ruido innecesario y delataba un crash anterior por TDZ.</w:t>
      </w:r>
    </w:p>
    <w:p>
      <w:pPr>
        <w:pStyle w:val="ListParagraph"/>
        <w:numPr>
          <w:ilvl w:val="0"/>
          <w:numId w:val="2"/>
        </w:numPr>
        <w:spacing w:after="80"/>
      </w:pPr>
      <w:r>
        <w:t xml:space="preserve">Banner inline cookies eliminado y sustituido por &lt;CookieBanner/&gt;.</w:t>
      </w:r>
    </w:p>
    <w:p>
      <w:pPr>
        <w:pStyle w:val="ListParagraph"/>
        <w:numPr>
          <w:ilvl w:val="0"/>
          <w:numId w:val="2"/>
        </w:numPr>
        <w:spacing w:after="80"/>
      </w:pPr>
      <w:r>
        <w:t xml:space="preserve">Routing añadido para sección 'aviso-legal' en App.js + Footer.js.</w:t>
      </w:r>
    </w:p>
    <w:p>
      <w:pPr>
        <w:pStyle w:val="ListParagraph"/>
        <w:numPr>
          <w:ilvl w:val="0"/>
          <w:numId w:val="2"/>
        </w:numPr>
        <w:spacing w:after="80"/>
      </w:pPr>
      <w:r>
        <w:t xml:space="preserve">Limpieza de 13 bytes NUL al final del fichero (residuo de un guardado previo en Windows que rompía la compilación con esbuild).</w:t>
      </w:r>
    </w:p>
    <w:p>
      <w:pPr>
        <w:pStyle w:val="Heading2"/>
        <w:spacing w:after="120" w:before="240"/>
      </w:pPr>
      <w:r>
        <w:t xml:space="preserve">2.4. Documentación operativa</w:t>
      </w:r>
    </w:p>
    <w:p>
      <w:pPr>
        <w:pStyle w:val="ListParagraph"/>
        <w:numPr>
          <w:ilvl w:val="0"/>
          <w:numId w:val="2"/>
        </w:numPr>
        <w:spacing w:after="80"/>
      </w:pPr>
      <w:r>
        <w:t xml:space="preserve">docs/MATCHES_PLAN.md — plan paso a paso para ejecutar Carrefour, AhorraMas y Hipercor en orden. Incluye comandos PowerShell, qué revisar en los CSV de dudosos y qué hacer si algo falla.</w:t>
      </w:r>
    </w:p>
    <w:p>
      <w:pPr>
        <w:pStyle w:val="ListParagraph"/>
        <w:numPr>
          <w:ilvl w:val="0"/>
          <w:numId w:val="2"/>
        </w:numPr>
        <w:spacing w:after="80"/>
      </w:pPr>
      <w:r>
        <w:t xml:space="preserve">scrapers/verificar_estado.py — script utilitario que imprime cuántos productos hay en cada tabla precios_* y cuántos matches están rellenos en productos_match. Al final propone los comandos a ejecutar según lo que detecta.</w:t>
      </w:r>
    </w:p>
    <w:p>
      <w:pPr>
        <w:pStyle w:val="Heading1"/>
        <w:spacing w:after="180" w:before="360"/>
      </w:pPr>
      <w:r>
        <w:t xml:space="preserve">3. Lo que sigue pendiente y por qué</w:t>
      </w:r>
    </w:p>
    <w:p>
      <w:pPr>
        <w:pStyle w:val="Heading2"/>
        <w:spacing w:after="120" w:before="240"/>
      </w:pPr>
      <w:r>
        <w:t xml:space="preserve">3.1. Stripe en modo test (CRÍTICO, decisión: aplazar)</w:t>
      </w:r>
    </w:p>
    <w:p>
      <w:pPr>
        <w:spacing w:after="120"/>
      </w:pPr>
      <w:r>
        <w:t xml:space="preserve">La integración Stripe está en sandbox. Por decisión del propietario, no se ha pasado a live en esta sesión: la prioridad es que todo funcione bien antes de cobrar para no perder usuarios por una mala primera experiencia tras pago. Esta decisión es correcta.</w:t>
      </w:r>
    </w:p>
    <w:p>
      <w:pPr>
        <w:spacing w:after="120"/>
      </w:pPr>
      <w:r>
        <w:t xml:space="preserve">Cuando llegue el momento, hay que tener claros estos avisos del código actual:</w:t>
      </w:r>
    </w:p>
    <w:p>
      <w:pPr>
        <w:pStyle w:val="ListParagraph"/>
        <w:numPr>
          <w:ilvl w:val="0"/>
          <w:numId w:val="2"/>
        </w:numPr>
        <w:spacing w:after="80"/>
      </w:pPr>
      <w:r>
        <w:t xml:space="preserve">frontend/api/stripe-webhook.js no es idempotente. Stripe reenvía eventos cuando un webhook tarda más de 30 s o devuelve 5xx. Sin tabla de eventos procesados, el mismo evento puede actualizar profiles dos veces. Como la operación es un UPDATE puntual no genera duplicados, pero conviene crear una tabla webhook_events_seen (event_id PK, ts) y comprobar antes de procesar.</w:t>
      </w:r>
    </w:p>
    <w:p>
      <w:pPr>
        <w:pStyle w:val="ListParagraph"/>
        <w:numPr>
          <w:ilvl w:val="0"/>
          <w:numId w:val="2"/>
        </w:numPr>
        <w:spacing w:after="80"/>
      </w:pPr>
      <w:r>
        <w:t xml:space="preserve">No hay handler para 'customer.subscription.updated'. Si un usuario sube de basic a premium o viceversa desde el portal de Stripe, su plan en Supabase no se actualiza.</w:t>
      </w:r>
    </w:p>
    <w:p>
      <w:pPr>
        <w:pStyle w:val="ListParagraph"/>
        <w:numPr>
          <w:ilvl w:val="0"/>
          <w:numId w:val="2"/>
        </w:numPr>
        <w:spacing w:after="80"/>
      </w:pPr>
      <w:r>
        <w:t xml:space="preserve">La función actualizarPlanSupabase recibe subscriptionId pero no lo persiste. Conviene guardar el subscription_id en profiles (ya hay columna stripe_id pero conviene añadir subscription_id).</w:t>
      </w:r>
    </w:p>
    <w:p>
      <w:pPr>
        <w:pStyle w:val="ListParagraph"/>
        <w:numPr>
          <w:ilvl w:val="0"/>
          <w:numId w:val="2"/>
        </w:numPr>
        <w:spacing w:after="80"/>
      </w:pPr>
      <w:r>
        <w:t xml:space="preserve">vercel.json define cabeceras CORS pinneadas a un origen, mientras frontend/api/cors_helper.js las setea dinámicamente. Una de las dos sobra. Conviene quitar la sección headers de vercel.json.</w:t>
      </w:r>
    </w:p>
    <w:p>
      <w:pPr>
        <w:pStyle w:val="ListParagraph"/>
        <w:numPr>
          <w:ilvl w:val="0"/>
          <w:numId w:val="2"/>
        </w:numPr>
        <w:spacing w:after="80"/>
      </w:pPr>
      <w:r>
        <w:t xml:space="preserve">Cancelación dentro de la app: hoy se cancela vía email a soporte. Antes de live conviene un botón "Gestionar suscripción" que redirija al Stripe Customer Portal. Son 30 líneas de servidor + 5 de cliente.</w:t>
      </w:r>
    </w:p>
    <w:p>
      <w:pPr>
        <w:pStyle w:val="Heading2"/>
        <w:spacing w:after="120" w:before="240"/>
      </w:pPr>
      <w:r>
        <w:t xml:space="preserve">3.2. Carrefour: scraper hecho, matching no ejecutado</w:t>
      </w:r>
    </w:p>
    <w:p>
      <w:pPr>
        <w:spacing w:after="120"/>
      </w:pPr>
      <w:r>
        <w:t xml:space="preserve">La tabla precios_carrefour tiene aproximadamente 7.241 productos según la memoria del proyecto, pero productos_match.id_carrefour está a cero. App.js ya está totalmente preparado para mostrar Carrefour (líneas 157, 167, 227-236, 290-292, 321-322), así que en cuanto se ejecute el matching, Carrefour aparece en frontend automáticamente. El comando exacto está en docs/MATCHES_PLAN.md sección "Paso 1".</w:t>
      </w:r>
    </w:p>
    <w:p>
      <w:pPr>
        <w:pStyle w:val="Heading2"/>
        <w:spacing w:after="120" w:before="240"/>
      </w:pPr>
      <w:r>
        <w:t xml:space="preserve">3.3. AhorraMas: rematch tras la reconstrucción del catálogo</w:t>
      </w:r>
    </w:p>
    <w:p>
      <w:pPr>
        <w:spacing w:after="120"/>
      </w:pPr>
      <w:r>
        <w:t xml:space="preserve">AhorraMas está totalmente integrado en frontend pero a 0 matches tras la reconstrucción del catálogo (memoria del proyecto). El script match_ahorramas.py v3 está listo. Comando en MATCHES_PLAN.md sección "Paso 2".</w:t>
      </w:r>
    </w:p>
    <w:p>
      <w:pPr>
        <w:pStyle w:val="Heading2"/>
        <w:spacing w:after="120" w:before="240"/>
      </w:pPr>
      <w:r>
        <w:t xml:space="preserve">3.4. Hipercor: scraper hecho pero sin datos en BBDD</w:t>
      </w:r>
    </w:p>
    <w:p>
      <w:pPr>
        <w:spacing w:after="120"/>
      </w:pPr>
      <w:r>
        <w:t xml:space="preserve">Existen scraper_hipercor.py y match_hipercor.py. Falta ejecutar el scraping (30-60 min sobre hipercor.es), añadir la columna id_hipercor a productos_match, ejecutar el matching y enchufarlo en App.js + LogosSuper. Comando en MATCHES_PLAN.md sección "Paso 3".</w:t>
      </w:r>
    </w:p>
    <w:p>
      <w:pPr>
        <w:pStyle w:val="Heading2"/>
        <w:spacing w:after="120" w:before="240"/>
      </w:pPr>
      <w:r>
        <w:t xml:space="preserve">3.5. OCR de tickets (placeholder con alert)</w:t>
      </w:r>
    </w:p>
    <w:p>
      <w:pPr>
        <w:spacing w:after="120"/>
      </w:pPr>
      <w:r>
        <w:t xml:space="preserve">frontend/src/App.js handleFoto líneas 369-387 muestra un alert diciendo que está pendiente. Si el botón está visible para el usuario en producción, transmite que el producto no está terminado. Recomendación: ocultar el botón hasta tener Tesseract.js (gratis, en navegador) o Cloud Vision API.</w:t>
      </w:r>
    </w:p>
    <w:p>
      <w:pPr>
        <w:pStyle w:val="Heading2"/>
        <w:spacing w:after="120" w:before="240"/>
      </w:pPr>
      <w:r>
        <w:t xml:space="preserve">3.6. Sincronización a la nube sin control de conflictos</w:t>
      </w:r>
    </w:p>
    <w:p>
      <w:pPr>
        <w:spacing w:after="120"/>
      </w:pPr>
      <w:r>
        <w:t xml:space="preserve">sincronizarNube hace upsert por user_id con updated_at del cliente. Si el usuario abre la app en dos pestañas o dos dispositivos, el último en sincronizar gana sin checkear timestamps. Para una app de pago se recomienda comparar updated_at server-side antes de sobrescribir.</w:t>
      </w:r>
    </w:p>
    <w:p>
      <w:pPr>
        <w:pStyle w:val="Heading2"/>
        <w:spacing w:after="120" w:before="240"/>
      </w:pPr>
      <w:r>
        <w:t xml:space="preserve">3.7. Sin error boundary global</w:t>
      </w:r>
    </w:p>
    <w:p>
      <w:pPr>
        <w:spacing w:after="120"/>
      </w:pPr>
      <w:r>
        <w:t xml:space="preserve">Si Supabase falla al arrancar, los console.error quedan en consola pero la app entra a un estado vacío sin avisar al usuario. Para producción de pago se recomienda un ErrorBoundary que muestre un mensaje accionable ("reintentar", "contactar").</w:t>
      </w:r>
    </w:p>
    <w:p>
      <w:pPr>
        <w:pStyle w:val="Heading2"/>
        <w:spacing w:after="120" w:before="240"/>
      </w:pPr>
      <w:r>
        <w:t xml:space="preserve">3.8. GA4 sin eventos personalizados</w:t>
      </w:r>
    </w:p>
    <w:p>
      <w:pPr>
        <w:spacing w:after="120"/>
      </w:pPr>
      <w:r>
        <w:t xml:space="preserve">Aunque GA4 ya carga correctamente y solo tras consentimiento, no se está enviando ningún evento custom. Para optimizar conversión a pago hace falta enviar eventos como cart_added, cestita_used, upgrade_modal_open, subscription_started, subscription_cancelled.</w:t>
      </w:r>
    </w:p>
    <w:p>
      <w:pPr>
        <w:pStyle w:val="Heading2"/>
        <w:spacing w:after="120" w:before="240"/>
      </w:pPr>
      <w:r>
        <w:t xml:space="preserve">3.9. Sentry o equivalente para errores en producción</w:t>
      </w:r>
    </w:p>
    <w:p>
      <w:pPr>
        <w:spacing w:after="120"/>
      </w:pPr>
      <w:r>
        <w:t xml:space="preserve">Sin esto se va a ciegas tras el lanzamiento. El plan free de Sentry (5.000 errores/mes) sobra para un MVP. Tiempo de instalación: 30 minutos.</w:t>
      </w:r>
    </w:p>
    <w:p>
      <w:pPr>
        <w:pStyle w:val="Heading1"/>
        <w:spacing w:after="180" w:before="360"/>
      </w:pPr>
      <w:r>
        <w:t xml:space="preserve">4. Plan a producción (sin activar Stripe live)</w:t>
      </w:r>
    </w:p>
    <w:p>
      <w:pPr>
        <w:spacing w:after="120"/>
      </w:pPr>
      <w:r>
        <w:t xml:space="preserve">La idea es dejar la app en estado "podría empezar a cobrar mañana" pero con Stripe todavía en TEST, que es donde lo dejaste a propósito. El objetivo de esta fase es que cualquier usuario pueda usar la app gratis con todas las garantías legales y técnicas; cuando decidas activar el cobro, será un cambio de variables de entorno y nada más.</w:t>
      </w:r>
    </w:p>
    <w:p>
      <w:pPr>
        <w:pStyle w:val="Heading2"/>
        <w:spacing w:after="120" w:before="240"/>
      </w:pPr>
      <w:r>
        <w:t xml:space="preserve">4.1. Día siguiente — calidad de datos (lo que tú ejecutas)</w:t>
      </w:r>
    </w:p>
    <w:p>
      <w:pPr>
        <w:pStyle w:val="ListParagraph"/>
        <w:numPr>
          <w:ilvl w:val="0"/>
          <w:numId w:val="3"/>
        </w:numPr>
        <w:spacing w:after="80"/>
      </w:pPr>
      <w:r>
        <w:t xml:space="preserve">Ejecutar python scrapers/verificar_estado.py para ver el punto de partida real.</w:t>
      </w:r>
    </w:p>
    <w:p>
      <w:pPr>
        <w:pStyle w:val="ListParagraph"/>
        <w:numPr>
          <w:ilvl w:val="0"/>
          <w:numId w:val="3"/>
        </w:numPr>
        <w:spacing w:after="80"/>
      </w:pPr>
      <w:r>
        <w:t xml:space="preserve">Ejecutar python scrapers/match_carrefour.py --dry-run, revisar dudosos, ejecutar real. Resultado esperado: 1.500-2.500 matches.</w:t>
      </w:r>
    </w:p>
    <w:p>
      <w:pPr>
        <w:pStyle w:val="ListParagraph"/>
        <w:numPr>
          <w:ilvl w:val="0"/>
          <w:numId w:val="3"/>
        </w:numPr>
        <w:spacing w:after="80"/>
      </w:pPr>
      <w:r>
        <w:t xml:space="preserve">Ejecutar python scrapers/match_ahorramas.py --dry-run y luego real. Resultado esperado: similar a antes del rebuild.</w:t>
      </w:r>
    </w:p>
    <w:p>
      <w:pPr>
        <w:pStyle w:val="ListParagraph"/>
        <w:numPr>
          <w:ilvl w:val="0"/>
          <w:numId w:val="3"/>
        </w:numPr>
        <w:spacing w:after="80"/>
      </w:pPr>
      <w:r>
        <w:t xml:space="preserve">ALTER TABLE productos_match ADD COLUMN id_hipercor TEXT; en Supabase, después scraper_hipercor.py, después match_hipercor.py.</w:t>
      </w:r>
    </w:p>
    <w:p>
      <w:pPr>
        <w:pStyle w:val="ListParagraph"/>
        <w:numPr>
          <w:ilvl w:val="0"/>
          <w:numId w:val="3"/>
        </w:numPr>
        <w:spacing w:after="80"/>
      </w:pPr>
      <w:r>
        <w:t xml:space="preserve">Una vez ejecutado, añadir Hipercor a frontend/src/components/LogosSuper.js + array SUPERS_VALIDOS de App.js + las consultas y mapeos análogos a Carrefour.</w:t>
      </w:r>
    </w:p>
    <w:p>
      <w:pPr>
        <w:pStyle w:val="Heading2"/>
        <w:spacing w:after="120" w:before="240"/>
      </w:pPr>
      <w:r>
        <w:t xml:space="preserve">4.2. Día siguiente — calidad de software</w:t>
      </w:r>
    </w:p>
    <w:p>
      <w:pPr>
        <w:pStyle w:val="ListParagraph"/>
        <w:numPr>
          <w:ilvl w:val="0"/>
          <w:numId w:val="4"/>
        </w:numPr>
        <w:spacing w:after="80"/>
      </w:pPr>
      <w:r>
        <w:t xml:space="preserve">Decidir si ocultar el botón de OCR o implementarlo con Tesseract.js. Recomendación: ocultarlo para v1.0.</w:t>
      </w:r>
    </w:p>
    <w:p>
      <w:pPr>
        <w:pStyle w:val="ListParagraph"/>
        <w:numPr>
          <w:ilvl w:val="0"/>
          <w:numId w:val="4"/>
        </w:numPr>
        <w:spacing w:after="80"/>
      </w:pPr>
      <w:r>
        <w:t xml:space="preserve">Instalar Sentry: npm i @sentry/react @sentry/tracing y configurarlo en frontend/src/index.js. Tiempo: 30 min.</w:t>
      </w:r>
    </w:p>
    <w:p>
      <w:pPr>
        <w:pStyle w:val="ListParagraph"/>
        <w:numPr>
          <w:ilvl w:val="0"/>
          <w:numId w:val="4"/>
        </w:numPr>
        <w:spacing w:after="80"/>
      </w:pPr>
      <w:r>
        <w:t xml:space="preserve">Añadir un ErrorBoundary global que envuelva &lt;App/&gt;. Tiempo: 15 min.</w:t>
      </w:r>
    </w:p>
    <w:p>
      <w:pPr>
        <w:pStyle w:val="ListParagraph"/>
        <w:numPr>
          <w:ilvl w:val="0"/>
          <w:numId w:val="4"/>
        </w:numPr>
        <w:spacing w:after="80"/>
      </w:pPr>
      <w:r>
        <w:t xml:space="preserve">Limpiar vercel.json (quitar la sección headers, que entra en conflicto con cors_helper.js).</w:t>
      </w:r>
    </w:p>
    <w:p>
      <w:pPr>
        <w:pStyle w:val="ListParagraph"/>
        <w:numPr>
          <w:ilvl w:val="0"/>
          <w:numId w:val="4"/>
        </w:numPr>
        <w:spacing w:after="80"/>
      </w:pPr>
      <w:r>
        <w:t xml:space="preserve">Confirmar que safeGet / safeSet de App.js funcionan en Safari iOS modo privado.</w:t>
      </w:r>
    </w:p>
    <w:p>
      <w:pPr>
        <w:pStyle w:val="Heading2"/>
        <w:spacing w:after="120" w:before="240"/>
      </w:pPr>
      <w:r>
        <w:t xml:space="preserve">4.3. Antes de pasar Stripe a live (más adelante)</w:t>
      </w:r>
    </w:p>
    <w:p>
      <w:pPr>
        <w:pStyle w:val="ListParagraph"/>
        <w:numPr>
          <w:ilvl w:val="0"/>
          <w:numId w:val="5"/>
        </w:numPr>
        <w:spacing w:after="80"/>
      </w:pPr>
      <w:r>
        <w:t xml:space="preserve">Decidir alta fiscal (autónomo / SL / particular).</w:t>
      </w:r>
    </w:p>
    <w:p>
      <w:pPr>
        <w:pStyle w:val="ListParagraph"/>
        <w:numPr>
          <w:ilvl w:val="0"/>
          <w:numId w:val="5"/>
        </w:numPr>
        <w:spacing w:after="80"/>
      </w:pPr>
      <w:r>
        <w:t xml:space="preserve">Rellenar placeholders en Privacidad.js, Terminos.js, Cookies.js, AvisoLegal.js: [TITULAR], [NIF], [DIRECCION], [EMAIL], [PROVINCIA].</w:t>
      </w:r>
    </w:p>
    <w:p>
      <w:pPr>
        <w:pStyle w:val="ListParagraph"/>
        <w:numPr>
          <w:ilvl w:val="0"/>
          <w:numId w:val="5"/>
        </w:numPr>
        <w:spacing w:after="80"/>
      </w:pPr>
      <w:r>
        <w:t xml:space="preserve">Crear webhook nuevo en Stripe live, copiar STRIPE_WEBHOOK_SECRET a Vercel.</w:t>
      </w:r>
    </w:p>
    <w:p>
      <w:pPr>
        <w:pStyle w:val="ListParagraph"/>
        <w:numPr>
          <w:ilvl w:val="0"/>
          <w:numId w:val="5"/>
        </w:numPr>
        <w:spacing w:after="80"/>
      </w:pPr>
      <w:r>
        <w:t xml:space="preserve">Cambiar STRIPE_SECRET_KEY → STRIPE_SECRET_KEY_PROD, STRIPE_PRICE_BASIC → STRIPE_PRICE_BASIC_PRO, STRIPE_PRICE_PREMIUM → STRIPE_PRICE_PREMIUM_PRO.</w:t>
      </w:r>
    </w:p>
    <w:p>
      <w:pPr>
        <w:pStyle w:val="ListParagraph"/>
        <w:numPr>
          <w:ilvl w:val="0"/>
          <w:numId w:val="5"/>
        </w:numPr>
        <w:spacing w:after="80"/>
      </w:pPr>
      <w:r>
        <w:t xml:space="preserve">Crear tabla webhook_events_seen y modificar stripe-webhook.js para idempotencia.</w:t>
      </w:r>
    </w:p>
    <w:p>
      <w:pPr>
        <w:pStyle w:val="ListParagraph"/>
        <w:numPr>
          <w:ilvl w:val="0"/>
          <w:numId w:val="5"/>
        </w:numPr>
        <w:spacing w:after="80"/>
      </w:pPr>
      <w:r>
        <w:t xml:space="preserve">Añadir handler 'customer.subscription.updated' al webhook.</w:t>
      </w:r>
    </w:p>
    <w:p>
      <w:pPr>
        <w:pStyle w:val="ListParagraph"/>
        <w:numPr>
          <w:ilvl w:val="0"/>
          <w:numId w:val="5"/>
        </w:numPr>
        <w:spacing w:after="80"/>
      </w:pPr>
      <w:r>
        <w:t xml:space="preserve">Añadir botón "Gestionar suscripción" → Stripe Customer Portal.</w:t>
      </w:r>
    </w:p>
    <w:p>
      <w:pPr>
        <w:pStyle w:val="ListParagraph"/>
        <w:numPr>
          <w:ilvl w:val="0"/>
          <w:numId w:val="5"/>
        </w:numPr>
        <w:spacing w:after="80"/>
      </w:pPr>
      <w:r>
        <w:t xml:space="preserve">Activar Stripe Tax para repercutir IVA español del 21% (o liquidar trimestralmente vía 303 si vas como autónomo).</w:t>
      </w:r>
    </w:p>
    <w:p>
      <w:pPr>
        <w:pStyle w:val="ListParagraph"/>
        <w:numPr>
          <w:ilvl w:val="0"/>
          <w:numId w:val="5"/>
        </w:numPr>
        <w:spacing w:after="80"/>
      </w:pPr>
      <w:r>
        <w:t xml:space="preserve">Probar end-to-end con tarjeta real propia: pago, recibo, plan activo en profiles, cancelación, reembolso. Cancelar la prueba después.</w:t>
      </w:r>
    </w:p>
    <w:p>
      <w:pPr>
        <w:pStyle w:val="Heading2"/>
        <w:spacing w:after="120" w:before="240"/>
      </w:pPr>
      <w:r>
        <w:t xml:space="preserve">4.4. Cuando ya estés cobrando</w:t>
      </w:r>
    </w:p>
    <w:p>
      <w:pPr>
        <w:pStyle w:val="ListParagraph"/>
        <w:numPr>
          <w:ilvl w:val="0"/>
          <w:numId w:val="2"/>
        </w:numPr>
        <w:spacing w:after="80"/>
      </w:pPr>
      <w:r>
        <w:t xml:space="preserve">Plan Supabase Pro (25 USD/mes) para tener point-in-time recovery de la base de datos.</w:t>
      </w:r>
    </w:p>
    <w:p>
      <w:pPr>
        <w:pStyle w:val="ListParagraph"/>
        <w:numPr>
          <w:ilvl w:val="0"/>
          <w:numId w:val="2"/>
        </w:numPr>
        <w:spacing w:after="80"/>
      </w:pPr>
      <w:r>
        <w:t xml:space="preserve">Email transaccional (Resend / Postmark, plan gratuito): bienvenida, recibo de pago, dunning de fallos.</w:t>
      </w:r>
    </w:p>
    <w:p>
      <w:pPr>
        <w:pStyle w:val="ListParagraph"/>
        <w:numPr>
          <w:ilvl w:val="0"/>
          <w:numId w:val="2"/>
        </w:numPr>
        <w:spacing w:after="80"/>
      </w:pPr>
      <w:r>
        <w:t xml:space="preserve">Página de soporte con FAQ y formulario simple a [EMAIL].</w:t>
      </w:r>
    </w:p>
    <w:p>
      <w:pPr>
        <w:pStyle w:val="ListParagraph"/>
        <w:numPr>
          <w:ilvl w:val="0"/>
          <w:numId w:val="2"/>
        </w:numPr>
        <w:spacing w:after="80"/>
      </w:pPr>
      <w:r>
        <w:t xml:space="preserve">Eventos GA4 customizados: cart_added, cestita_used, upgrade_open, subscription_started, subscription_cancelled.</w:t>
      </w:r>
    </w:p>
    <w:p>
      <w:pPr>
        <w:pStyle w:val="ListParagraph"/>
        <w:numPr>
          <w:ilvl w:val="0"/>
          <w:numId w:val="2"/>
        </w:numPr>
        <w:spacing w:after="80"/>
      </w:pPr>
      <w:r>
        <w:t xml:space="preserve">Integrar Crisp/Tawk.to o similar para chat de soporte si aparece volumen.</w:t>
      </w:r>
    </w:p>
    <w:p>
      <w:pPr>
        <w:pStyle w:val="Heading1"/>
        <w:spacing w:after="180" w:before="360"/>
      </w:pPr>
      <w:r>
        <w:t xml:space="preserve">5. Roadmap a Marketplace de supermercados</w:t>
      </w:r>
    </w:p>
    <w:p>
      <w:pPr>
        <w:spacing w:after="120"/>
      </w:pPr>
      <w:r>
        <w:t xml:space="preserve">Convertir Mi Mejor Cesta en un marketplace cambia el modelo de negocio: pasas de B2C-suscripción (2,99 € / 6,99 € por usuario) a B2C2B + comisión por compra y venta de inteligencia competitiva a las cadenas. Es 10× más rentable, pero también 10× más complejo. Lo razonable es no empezar la transición hasta tener al menos 500 usuarios pagando, porque sin volumen ningún supermercado va a hablar contigo en serio.</w:t>
      </w:r>
    </w:p>
    <w:p>
      <w:pPr>
        <w:pStyle w:val="Heading2"/>
        <w:spacing w:after="120" w:before="240"/>
      </w:pPr>
      <w:r>
        <w:t xml:space="preserve">Fase M1 — Datos en tiempo real, no scraping diario</w:t>
      </w:r>
    </w:p>
    <w:p>
      <w:pPr>
        <w:spacing w:after="120"/>
      </w:pPr>
      <w:r>
        <w:t xml:space="preserve">Negociar con cada cadena (Carrefour, DIA, AhorraMas, Hipercor) acceso oficial: API de afiliados, feed XML diario o partnership. Mercadona no tiene programa de afiliados, ahí toca seguir scrapeando. En BBDD habría que enriquecer las tablas precios_* con campos disponibilidad, stock y vigencia_oferta.</w:t>
      </w:r>
    </w:p>
    <w:p>
      <w:pPr>
        <w:pStyle w:val="Heading2"/>
        <w:spacing w:after="120" w:before="240"/>
      </w:pPr>
      <w:r>
        <w:t xml:space="preserve">Fase M2 — Redirección con afiliación</w:t>
      </w:r>
    </w:p>
    <w:p>
      <w:pPr>
        <w:spacing w:after="120"/>
      </w:pPr>
      <w:r>
        <w:t xml:space="preserve">En vez del botón actual "ve a Mercadona y compra", botón "Comprar ahora en X" que abre la cesta exportada en su web vía deep-link y un parámetro de afiliado. Carrefour España trabaja con Awin y TradeDoubler con comisiones del 3 % al 5 % sobre el ticket. Esto es lo que monetizan apps como Lola Market hoy.</w:t>
      </w:r>
    </w:p>
    <w:p>
      <w:pPr>
        <w:pStyle w:val="Heading2"/>
        <w:spacing w:after="120" w:before="240"/>
      </w:pPr>
      <w:r>
        <w:t xml:space="preserve">Fase M3 — Checkout integrado (el sueño)</w:t>
      </w:r>
    </w:p>
    <w:p>
      <w:pPr>
        <w:spacing w:after="120"/>
      </w:pPr>
      <w:r>
        <w:t xml:space="preserve">Stripe Connect + acuerdos directos con cadenas para que el pago se haga en Mi Mejor Cesta y la cadena solo prepare el pedido. Implica logística (slots de entrega, devoluciones, atención al cliente). Esto ya es una empresa, no un proyecto en solitario: requiere ronda de inversión, equipo y entre 18 y 24 meses de horizonte.</w:t>
      </w:r>
    </w:p>
    <w:p>
      <w:pPr>
        <w:pStyle w:val="Heading2"/>
        <w:spacing w:after="120" w:before="240"/>
      </w:pPr>
      <w:r>
        <w:t xml:space="preserve">Fase M4 — Producto B2B (donde está el dinero real)</w:t>
      </w:r>
    </w:p>
    <w:p>
      <w:pPr>
        <w:spacing w:after="120"/>
      </w:pPr>
      <w:r>
        <w:t xml:space="preserve">Dashboard B2B para los supermercados: cuántos usuarios comparan sus precios, en qué categorías les ganan los rivales, conversión a redirección, evolución temporal. Esto se vende a 500-2.000 €/mes a cada cadena. Cinco cadenas a 1.500 € son 90.000 € anuales recurrentes — muy por encima de lo que se puede facturar con suscripciones B2C de 2,99-6,99 € en menos de 1.500-2.000 usuarios pagando.</w:t>
      </w:r>
    </w:p>
    <w:p>
      <w:pPr>
        <w:spacing w:after="120"/>
      </w:pPr>
      <w:r>
        <w:t xml:space="preserve">La parte buena: tu perfil profesional (Analista Funcional con 15 años en banca, BI y automatización) encaja perfecto con esta fase. El producto deja de ser "app de ahorro" y se convierte en herramienta de inteligencia competitiva. Ahí es donde los acuerdos enterprise tienen sentido.</w:t>
      </w:r>
    </w:p>
    <w:p>
      <w:pPr>
        <w:pStyle w:val="Heading2"/>
        <w:spacing w:after="120" w:before="240"/>
      </w:pPr>
      <w:r>
        <w:t xml:space="preserve">Recomendación de secuenciado</w:t>
      </w:r>
    </w:p>
    <w:p>
      <w:pPr>
        <w:spacing w:after="120"/>
      </w:pPr>
      <w:r>
        <w:t xml:space="preserve">M1 y M2 conviene atacarlas en paralelo cuando ya estés cobrando con cierta tracción (mínimo 500 usuarios pagando). M3 solo si tienes financiación seria. M4 puede empezar antes en versión "manual" — montas una hoja de Excel con datos competitivos y la vendes como informe trimestral a una cadena por 3.000 € — para validar appetite antes de construir el producto B2B.</w:t>
      </w:r>
    </w:p>
    <w:p>
      <w:pPr>
        <w:pStyle w:val="Heading1"/>
        <w:spacing w:after="180" w:before="360"/>
      </w:pPr>
      <w:r>
        <w:t xml:space="preserve">6. Decisiones que tienes que tomar</w:t>
      </w:r>
    </w:p>
    <w:p>
      <w:pPr>
        <w:pStyle w:val="ListParagraph"/>
        <w:numPr>
          <w:ilvl w:val="0"/>
          <w:numId w:val="2"/>
        </w:numPr>
        <w:spacing w:after="80"/>
      </w:pPr>
      <w:r>
        <w:t xml:space="preserve">Alta fiscal: autónomo, SL o esperar a tener tracción antes de decidir. Esto desbloquea poder rellenar todos los placeholders [TITULAR] / [NIF] / [DIRECCION] del paquete legal y poder activar Stripe live.</w:t>
      </w:r>
    </w:p>
    <w:p>
      <w:pPr>
        <w:pStyle w:val="ListParagraph"/>
        <w:numPr>
          <w:ilvl w:val="0"/>
          <w:numId w:val="2"/>
        </w:numPr>
        <w:spacing w:after="80"/>
      </w:pPr>
      <w:r>
        <w:t xml:space="preserve">OCR de tickets: ocultar el botón hasta tenerlo o invertir 8-12 h en implementarlo con Tesseract.js.</w:t>
      </w:r>
    </w:p>
    <w:p>
      <w:pPr>
        <w:pStyle w:val="ListParagraph"/>
        <w:numPr>
          <w:ilvl w:val="0"/>
          <w:numId w:val="2"/>
        </w:numPr>
        <w:spacing w:after="80"/>
      </w:pPr>
      <w:r>
        <w:t xml:space="preserve">Marketing inicial: ¿qué cadena quitas/añades en los meta tags y descripción del manifest? Ahora dice "Mercadona, Lidl y Carrefour" pero Lidl no está. Conviene cambiarlo a "Mercadona, DIA, Alcampo y Carrefour".</w:t>
      </w:r>
    </w:p>
    <w:p>
      <w:pPr>
        <w:pStyle w:val="ListParagraph"/>
        <w:numPr>
          <w:ilvl w:val="0"/>
          <w:numId w:val="2"/>
        </w:numPr>
        <w:spacing w:after="80"/>
      </w:pPr>
      <w:r>
        <w:t xml:space="preserve">Cuándo activar Stripe live: tu propia decisión. La recomendación es: cuando hayan pasado 14 días sin errores en Sentry, los matches de los 5 supers estén en producción y los placeholders legales estén rellenos.</w:t>
      </w:r>
    </w:p>
    <w:p>
      <w:pPr>
        <w:pStyle w:val="Heading1"/>
        <w:spacing w:after="180" w:before="360"/>
      </w:pPr>
      <w:r>
        <w:t xml:space="preserve">7. Cierre</w:t>
      </w:r>
    </w:p>
    <w:p>
      <w:pPr>
        <w:spacing w:after="120"/>
      </w:pPr>
      <w:r>
        <w:t xml:space="preserve">Mi Mejor Cesta está a la distancia de un fin de semana intenso de quedarse en producción de calidad y otro fin de semana de empezar a cobrar real. La mayoría de cosas técnicas están bien resueltas y el modelo de planes con usePlan + Stripe webhook es sólido. Las palancas de mayor impacto a corto plazo son: ejecutar los tres matchings pendientes (eso convierte la app de "comparador con tres cadenas" a "comparador con cinco", que es lo que ya promete el marketing), rellenar identidad fiscal y publicar el paquete legal nuevo, y activar Sentry para no ir a ciegas.</w:t>
      </w:r>
    </w:p>
    <w:p>
      <w:pPr>
        <w:spacing w:after="120"/>
      </w:pPr>
      <w:r>
        <w:t xml:space="preserve">Cuando el cobro real empiece, la siguiente curva de crecimiento no será a base de más funcionalidades premium para usuarios particulares, sino vendiendo inteligencia competitiva a las propias cadenas — que es además donde tu CV tiene la mayor ventaja sobre cualquier otro fundador de app de consumo.</w:t>
      </w:r>
    </w:p>
    <w:p>
      <w:pPr>
        <w:spacing w:after="120"/>
        <w:rPr>
          <w:i/>
          <w:iCs/>
          <w:color w:val="666666"/>
        </w:rPr>
      </w:pPr>
      <w:r>
        <w:rPr>
          <w:i/>
          <w:iCs/>
          <w:color w:val="666666"/>
        </w:rPr>
        <w:t xml:space="preserve">Documento generado el 8 de mayo de 2026. Las decisiones tomadas en esta sesión están reflejadas en el código del repositorio y en docs/MATCHES_PLAN.md.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Mi Mejor Cesta · Análisis y plan de producción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37623"/>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02511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técnico y plan de cierre a producción</dc:title>
  <dc:creator>Mi Mejor Cesta</dc:creator>
  <cp:lastModifiedBy>Un-named</cp:lastModifiedBy>
  <cp:revision>1</cp:revision>
  <dcterms:created xsi:type="dcterms:W3CDTF">2026-05-08T19:51:50.319Z</dcterms:created>
  <dcterms:modified xsi:type="dcterms:W3CDTF">2026-05-08T19:51:50.319Z</dcterms:modified>
</cp:coreProperties>
</file>

<file path=docProps/custom.xml><?xml version="1.0" encoding="utf-8"?>
<Properties xmlns="http://schemas.openxmlformats.org/officeDocument/2006/custom-properties" xmlns:vt="http://schemas.openxmlformats.org/officeDocument/2006/docPropsVTypes"/>
</file>