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it-IT"/>
        </w:rPr>
        <w:t>Setup Database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 xml:space="preserve">Seguire il link in questione 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instrText xml:space="preserve"> HYPERLINK "https://dbeaver.io/download/" \o "https://dbeaver.io/download/" \t "_blank" </w:instrTex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sz w:val="20"/>
          <w:szCs w:val="20"/>
        </w:rPr>
        <w:t>https://dbeaver.io/download/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fldChar w:fldCharType="end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 xml:space="preserve"> per scaricare dbeaver</w:t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>, un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client multi-piattaforma per database relazionali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 xml:space="preserve">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>p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rogettato per consentire agli sviluppatori di lavorare con una vasta gamma di database utilizzando un'interfaccia unificata.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br w:type="textWrapping"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Microsoft YaHei UI" w:hAnsi="Microsoft YaHei UI" w:eastAsia="Microsoft YaHei UI" w:cs="Microsoft YaHei UI"/>
          <w:sz w:val="20"/>
          <w:szCs w:val="20"/>
          <w:lang w:val="en-US"/>
        </w:rPr>
      </w:pP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 xml:space="preserve">Il secondo passo sarà seguire questo link, 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instrText xml:space="preserve"> HYPERLINK "https://www.docker.com/products/docker-desktop/" </w:instrTex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fldChar w:fldCharType="separate"/>
      </w:r>
      <w:r>
        <w:rPr>
          <w:rStyle w:val="5"/>
          <w:rFonts w:hint="eastAsia" w:ascii="Microsoft YaHei UI" w:hAnsi="Microsoft YaHei UI" w:eastAsia="Microsoft YaHei UI" w:cs="Microsoft YaHei UI"/>
          <w:sz w:val="20"/>
          <w:szCs w:val="20"/>
        </w:rPr>
        <w:t>https://www.docker.com/products/docker-desktop/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fldChar w:fldCharType="end"/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 xml:space="preserve">  c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>reare un account</w:t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 xml:space="preserve"> ed infine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 scaricare Docker Desktop dal</w:t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 xml:space="preserve"> medesimo url.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  <w:sz w:val="20"/>
          <w:szCs w:val="2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Una volta scaricato </w:t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 xml:space="preserve">Docker Desktop 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>ed installato, aprire l'applicazione ed effettuare</w:t>
      </w: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 xml:space="preserve"> il login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 con l'account precedentemente creato.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  <w:sz w:val="20"/>
          <w:szCs w:val="2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</w:rPr>
        <w:t>Aprire il prompt comandi da amministratore ed inserire il comando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br w:type="textWrapping"/>
      </w:r>
      <w:r>
        <w:rPr>
          <w:rFonts w:hint="default" w:ascii="Courier New" w:hAnsi="Courier New" w:eastAsia="Microsoft YaHei UI" w:cs="Courier New"/>
          <w:sz w:val="20"/>
          <w:szCs w:val="20"/>
        </w:rPr>
        <w:t>docker pull mysql:latest</w:t>
      </w:r>
      <w:r>
        <w:rPr>
          <w:rFonts w:ascii="SimSun" w:hAnsi="SimSun" w:eastAsia="SimSun" w:cs="SimSun"/>
          <w:sz w:val="20"/>
          <w:szCs w:val="20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it-IT"/>
        </w:rPr>
        <w:t xml:space="preserve">Quest’ultimo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 xml:space="preserve">fornisce un modo semplice e rapido per ottenere un'istanza funzionante di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>MySQL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 xml:space="preserve"> all'interno di un contenitore Docker, eliminando la necessità di dover configurare un database manualmente.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  <w:sz w:val="20"/>
          <w:szCs w:val="2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Microsoft YaHei UI" w:hAnsi="Microsoft YaHei UI" w:eastAsia="Microsoft YaHei UI" w:cs="Microsoft YaHei UI"/>
          <w:sz w:val="20"/>
          <w:szCs w:val="20"/>
          <w:lang w:val="it-IT"/>
        </w:rPr>
        <w:t>Una volta completato il download, i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>nserire il comando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br w:type="textWrapping"/>
      </w:r>
      <w:r>
        <w:rPr>
          <w:rStyle w:val="9"/>
          <w:rFonts w:hint="default" w:ascii="Courier New" w:hAnsi="Courier New" w:cs="Courier New"/>
          <w:b w:val="0"/>
          <w:bCs w:val="0"/>
          <w:sz w:val="20"/>
          <w:szCs w:val="20"/>
          <w:lang w:val="it-IT"/>
        </w:rPr>
        <w:t>docker image</w:t>
      </w:r>
      <w:r>
        <w:rPr>
          <w:rStyle w:val="9"/>
          <w:rFonts w:hint="default" w:ascii="Courier New" w:hAnsi="Courier New" w:cs="Courier New"/>
          <w:b w:val="0"/>
          <w:bCs w:val="0"/>
          <w:sz w:val="20"/>
          <w:szCs w:val="20"/>
          <w:lang w:val="it-IT"/>
        </w:rPr>
        <w:br w:type="textWrapping"/>
      </w:r>
      <w:r>
        <w:rPr>
          <w:rStyle w:val="9"/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  <w:lang w:val="it-IT"/>
        </w:rPr>
        <w:t>questo</w:t>
      </w:r>
      <w:r>
        <w:rPr>
          <w:rStyle w:val="9"/>
          <w:rFonts w:hint="default" w:ascii="Microsoft YaHei UI" w:hAnsi="Microsoft YaHei UI" w:eastAsia="Microsoft YaHei UI" w:cs="Microsoft YaHei UI"/>
          <w:b w:val="0"/>
          <w:bCs w:val="0"/>
          <w:sz w:val="20"/>
          <w:szCs w:val="20"/>
          <w:lang w:val="it-IT"/>
        </w:rPr>
        <w:t xml:space="preserve"> </w:t>
      </w:r>
      <w:r>
        <w:rPr>
          <w:rStyle w:val="9"/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  <w:lang w:val="it-IT"/>
        </w:rPr>
        <w:t xml:space="preserve">comando è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utilizzato per elencare tutte le immagini Docker presenti localmente sul sistema.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Docker restituirà un elenco delle immagini Docker, inclusi il loro ID, il tag, la dimensione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>... il risultato dovrà essere simile a questo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br w:type="textWrapping"/>
      </w:r>
      <w:r>
        <w:drawing>
          <wp:inline distT="0" distB="0" distL="114300" distR="114300">
            <wp:extent cx="5269230" cy="784225"/>
            <wp:effectExtent l="0" t="0" r="3810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</w:pPr>
      <w:r>
        <w:rPr>
          <w:rFonts w:hint="eastAsia" w:ascii="Microsoft YaHei UI" w:hAnsi="Microsoft YaHei UI" w:eastAsia="Microsoft YaHei UI" w:cs="Microsoft YaHei UI"/>
        </w:rPr>
        <w:t xml:space="preserve">Inserire il comando </w:t>
      </w:r>
      <w:r>
        <w:rPr>
          <w:rFonts w:hint="eastAsia" w:ascii="Microsoft YaHei UI" w:hAnsi="Microsoft YaHei UI" w:eastAsia="Microsoft YaHei UI" w:cs="Microsoft YaHei UI"/>
        </w:rPr>
        <w:br w:type="textWrapping"/>
      </w:r>
      <w:r>
        <w:rPr>
          <w:rFonts w:hint="default" w:ascii="Courier New" w:hAnsi="Courier New" w:eastAsia="SimSun" w:cs="Courier New"/>
          <w:sz w:val="24"/>
          <w:szCs w:val="24"/>
        </w:rPr>
        <w:t>docker run --name mysql8 -p 3306:3306 -e MYSQL_ROOT_PASSWORD=root -d mysql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it-IT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questo comando avvia un container MySQL chiamato "mysql8"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 xml:space="preserve"> (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 xml:space="preserve">my sql 8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è una versione specifica del sistema di gestione di database relazionali MySQL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>)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, rende il database MySQL accessibile sulla porta 3306 del sistema host, imposta la password di root a "root" e avvia il container in background.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br w:type="textWrapping"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 xml:space="preserve">Aprire Dbeaver e creare una nuova connessione al database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br w:type="textWrapping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 xml:space="preserve">(in alto a sinistra </w:t>
      </w:r>
      <w:r>
        <w:drawing>
          <wp:inline distT="0" distB="0" distL="114300" distR="114300">
            <wp:extent cx="1013460" cy="419100"/>
            <wp:effectExtent l="0" t="0" r="7620" b="7620"/>
            <wp:docPr id="5" name="Picture 5" descr="Senza tit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nza titol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t-IT"/>
        </w:rPr>
        <w:t xml:space="preserve">)  </w:t>
      </w:r>
      <w:r>
        <w:rPr>
          <w:rFonts w:hint="eastAsia" w:ascii="Microsoft YaHei UI" w:hAnsi="Microsoft YaHei UI" w:eastAsia="Microsoft YaHei UI" w:cs="Microsoft YaHei UI"/>
          <w:lang w:val="it-IT"/>
        </w:rPr>
        <w:t xml:space="preserve"> dove andremo a selezionare il nostro database, in questo caso MySQL </w:t>
      </w:r>
      <w:r>
        <w:rPr>
          <w:rFonts w:hint="eastAsia" w:ascii="Microsoft YaHei UI" w:hAnsi="Microsoft YaHei UI" w:eastAsia="Microsoft YaHei UI" w:cs="Microsoft YaHei UI"/>
          <w:lang w:val="it-IT"/>
        </w:rPr>
        <w:br w:type="textWrapping"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lang w:val="it-IT"/>
        </w:rPr>
        <w:t>Nella schermata successiva ci verrà mostrata un interfaccia simile dove noi andremo a compilare l’input Password con root</w:t>
      </w:r>
      <w:r>
        <w:rPr>
          <w:rFonts w:hint="default" w:ascii="Microsoft YaHei UI" w:hAnsi="Microsoft YaHei UI" w:eastAsia="Microsoft YaHei UI" w:cs="Microsoft YaHei UI"/>
          <w:lang w:val="it-IT"/>
        </w:rPr>
        <w:t xml:space="preserve"> lasciando il campo Database vuoto</w:t>
      </w:r>
      <w:r>
        <w:rPr>
          <w:rFonts w:hint="default" w:ascii="Microsoft YaHei UI" w:hAnsi="Microsoft YaHei UI" w:eastAsia="Microsoft YaHei UI" w:cs="Microsoft YaHei UI"/>
          <w:lang w:val="it-IT"/>
        </w:rPr>
        <w:br w:type="textWrapping"/>
      </w:r>
      <w:r>
        <w:drawing>
          <wp:inline distT="0" distB="0" distL="114300" distR="114300">
            <wp:extent cx="4150995" cy="349567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sz w:val="24"/>
          <w:szCs w:val="24"/>
          <w:lang w:val="it-IT"/>
        </w:rPr>
        <w:t>Il secondo step sarà quello di cambiare schermata selezionando Proprietà driver, cercare il valore allowPublicKeyRetrial e modificare il suo Valore in true.</w:t>
      </w:r>
      <w:r>
        <w:rPr>
          <w:rFonts w:hint="default"/>
          <w:sz w:val="24"/>
          <w:szCs w:val="24"/>
          <w:lang w:val="it-IT"/>
        </w:rPr>
        <w:br w:type="textWrapping"/>
      </w:r>
      <w:r>
        <w:rPr>
          <w:rFonts w:hint="default"/>
          <w:sz w:val="24"/>
          <w:szCs w:val="24"/>
          <w:lang w:val="it-IT"/>
        </w:rPr>
        <w:br w:type="textWrapping"/>
      </w:r>
      <w:r>
        <w:drawing>
          <wp:inline distT="0" distB="0" distL="114300" distR="114300">
            <wp:extent cx="4397375" cy="4087495"/>
            <wp:effectExtent l="0" t="0" r="6985" b="1206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Microsoft YaHei UI" w:hAnsi="Microsoft YaHei UI" w:eastAsia="Microsoft YaHei UI" w:cs="Microsoft YaHei UI"/>
          <w:lang w:val="it-IT"/>
        </w:rPr>
        <w:t xml:space="preserve">Dopo aver cliccato ok, cliccare con il tasto destro sulla cartella Databases e creare un database nominandolo come più si preferisce e infine confermare </w:t>
      </w:r>
      <w:r>
        <w:rPr>
          <w:rFonts w:hint="default" w:ascii="Microsoft YaHei UI" w:hAnsi="Microsoft YaHei UI" w:eastAsia="Microsoft YaHei UI" w:cs="Microsoft YaHei UI"/>
          <w:lang w:val="it-IT"/>
        </w:rPr>
        <w:br w:type="textWrapping"/>
      </w:r>
      <w:r>
        <w:rPr>
          <w:rFonts w:hint="default" w:ascii="Microsoft YaHei UI" w:hAnsi="Microsoft YaHei UI" w:eastAsia="Microsoft YaHei UI" w:cs="Microsoft YaHei UI"/>
          <w:lang w:val="it-IT"/>
        </w:rPr>
        <w:t>( non eliminare o toccare il database sys ) .</w:t>
      </w:r>
      <w:r>
        <w:rPr>
          <w:rFonts w:hint="default" w:ascii="Microsoft YaHei UI" w:hAnsi="Microsoft YaHei UI" w:eastAsia="Microsoft YaHei UI" w:cs="Microsoft YaHei UI"/>
          <w:lang w:val="it-IT"/>
        </w:rPr>
        <w:br w:type="textWrapping"/>
      </w:r>
      <w:r>
        <w:drawing>
          <wp:inline distT="0" distB="0" distL="114300" distR="114300">
            <wp:extent cx="2948940" cy="1729740"/>
            <wp:effectExtent l="0" t="0" r="7620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sz w:val="24"/>
          <w:szCs w:val="24"/>
          <w:lang w:val="it-IT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E0F629"/>
    <w:multiLevelType w:val="singleLevel"/>
    <w:tmpl w:val="58E0F6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B75"/>
    <w:rsid w:val="3378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styleId="8">
    <w:name w:val="Strong"/>
    <w:basedOn w:val="3"/>
    <w:qFormat/>
    <w:uiPriority w:val="0"/>
    <w:rPr>
      <w:b/>
      <w:bCs/>
    </w:rPr>
  </w:style>
  <w:style w:type="character" w:customStyle="1" w:styleId="9">
    <w:name w:val="comandi docker"/>
    <w:basedOn w:val="8"/>
    <w:qFormat/>
    <w:uiPriority w:val="0"/>
    <w:rPr>
      <w:rFonts w:ascii="Courier New" w:hAnsi="Courier New" w:eastAsia="SimSun" w:cs="Courier New"/>
      <w:spacing w:val="11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2024-04-02T08:00:00Z</dcterms:created>
  <dc:creator>crist</dc:creator>
  <cp:lastModifiedBy>WPS_1689841966</cp:lastModifiedBy>
  <dcterms:modified xsi:type="dcterms:W3CDTF">2024-04-02T08:59:46Z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039937556C584170824F66348490C119_11</vt:lpwstr>
  </property>
</Properties>
</file>