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8.png" ContentType="image/png"/>
  <Override PartName="/word/media/rId81.png" ContentType="image/png"/>
  <Override PartName="/word/media/rId94.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Peón</w:t>
      </w:r>
      <w:r>
        <w:t xml:space="preserve"> </w:t>
      </w:r>
      <w:r>
        <w:t xml:space="preserve">Pena,</w:t>
      </w:r>
      <w:r>
        <w:t xml:space="preserve"> </w:t>
      </w:r>
      <w:r>
        <w:t xml:space="preserve">Gonzalo</w:t>
      </w:r>
    </w:p>
    <w:p>
      <w:pPr>
        <w:pStyle w:val="Date"/>
      </w:pPr>
      <w:r>
        <w:t xml:space="preserve">2025-01-08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The Concordance Correlation Coefficient has been one of the key analysis measures of concordance in particular for the repeated measures outcomes in the continuous scale. The coefficient relies on a key distributional assumption of normality of the response variable. In this thesis the main estimation approaches for the longitudinal CCC have been reviewed through simulation sets under distributional misspecifications, where both bayesian and bootstrap Bca approaches obtained the better coverage, but nonetheless all reviewed methods failed to reach its nominal coverage under strong right-skewness on the response variable. The application of popular transformations for the asymptotic estimate did not provide visible coverage improvements, while in the presence of a drop-out pattern robust methods that require complete case analysis were significantly limited for the longitudinal CCC estimation.</w:t>
      </w:r>
    </w:p>
    <w:bookmarkEnd w:id="20"/>
    <w:bookmarkStart w:id="31" w:name="motivation"/>
    <w:p>
      <w:pPr>
        <w:pStyle w:val="Heading1"/>
      </w:pPr>
      <w:r>
        <w:t xml:space="preserve">1. Motivation</w:t>
      </w:r>
    </w:p>
    <w:p>
      <w:pPr>
        <w:pStyle w:val="FirstParagraph"/>
      </w:pPr>
      <w:r>
        <w:t xml:space="preserve">In many scenarios of statistical practice, as the comparison between alternative measuring techniques, which might be relevant for medical practice scenarios if the novel method had been shown to be less invasive than the current gold standard</w:t>
      </w:r>
      <w:r>
        <w:rPr>
          <w:rStyle w:val="FootnoteReference"/>
        </w:rPr>
        <w:footnoteReference w:id="21"/>
      </w:r>
      <w:r>
        <w:t xml:space="preserve">; or in machine learning trying to gauge the effectiveness of a knowledge distillation strategy</w:t>
      </w:r>
      <w:r>
        <w:rPr>
          <w:rStyle w:val="FootnoteReference"/>
        </w:rPr>
        <w:footnoteReference w:id="22"/>
      </w:r>
      <w:r>
        <w:t xml:space="preserve">; or when trying to assess the degree of agreement of different raters</w:t>
      </w:r>
      <w:r>
        <w:rPr>
          <w:rStyle w:val="FootnoteReference"/>
        </w:rPr>
        <w:footnoteReference w:id="23"/>
      </w:r>
      <w:r>
        <w:t xml:space="preserve">; it is highly relevant to provide a measure of agreement consistent with the typology of the observed data, and assesses the variability and biases present accordingly. Within the nominal and ordinal scales, the use of the</w:t>
      </w:r>
      <w:r>
        <w:t xml:space="preserve"> </w:t>
      </w:r>
      <m:oMath>
        <m:r>
          <m:t>κ</m:t>
        </m:r>
      </m:oMath>
      <w:r>
        <w:t xml:space="preserve"> </w:t>
      </w:r>
      <w:r>
        <w:t xml:space="preserve">index, and its weighted version, are widely used. They were first proposed in</w:t>
      </w:r>
      <w:r>
        <w:t xml:space="preserve"> </w:t>
      </w:r>
      <w:r>
        <w:t xml:space="preserve">Cohen (1960)</w:t>
      </w:r>
      <w:r>
        <w:t xml:space="preserve"> </w:t>
      </w:r>
      <w:r>
        <w:t xml:space="preserve">and in</w:t>
      </w:r>
      <w:r>
        <w:t xml:space="preserve"> </w:t>
      </w:r>
      <w:r>
        <w:t xml:space="preserve">Cohen (1968)</w:t>
      </w:r>
      <w:r>
        <w:t xml:space="preserve"> </w:t>
      </w:r>
      <w:r>
        <w:t xml:space="preserve">for the situation for binary and multiple classification. Both indices reflect the difference from observed agreement between the evaluation methods and the agreement by chance, with values close to 1 reflecting perfect agreement and values close to zero a poor degree of agreement. For the numerical scale, and based on a analysis of variance (ANOVA) model,</w:t>
      </w:r>
      <w:r>
        <w:t xml:space="preserve"> </w:t>
      </w:r>
      <w:r>
        <w:t xml:space="preserve">Fisher (1925)</w:t>
      </w:r>
      <w:r>
        <w:t xml:space="preserve"> </w:t>
      </w:r>
      <w:r>
        <w:t xml:space="preserve">proposed the Intraclass Correlation Coefficient (ICC), as a measure of agreement between observers, which specifically can be interpreted and computed as a ratio between the variability in the responses due to the subjects and the total variability observed in the responses. Values close to one would indicate that the within-subjects variability has negligible impact on the response values, what would indicate high levels of agreement, while high method variability or high levels of unexplained variance would indicate instead little reliability between the methods.</w:t>
      </w:r>
    </w:p>
    <w:p>
      <w:pPr>
        <w:pStyle w:val="BodyText"/>
      </w:pPr>
      <w:r>
        <w:t xml:space="preserve">The underlying ANOVA model implicitly assumes when fitting a linear relationship between the observed values and the components, that the subject effects are independent and identically distributed and follow a normal distribution with zero mean and</w:t>
      </w:r>
      <w:r>
        <w:t xml:space="preserve"> </w:t>
      </w:r>
      <m:oMath>
        <m:sSup>
          <m:e>
            <m:r>
              <m:t>σ</m:t>
            </m:r>
          </m:e>
          <m:sup>
            <m:r>
              <m:t>2</m:t>
            </m:r>
          </m:sup>
        </m:sSup>
      </m:oMath>
      <w:r>
        <w:t xml:space="preserve"> </w:t>
      </w:r>
      <w:r>
        <w:t xml:space="preserve">variance, which is the same for the random errors, and both are mutually exclusive. The observer effects can be either considered as another normal random effect, if the expectation is that there are no systematic differences between any pair of methods, or as a fixed effect, with the added restriction of centrality.</w:t>
      </w:r>
    </w:p>
    <w:p>
      <w:pPr>
        <w:pStyle w:val="BodyText"/>
      </w:pPr>
      <w:r>
        <w:t xml:space="preserve">Still, this coefficient intrinsically depends on the ANOVA conditions to hold, in order to be correctly specified and retain interpretability</w:t>
      </w:r>
      <w:r>
        <w:rPr>
          <w:rStyle w:val="FootnoteReference"/>
        </w:rPr>
        <w:footnoteReference w:id="24"/>
      </w:r>
      <w:r>
        <w:t xml:space="preserve">. Given its limitations, and the interest to extend the reliability study to replications, a mathematical comparable analogue was then proposed that was not withholden to the ANOVA assumptions.</w:t>
      </w:r>
    </w:p>
    <w:p>
      <w:pPr>
        <w:pStyle w:val="BodyText"/>
      </w:pPr>
      <w:r>
        <w:t xml:space="preserve">The concordance correlation coefficient (CCC) is one of the most well established concordance indices in the literature for the continuous scale, and since its initial proposal in</w:t>
      </w:r>
      <w:r>
        <w:t xml:space="preserve"> </w:t>
      </w:r>
      <w:r>
        <w:t xml:space="preserve">L. I.-K. Lin (1989)</w:t>
      </w:r>
      <w:r>
        <w:t xml:space="preserve">, it has been extended to multiple raters</w:t>
      </w:r>
      <w:r>
        <w:rPr>
          <w:rStyle w:val="FootnoteReference"/>
        </w:rPr>
        <w:footnoteReference w:id="25"/>
      </w:r>
      <w:r>
        <w:t xml:space="preserve">, longitudinal</w:t>
      </w:r>
      <w:r>
        <w:rPr>
          <w:rStyle w:val="FootnoteReference"/>
        </w:rPr>
        <w:footnoteReference w:id="26"/>
      </w:r>
      <w:r>
        <w:t xml:space="preserve"> </w:t>
      </w:r>
      <w:r>
        <w:t xml:space="preserve">and count data</w:t>
      </w:r>
      <w:r>
        <w:rPr>
          <w:rStyle w:val="FootnoteReference"/>
        </w:rPr>
        <w:footnoteReference w:id="27"/>
      </w:r>
      <w:r>
        <w:t xml:space="preserve">, and its connection with the Intraclass Correlation Coefficient, and with the Cohen’s weighted kappa has been explored.</w:t>
      </w:r>
    </w:p>
    <w:p>
      <w:pPr>
        <w:pStyle w:val="BodyText"/>
      </w:pPr>
      <w:r>
        <w:t xml:space="preserve">Given the distributional assumption of multivariate normality on which the estimate was conceived, this opens up to a potential and limiting issue of the CCC under this misspecification. Neither the coefficient’s formula will be correct under a different distribution, nor the model strategy (if fitted with a Linear Mixed Model) will be valid. As such, it has been one of the most covered issues of the coefficient</w:t>
      </w:r>
      <w:r>
        <w:rPr>
          <w:rStyle w:val="FootnoteReference"/>
        </w:rPr>
        <w:footnoteReference w:id="28"/>
      </w:r>
      <w:r>
        <w:t xml:space="preserve"> </w:t>
      </w:r>
      <w:r>
        <w:rPr>
          <w:rStyle w:val="FootnoteReference"/>
        </w:rPr>
        <w:footnoteReference w:id="29"/>
      </w:r>
      <w:r>
        <w:t xml:space="preserve"> </w:t>
      </w:r>
      <w:r>
        <w:rPr>
          <w:rStyle w:val="FootnoteReference"/>
        </w:rPr>
        <w:footnoteReference w:id="30"/>
      </w:r>
      <w:r>
        <w:t xml:space="preserve">, even if other misspecifications may also thread the model’s validity (e.g., heteroscedasticity and non-linearity of residuals or the effect of a missingness mechanism).</w:t>
      </w:r>
    </w:p>
    <w:bookmarkEnd w:id="31"/>
    <w:bookmarkStart w:id="32" w:name="aims"/>
    <w:p>
      <w:pPr>
        <w:pStyle w:val="Heading1"/>
      </w:pPr>
      <w:r>
        <w:t xml:space="preserve">2. Aims</w:t>
      </w:r>
    </w:p>
    <w:p>
      <w:pPr>
        <w:pStyle w:val="FirstParagraph"/>
      </w:pPr>
      <w:r>
        <w:t xml:space="preserve">The misspecification of the distributional assumption of the Concordance Correlation Coefficient has led to the exploration of two avenues in order to address it: Fit an appropriate model and update the coefficient’s formula accordingly (</w:t>
      </w:r>
      <w:r>
        <w:t xml:space="preserve">Josep L. Carrasco (2009)</w:t>
      </w:r>
      <w:r>
        <w:t xml:space="preserve">), or to find robust methods of estimation of the coefficient (</w:t>
      </w:r>
      <w:r>
        <w:t xml:space="preserve">King and Chinchilli (2001b)</w:t>
      </w:r>
      <w:r>
        <w:t xml:space="preserve">,</w:t>
      </w:r>
      <w:r>
        <w:t xml:space="preserve">Feng, Baumgartner, and Svetnik (2018)</w:t>
      </w:r>
      <w:r>
        <w:t xml:space="preserve">). In this thesis the focus will be placed on the latter, which has been the main line of study in the literature (already in the coefficient’s proposal, Lin tested the robustness the coefficient under misspecification of the distribution), comparing the robustness (through coverage and bias) of different estimation methods that have been expanded or proposed since</w:t>
      </w:r>
      <w:r>
        <w:t xml:space="preserve"> </w:t>
      </w:r>
      <w:r>
        <w:t xml:space="preserve">Josep L. Carrasco et al. (2007)</w:t>
      </w:r>
      <w:r>
        <w:t xml:space="preserve">. These methods will be compared in a simulation study under five different levels of longitudinal concordance, and three levels of skewness.</w:t>
      </w:r>
    </w:p>
    <w:p>
      <w:pPr>
        <w:pStyle w:val="BodyText"/>
      </w:pPr>
      <w:r>
        <w:t xml:space="preserve">The impact of transformations of the data, in particular the log-transformation, in order to obtain normality and its connection to the correlation coefficient, will be assessed in the first case study, a small dataset with moderate skewness of bacterial colony formations in paired molar samples. The second case study will review a large longitudinal dataset with time-varying concordance, potential covariates, and a significant dropout process, where possible under or overspecification has been reviewed, accompanied with an assessment of the impact of the observed missing pattern on the estimation methods.</w:t>
      </w:r>
    </w:p>
    <w:bookmarkEnd w:id="32"/>
    <w:bookmarkStart w:id="42" w:name="the-concordance-correlation-coefficient"/>
    <w:p>
      <w:pPr>
        <w:pStyle w:val="Heading1"/>
      </w:pPr>
      <w:r>
        <w:t xml:space="preserve">3. The Concordance correlation coefficient</w:t>
      </w:r>
    </w:p>
    <w:p>
      <w:pPr>
        <w:pStyle w:val="FirstParagraph"/>
      </w:pPr>
      <w:r>
        <w:t xml:space="preserve">The Concordance Correlation Coefficient was initially proposed in</w:t>
      </w:r>
      <w:r>
        <w:t xml:space="preserve"> </w:t>
      </w:r>
      <w:r>
        <w:t xml:space="preserve">L. I.-K. Lin (1989)</w:t>
      </w:r>
      <w:r>
        <w:t xml:space="preserve"> </w:t>
      </w:r>
      <w:r>
        <w:t xml:space="preserve">for the measure of the degree of concordance between two random variables,</w:t>
      </w:r>
      <w:r>
        <w:t xml:space="preserve"> </w:t>
      </w:r>
      <m:oMath>
        <m:sSub>
          <m:e>
            <m:r>
              <m:t>Y</m:t>
            </m:r>
          </m:e>
          <m:sub>
            <m:r>
              <m:t>1</m:t>
            </m:r>
          </m:sub>
        </m:sSub>
      </m:oMath>
      <w:r>
        <w:t xml:space="preserve"> </w:t>
      </w:r>
      <w:r>
        <w:t xml:space="preserve">and</w:t>
      </w:r>
      <w:r>
        <w:t xml:space="preserve"> </w:t>
      </w:r>
      <m:oMath>
        <m:sSub>
          <m:e>
            <m:r>
              <m:t>Y</m:t>
            </m:r>
          </m:e>
          <m:sub>
            <m:r>
              <m:t>2</m:t>
            </m:r>
          </m:sub>
        </m:sSub>
      </m:oMath>
      <w:r>
        <w:t xml:space="preserve">, that follow a normal bivariate distribution</w:t>
      </w:r>
      <w:r>
        <w:rPr>
          <w:rStyle w:val="FootnoteReference"/>
        </w:rPr>
        <w:footnoteReference w:id="33"/>
      </w:r>
      <w:r>
        <w:t xml:space="preserve">. The index was defined as a scaled (in order to be bounded between 1 and -1) and inverted (1 minus the value) version of the expected value of the squared difference (</w:t>
      </w:r>
      <m:oMath>
        <m:r>
          <m:t>E</m:t>
        </m:r>
        <m:d>
          <m:dPr>
            <m:begChr m:val="["/>
            <m:endChr m:val="]"/>
            <m:sepChr m:val=""/>
            <m:grow/>
          </m:dPr>
          <m:e>
            <m:sSup>
              <m:e>
                <m:d>
                  <m:dPr>
                    <m:begChr m:val="("/>
                    <m:endChr m:val=")"/>
                    <m:sepChr m:val=""/>
                    <m:grow/>
                  </m:dPr>
                  <m:e>
                    <m:sSub>
                      <m:e>
                        <m:r>
                          <m:t>Y</m:t>
                        </m:r>
                      </m:e>
                      <m:sub>
                        <m:r>
                          <m:t>1</m:t>
                        </m:r>
                      </m:sub>
                    </m:sSub>
                    <m:r>
                      <m:rPr>
                        <m:sty m:val="p"/>
                      </m:rPr>
                      <m:t>−</m:t>
                    </m:r>
                    <m:sSub>
                      <m:e>
                        <m:r>
                          <m:t>Y</m:t>
                        </m:r>
                      </m:e>
                      <m:sub>
                        <m:r>
                          <m:t>2</m:t>
                        </m:r>
                      </m:sub>
                    </m:sSub>
                  </m:e>
                </m:d>
              </m:e>
              <m:sup>
                <m:r>
                  <m:t>2</m:t>
                </m:r>
              </m:sup>
            </m:sSup>
          </m:e>
        </m:d>
      </m:oMath>
      <w:r>
        <w:t xml:space="preserve">), which then could be expressed as the product of the Pearson correlation coefficient</w:t>
      </w:r>
      <w:r>
        <w:t xml:space="preserve"> </w:t>
      </w:r>
      <m:oMath>
        <m:r>
          <m:t>ρ</m:t>
        </m:r>
      </m:oMath>
      <w:r>
        <w:t xml:space="preserve"> </w:t>
      </w:r>
      <w:r>
        <w:t xml:space="preserve">(as a measure of precision) and the bias correction factor</w:t>
      </w:r>
      <w:r>
        <w:t xml:space="preserve"> </w:t>
      </w:r>
      <m:oMath>
        <m:sSub>
          <m:e>
            <m:r>
              <m:t>C</m:t>
            </m:r>
          </m:e>
          <m:sub>
            <m:r>
              <m:t>b</m:t>
            </m:r>
          </m:sub>
        </m:sSub>
      </m:oMath>
      <w:r>
        <w:t xml:space="preserve"> </w:t>
      </w:r>
      <w:r>
        <w:t xml:space="preserve">that captures both the scale and location shifts from the 45 degree line (complete concordance).</w:t>
      </w:r>
    </w:p>
    <w:p>
      <w:pPr>
        <w:pStyle w:val="BodyText"/>
      </w:pPr>
      <m:oMathPara>
        <m:oMathParaPr>
          <m:jc m:val="center"/>
        </m:oMathParaPr>
        <m:oMath>
          <m:r>
            <m:t>C</m:t>
          </m:r>
          <m:r>
            <m:t>C</m:t>
          </m:r>
          <m:r>
            <m:t>C</m:t>
          </m:r>
          <m:r>
            <m:rPr>
              <m:sty m:val="p"/>
            </m:rPr>
            <m:t>=</m:t>
          </m:r>
          <m:r>
            <m:t>ρ</m:t>
          </m:r>
          <m:sSub>
            <m:e>
              <m:r>
                <m:t>C</m:t>
              </m:r>
            </m:e>
            <m:sub>
              <m:r>
                <m:t>b</m:t>
              </m:r>
            </m:sub>
          </m:sSub>
          <m:r>
            <m:rPr>
              <m:sty m:val="p"/>
            </m:rPr>
            <m:t>=</m:t>
          </m:r>
          <m:r>
            <m:t>1</m:t>
          </m:r>
          <m:r>
            <m:rPr>
              <m:sty m:val="p"/>
            </m:rPr>
            <m:t>−</m:t>
          </m:r>
          <m:f>
            <m:fPr>
              <m:type m:val="bar"/>
            </m:fPr>
            <m:num>
              <m:r>
                <m:t>E</m:t>
              </m:r>
              <m:d>
                <m:dPr>
                  <m:begChr m:val="["/>
                  <m:endChr m:val="]"/>
                  <m:sepChr m:val=""/>
                  <m:grow/>
                </m:dPr>
                <m:e>
                  <m:sSup>
                    <m:e>
                      <m:d>
                        <m:dPr>
                          <m:begChr m:val="("/>
                          <m:endChr m:val=")"/>
                          <m:sepChr m:val=""/>
                          <m:grow/>
                        </m:dPr>
                        <m:e>
                          <m:sSub>
                            <m:e>
                              <m:r>
                                <m:t>Y</m:t>
                              </m:r>
                            </m:e>
                            <m:sub>
                              <m:r>
                                <m:t>1</m:t>
                              </m:r>
                            </m:sub>
                          </m:sSub>
                          <m:r>
                            <m:rPr>
                              <m:sty m:val="p"/>
                            </m:rPr>
                            <m:t>−</m:t>
                          </m:r>
                          <m:sSub>
                            <m:e>
                              <m:r>
                                <m:t>Y</m:t>
                              </m:r>
                            </m:e>
                            <m:sub>
                              <m:r>
                                <m:t>2</m:t>
                              </m:r>
                            </m:sub>
                          </m:sSub>
                        </m:e>
                      </m:d>
                    </m:e>
                    <m:sup>
                      <m:r>
                        <m:t>2</m:t>
                      </m:r>
                    </m:sup>
                  </m:sSup>
                </m:e>
              </m:d>
            </m:num>
            <m:den>
              <m:sSubSup>
                <m:e>
                  <m:r>
                    <m:t>σ</m:t>
                  </m:r>
                </m:e>
                <m:sub>
                  <m:r>
                    <m:t>1</m:t>
                  </m:r>
                </m:sub>
                <m:sup>
                  <m:r>
                    <m:t>2</m:t>
                  </m:r>
                </m:sup>
              </m:sSubSup>
              <m:r>
                <m:rPr>
                  <m:sty m:val="p"/>
                </m:rPr>
                <m:t>+</m:t>
              </m:r>
              <m:sSubSup>
                <m:e>
                  <m:r>
                    <m:t>σ</m:t>
                  </m:r>
                </m:e>
                <m:sub>
                  <m:r>
                    <m:t>2</m:t>
                  </m:r>
                </m:sub>
                <m:sup>
                  <m:r>
                    <m:t>2</m:t>
                  </m:r>
                </m:sup>
              </m:sSubSup>
              <m:r>
                <m:rPr>
                  <m:sty m:val="p"/>
                </m:rPr>
                <m:t>+</m:t>
              </m:r>
              <m:sSup>
                <m:e>
                  <m:d>
                    <m:dPr>
                      <m:begChr m:val="("/>
                      <m:endChr m:val=")"/>
                      <m:sepChr m:val=""/>
                      <m:grow/>
                    </m:dPr>
                    <m:e>
                      <m:sSub>
                        <m:e>
                          <m:r>
                            <m:t>μ</m:t>
                          </m:r>
                        </m:e>
                        <m:sub>
                          <m:r>
                            <m:t>1</m:t>
                          </m:r>
                        </m:sub>
                      </m:sSub>
                      <m:r>
                        <m:rPr>
                          <m:sty m:val="p"/>
                        </m:rPr>
                        <m:t>−</m:t>
                      </m:r>
                      <m:sSub>
                        <m:e>
                          <m:r>
                            <m:t>μ</m:t>
                          </m:r>
                        </m:e>
                        <m:sub>
                          <m:r>
                            <m:t>2</m:t>
                          </m:r>
                        </m:sub>
                      </m:sSub>
                    </m:e>
                  </m:d>
                </m:e>
                <m:sup>
                  <m:r>
                    <m:t>2</m:t>
                  </m:r>
                </m:sup>
              </m:sSup>
            </m:den>
          </m:f>
          <m:r>
            <m:rPr>
              <m:sty m:val="p"/>
            </m:rPr>
            <m:t>=</m:t>
          </m:r>
          <m:f>
            <m:fPr>
              <m:type m:val="bar"/>
            </m:fPr>
            <m:num>
              <m:r>
                <m:t>2</m:t>
              </m:r>
              <m:sSub>
                <m:e>
                  <m:r>
                    <m:t>σ</m:t>
                  </m:r>
                </m:e>
                <m:sub>
                  <m:r>
                    <m:t>12</m:t>
                  </m:r>
                </m:sub>
              </m:sSub>
            </m:num>
            <m:den>
              <m:sSubSup>
                <m:e>
                  <m:r>
                    <m:t>σ</m:t>
                  </m:r>
                </m:e>
                <m:sub>
                  <m:r>
                    <m:t>1</m:t>
                  </m:r>
                </m:sub>
                <m:sup>
                  <m:r>
                    <m:t>2</m:t>
                  </m:r>
                </m:sup>
              </m:sSubSup>
              <m:r>
                <m:rPr>
                  <m:sty m:val="p"/>
                </m:rPr>
                <m:t>+</m:t>
              </m:r>
              <m:sSubSup>
                <m:e>
                  <m:r>
                    <m:t>σ</m:t>
                  </m:r>
                </m:e>
                <m:sub>
                  <m:r>
                    <m:t>2</m:t>
                  </m:r>
                </m:sub>
                <m:sup>
                  <m:r>
                    <m:t>2</m:t>
                  </m:r>
                </m:sup>
              </m:sSubSup>
              <m:r>
                <m:rPr>
                  <m:sty m:val="p"/>
                </m:rPr>
                <m:t>+</m:t>
              </m:r>
              <m:sSup>
                <m:e>
                  <m:d>
                    <m:dPr>
                      <m:begChr m:val="("/>
                      <m:endChr m:val=")"/>
                      <m:sepChr m:val=""/>
                      <m:grow/>
                    </m:dPr>
                    <m:e>
                      <m:sSub>
                        <m:e>
                          <m:r>
                            <m:t>μ</m:t>
                          </m:r>
                        </m:e>
                        <m:sub>
                          <m:r>
                            <m:t>1</m:t>
                          </m:r>
                        </m:sub>
                      </m:sSub>
                      <m:r>
                        <m:rPr>
                          <m:sty m:val="p"/>
                        </m:rPr>
                        <m:t>−</m:t>
                      </m:r>
                      <m:sSub>
                        <m:e>
                          <m:r>
                            <m:t>μ</m:t>
                          </m:r>
                        </m:e>
                        <m:sub>
                          <m:r>
                            <m:t>2</m:t>
                          </m:r>
                        </m:sub>
                      </m:sSub>
                    </m:e>
                  </m:d>
                </m:e>
                <m:sup>
                  <m:r>
                    <m:t>2</m:t>
                  </m:r>
                </m:sup>
              </m:sSup>
            </m:den>
          </m:f>
        </m:oMath>
      </m:oMathPara>
    </w:p>
    <w:p>
      <w:pPr>
        <w:pStyle w:val="FirstParagraph"/>
      </w:pPr>
      <w:r>
        <w:t xml:space="preserve">Lin also develops an asymptotic estimate of the variance of the sample Concordance Correlation Coefficient given the consistency of the estimator, which was tested under the uniform and Poisson distributions, and the asymptotical normality of its distribution (it is shown that this estimate can be improved using Fisher’s Z transformation). Finally, it also delivers the first proposal for the generalized version of the coefficient for more than two readers.</w:t>
      </w:r>
      <w:r>
        <w:rPr>
          <w:rStyle w:val="FootnoteReference"/>
        </w:rPr>
        <w:footnoteReference w:id="34"/>
      </w:r>
    </w:p>
    <w:p>
      <w:pPr>
        <w:pStyle w:val="BodyText"/>
      </w:pPr>
      <w:r>
        <w:t xml:space="preserve">The extension of the coefficient for multiple observers was later fully developed in</w:t>
      </w:r>
      <w:r>
        <w:t xml:space="preserve"> </w:t>
      </w:r>
      <w:r>
        <w:t xml:space="preserve">King and Chinchilli (2001b)</w:t>
      </w:r>
      <w:r>
        <w:t xml:space="preserve"> </w:t>
      </w:r>
      <w:r>
        <w:t xml:space="preserve">where the Generalized Concordance Coefficient was proposed and an U-statistic estimate of the coefficient was introduced and reviewed; also as the Overall Concordance Correlation Coefficient in</w:t>
      </w:r>
      <w:r>
        <w:t xml:space="preserve"> </w:t>
      </w:r>
      <w:r>
        <w:t xml:space="preserve">Barnhart, Haber, and Song (2002)</w:t>
      </w:r>
      <w:r>
        <w:t xml:space="preserve"> </w:t>
      </w:r>
      <w:r>
        <w:t xml:space="preserve">with a Generalized Estimating Equations given, and also a third approach (which was also an expression of the GCCC) was proposed in</w:t>
      </w:r>
      <w:r>
        <w:t xml:space="preserve"> </w:t>
      </w:r>
      <w:r>
        <w:t xml:space="preserve">Josep L. Carrasco and Jover (2003)</w:t>
      </w:r>
      <w:r>
        <w:t xml:space="preserve"> </w:t>
      </w:r>
      <w:r>
        <w:t xml:space="preserve">through the variance components methods, which was later extended for longitudinal data and for repeated measures in</w:t>
      </w:r>
      <w:r>
        <w:t xml:space="preserve"> </w:t>
      </w:r>
      <w:r>
        <w:t xml:space="preserve">King, Chinchilli, and Carrasco (2007)</w:t>
      </w:r>
      <w:r>
        <w:t xml:space="preserve"> </w:t>
      </w:r>
      <w:r>
        <w:t xml:space="preserve">and in</w:t>
      </w:r>
      <w:r>
        <w:t xml:space="preserve"> </w:t>
      </w:r>
      <w:r>
        <w:t xml:space="preserve">Josep L. Carrasco, King, and Chinchilli (2009)</w:t>
      </w:r>
      <w:r>
        <w:t xml:space="preserve">.</w:t>
      </w:r>
    </w:p>
    <w:p>
      <w:pPr>
        <w:pStyle w:val="BodyText"/>
      </w:pPr>
      <m:oMathPara>
        <m:oMathParaPr>
          <m:jc m:val="center"/>
        </m:oMathParaPr>
        <m:oMath>
          <m:r>
            <m:t>O</m:t>
          </m:r>
          <m:r>
            <m:t>C</m:t>
          </m:r>
          <m:r>
            <m:t>C</m:t>
          </m:r>
          <m:r>
            <m:t>C</m:t>
          </m:r>
          <m:r>
            <m:rPr>
              <m:sty m:val="p"/>
            </m:rPr>
            <m:t>=</m:t>
          </m:r>
          <m:f>
            <m:fPr>
              <m:type m:val="bar"/>
            </m:fPr>
            <m:num>
              <m:r>
                <m:t>2</m:t>
              </m:r>
              <m:nary>
                <m:naryPr>
                  <m:chr m:val="∑"/>
                  <m:limLoc m:val="undOvr"/>
                  <m:subHide m:val="off"/>
                  <m:supHide m:val="off"/>
                </m:naryPr>
                <m:sub>
                  <m:r>
                    <m:t>j</m:t>
                  </m:r>
                  <m:r>
                    <m:rPr>
                      <m:sty m:val="p"/>
                    </m:rPr>
                    <m:t>=</m:t>
                  </m:r>
                  <m:r>
                    <m:t>1</m:t>
                  </m:r>
                </m:sub>
                <m:sup>
                  <m:r>
                    <m:t>J</m:t>
                  </m:r>
                  <m:r>
                    <m:rPr>
                      <m:sty m:val="p"/>
                    </m:rPr>
                    <m:t>−</m:t>
                  </m:r>
                  <m:r>
                    <m:t>1</m:t>
                  </m:r>
                </m:sup>
                <m:e>
                  <m:nary>
                    <m:naryPr>
                      <m:chr m:val="∑"/>
                      <m:limLoc m:val="undOvr"/>
                      <m:subHide m:val="off"/>
                      <m:supHide m:val="off"/>
                    </m:naryPr>
                    <m:sub>
                      <m:r>
                        <m:t>k</m:t>
                      </m:r>
                      <m:r>
                        <m:rPr>
                          <m:sty m:val="p"/>
                        </m:rPr>
                        <m:t>=</m:t>
                      </m:r>
                      <m:r>
                        <m:t>j</m:t>
                      </m:r>
                      <m:r>
                        <m:rPr>
                          <m:sty m:val="p"/>
                        </m:rPr>
                        <m:t>+</m:t>
                      </m:r>
                      <m:r>
                        <m:t>1</m:t>
                      </m:r>
                    </m:sub>
                    <m:sup>
                      <m:r>
                        <m:t>J</m:t>
                      </m:r>
                    </m:sup>
                    <m:e>
                      <m:sSub>
                        <m:e>
                          <m:r>
                            <m:t>σ</m:t>
                          </m:r>
                        </m:e>
                        <m:sub>
                          <m:r>
                            <m:t>j</m:t>
                          </m:r>
                          <m:r>
                            <m:t>k</m:t>
                          </m:r>
                        </m:sub>
                      </m:sSub>
                    </m:e>
                  </m:nary>
                </m:e>
              </m:nary>
            </m:num>
            <m:den>
              <m:d>
                <m:dPr>
                  <m:begChr m:val="("/>
                  <m:endChr m:val=")"/>
                  <m:sepChr m:val=""/>
                  <m:grow/>
                </m:dPr>
                <m:e>
                  <m:r>
                    <m:t>J</m:t>
                  </m:r>
                  <m:r>
                    <m:rPr>
                      <m:sty m:val="p"/>
                    </m:rPr>
                    <m:t>−</m:t>
                  </m:r>
                  <m:r>
                    <m:t>1</m:t>
                  </m:r>
                </m:e>
              </m:d>
              <m:nary>
                <m:naryPr>
                  <m:chr m:val="∑"/>
                  <m:limLoc m:val="undOvr"/>
                  <m:subHide m:val="off"/>
                  <m:supHide m:val="off"/>
                </m:naryPr>
                <m:sub>
                  <m:r>
                    <m:t>j</m:t>
                  </m:r>
                  <m:r>
                    <m:rPr>
                      <m:sty m:val="p"/>
                    </m:rPr>
                    <m:t>=</m:t>
                  </m:r>
                  <m:r>
                    <m:t>1</m:t>
                  </m:r>
                </m:sub>
                <m:sup>
                  <m:r>
                    <m:t>J</m:t>
                  </m:r>
                </m:sup>
                <m:e>
                  <m:sSubSup>
                    <m:e>
                      <m:r>
                        <m:t>σ</m:t>
                      </m:r>
                    </m:e>
                    <m:sub>
                      <m:r>
                        <m:t>j</m:t>
                      </m:r>
                    </m:sub>
                    <m:sup>
                      <m:r>
                        <m:t>2</m:t>
                      </m:r>
                    </m:sup>
                  </m:sSubSup>
                </m:e>
              </m:nary>
              <m:r>
                <m:rPr>
                  <m:sty m:val="p"/>
                </m:rPr>
                <m:t>+</m:t>
              </m:r>
              <m:nary>
                <m:naryPr>
                  <m:chr m:val="∑"/>
                  <m:limLoc m:val="undOvr"/>
                  <m:subHide m:val="off"/>
                  <m:supHide m:val="off"/>
                </m:naryPr>
                <m:sub>
                  <m:r>
                    <m:t>j</m:t>
                  </m:r>
                  <m:r>
                    <m:rPr>
                      <m:sty m:val="p"/>
                    </m:rPr>
                    <m:t>=</m:t>
                  </m:r>
                  <m:r>
                    <m:t>1</m:t>
                  </m:r>
                </m:sub>
                <m:sup>
                  <m:r>
                    <m:t>J</m:t>
                  </m:r>
                  <m:r>
                    <m:rPr>
                      <m:sty m:val="p"/>
                    </m:rPr>
                    <m:t>−</m:t>
                  </m:r>
                  <m:r>
                    <m:t>1</m:t>
                  </m:r>
                </m:sup>
                <m:e>
                  <m:nary>
                    <m:naryPr>
                      <m:chr m:val="∑"/>
                      <m:limLoc m:val="undOvr"/>
                      <m:subHide m:val="off"/>
                      <m:supHide m:val="off"/>
                    </m:naryPr>
                    <m:sub>
                      <m:r>
                        <m:t>k</m:t>
                      </m:r>
                      <m:r>
                        <m:rPr>
                          <m:sty m:val="p"/>
                        </m:rPr>
                        <m:t>=</m:t>
                      </m:r>
                      <m:r>
                        <m:t>j</m:t>
                      </m:r>
                      <m:r>
                        <m:rPr>
                          <m:sty m:val="p"/>
                        </m:rPr>
                        <m:t>+</m:t>
                      </m:r>
                      <m:r>
                        <m:t>1</m:t>
                      </m:r>
                    </m:sub>
                    <m:sup>
                      <m:r>
                        <m:t>J</m:t>
                      </m:r>
                    </m:sup>
                    <m:e>
                      <m:sSup>
                        <m:e>
                          <m:d>
                            <m:dPr>
                              <m:begChr m:val="("/>
                              <m:endChr m:val=")"/>
                              <m:sepChr m:val=""/>
                              <m:grow/>
                            </m:dPr>
                            <m:e>
                              <m:sSub>
                                <m:e>
                                  <m:r>
                                    <m:t>μ</m:t>
                                  </m:r>
                                </m:e>
                                <m:sub>
                                  <m:r>
                                    <m:t>j</m:t>
                                  </m:r>
                                </m:sub>
                              </m:sSub>
                              <m:r>
                                <m:rPr>
                                  <m:sty m:val="p"/>
                                </m:rPr>
                                <m:t>−</m:t>
                              </m:r>
                              <m:sSub>
                                <m:e>
                                  <m:r>
                                    <m:t>μ</m:t>
                                  </m:r>
                                </m:e>
                                <m:sub>
                                  <m:r>
                                    <m:t>k</m:t>
                                  </m:r>
                                </m:sub>
                              </m:sSub>
                            </m:e>
                          </m:d>
                        </m:e>
                        <m:sup>
                          <m:r>
                            <m:t>2</m:t>
                          </m:r>
                        </m:sup>
                      </m:sSup>
                    </m:e>
                  </m:nary>
                </m:e>
              </m:nary>
            </m:den>
          </m:f>
        </m:oMath>
      </m:oMathPara>
    </w:p>
    <w:p>
      <w:pPr>
        <w:pStyle w:val="FirstParagraph"/>
      </w:pPr>
      <w:r>
        <w:t xml:space="preserve">With</w:t>
      </w:r>
      <w:r>
        <w:t xml:space="preserve"> </w:t>
      </w:r>
      <m:oMath>
        <m:sSub>
          <m:e>
            <m:r>
              <m:t>μ</m:t>
            </m:r>
          </m:e>
          <m:sub>
            <m:r>
              <m:t>j</m:t>
            </m:r>
          </m:sub>
        </m:sSub>
      </m:oMath>
      <w:r>
        <w:t xml:space="preserve"> </w:t>
      </w:r>
      <w:r>
        <w:t xml:space="preserve">and</w:t>
      </w:r>
      <w:r>
        <w:t xml:space="preserve"> </w:t>
      </w:r>
      <m:oMath>
        <m:sSubSup>
          <m:e>
            <m:r>
              <m:t>σ</m:t>
            </m:r>
          </m:e>
          <m:sub>
            <m:r>
              <m:t>j</m:t>
            </m:r>
          </m:sub>
          <m:sup>
            <m:r>
              <m:t>2</m:t>
            </m:r>
          </m:sup>
        </m:sSubSup>
      </m:oMath>
      <w:r>
        <w:t xml:space="preserve"> </w:t>
      </w:r>
      <w:r>
        <w:t xml:space="preserve">referring to the mean and variance of the</w:t>
      </w:r>
      <w:r>
        <w:t xml:space="preserve"> </w:t>
      </w:r>
      <m:oMath>
        <m:r>
          <m:t>j</m:t>
        </m:r>
      </m:oMath>
      <w:r>
        <w:t xml:space="preserve">th individual, and</w:t>
      </w:r>
      <w:r>
        <w:t xml:space="preserve"> </w:t>
      </w:r>
      <m:oMath>
        <m:sSub>
          <m:e>
            <m:r>
              <m:t>σ</m:t>
            </m:r>
          </m:e>
          <m:sub>
            <m:r>
              <m:t>j</m:t>
            </m:r>
            <m:r>
              <m:t>k</m:t>
            </m:r>
          </m:sub>
        </m:sSub>
      </m:oMath>
      <w:r>
        <w:t xml:space="preserve"> </w:t>
      </w:r>
      <w:r>
        <w:t xml:space="preserve">the covariance between individuals</w:t>
      </w:r>
      <w:r>
        <w:t xml:space="preserve"> </w:t>
      </w:r>
      <m:oMath>
        <m:r>
          <m:t>j</m:t>
        </m:r>
      </m:oMath>
      <w:r>
        <w:t xml:space="preserve"> </w:t>
      </w:r>
      <w:r>
        <w:t xml:space="preserve">and</w:t>
      </w:r>
      <w:r>
        <w:t xml:space="preserve"> </w:t>
      </w:r>
      <m:oMath>
        <m:r>
          <m:t>k</m:t>
        </m:r>
      </m:oMath>
      <w:r>
        <w:t xml:space="preserve">.</w:t>
      </w:r>
    </w:p>
    <w:bookmarkStart w:id="35" w:name="the-robust-u-statistics-estimate"/>
    <w:p>
      <w:pPr>
        <w:pStyle w:val="Heading2"/>
      </w:pPr>
      <w:r>
        <w:t xml:space="preserve">3.1 The robust U-statistics estimate</w:t>
      </w:r>
    </w:p>
    <w:p>
      <w:pPr>
        <w:pStyle w:val="FirstParagraph"/>
      </w:pPr>
      <w:r>
        <w:t xml:space="preserve">In contrast to the Overall CCC, which was developed and defined as a weighted average of the pairwise CCC, focusing on extending the coefficient for multiple observers, the focus of the Generalized CCC when it was first proposed in</w:t>
      </w:r>
      <w:r>
        <w:t xml:space="preserve"> </w:t>
      </w:r>
      <w:r>
        <w:t xml:space="preserve">King and Chinchilli (2001a)</w:t>
      </w:r>
      <w:r>
        <w:t xml:space="preserve">, was to extend the coefficient for the cases where the squared distance function (</w:t>
      </w:r>
      <m:oMath>
        <m:sSup>
          <m:e>
            <m:d>
              <m:dPr>
                <m:begChr m:val="("/>
                <m:endChr m:val=")"/>
                <m:sepChr m:val=""/>
                <m:grow/>
              </m:dPr>
              <m:e>
                <m:sSub>
                  <m:e>
                    <m:r>
                      <m:t>Y</m:t>
                    </m:r>
                  </m:e>
                  <m:sub>
                    <m:r>
                      <m:t>1</m:t>
                    </m:r>
                  </m:sub>
                </m:sSub>
                <m:r>
                  <m:rPr>
                    <m:sty m:val="p"/>
                  </m:rPr>
                  <m:t>−</m:t>
                </m:r>
                <m:sSub>
                  <m:e>
                    <m:r>
                      <m:t>Y</m:t>
                    </m:r>
                  </m:e>
                  <m:sub>
                    <m:r>
                      <m:t>2</m:t>
                    </m:r>
                  </m:sub>
                </m:sSub>
              </m:e>
            </m:d>
          </m:e>
          <m:sup>
            <m:r>
              <m:t>2</m:t>
            </m:r>
          </m:sup>
        </m:sSup>
      </m:oMath>
      <w:r>
        <w:t xml:space="preserve">) might not have been appropriate, which is the case under non-normality, to a whole family of convex continuous distance functions (</w:t>
      </w:r>
      <m:oMath>
        <m:r>
          <m:t>g</m:t>
        </m:r>
        <m:d>
          <m:dPr>
            <m:begChr m:val="("/>
            <m:endChr m:val=")"/>
            <m:sepChr m:val=""/>
            <m:grow/>
          </m:dPr>
          <m:e>
            <m:sSub>
              <m:e>
                <m:r>
                  <m:t>Y</m:t>
                </m:r>
              </m:e>
              <m:sub>
                <m:r>
                  <m:t>1</m:t>
                </m:r>
              </m:sub>
            </m:sSub>
            <m:r>
              <m:rPr>
                <m:sty m:val="p"/>
              </m:rPr>
              <m:t>−</m:t>
            </m:r>
            <m:sSub>
              <m:e>
                <m:r>
                  <m:t>Y</m:t>
                </m:r>
              </m:e>
              <m:sub>
                <m:r>
                  <m:t>2</m:t>
                </m:r>
              </m:sub>
            </m:sSub>
          </m:e>
        </m:d>
      </m:oMath>
      <w:r>
        <w:t xml:space="preserve">), with some Winsored versions and Huber’s function showing greater robustness. For the comparison of two methods, the GCCC formula is the following:</w:t>
      </w:r>
    </w:p>
    <w:p>
      <w:pPr>
        <w:pStyle w:val="BodyText"/>
      </w:pPr>
      <m:oMathPara>
        <m:oMathParaPr>
          <m:jc m:val="center"/>
        </m:oMathParaPr>
        <m:oMath>
          <m:r>
            <m:t>C</m:t>
          </m:r>
          <m:r>
            <m:t>C</m:t>
          </m:r>
          <m:r>
            <m:t>C</m:t>
          </m:r>
          <m:r>
            <m:rPr>
              <m:sty m:val="p"/>
            </m:rPr>
            <m:t>=</m:t>
          </m:r>
          <m:f>
            <m:fPr>
              <m:type m:val="bar"/>
            </m:fPr>
            <m:num>
              <m:d>
                <m:dPr>
                  <m:begChr m:val="["/>
                  <m:endChr m:val="]"/>
                  <m:sepChr m:val=""/>
                  <m:grow/>
                </m:dPr>
                <m:e>
                  <m:sSub>
                    <m:e>
                      <m:r>
                        <m:t>E</m:t>
                      </m:r>
                    </m:e>
                    <m:sub>
                      <m:sSub>
                        <m:e>
                          <m:r>
                            <m:t>F</m:t>
                          </m:r>
                        </m:e>
                        <m:sub>
                          <m:sSub>
                            <m:e>
                              <m:r>
                                <m:t>Y</m:t>
                              </m:r>
                            </m:e>
                            <m:sub>
                              <m:r>
                                <m:t>1</m:t>
                              </m:r>
                            </m:sub>
                          </m:sSub>
                        </m:sub>
                      </m:sSub>
                      <m:sSub>
                        <m:e>
                          <m:r>
                            <m:t>F</m:t>
                          </m:r>
                        </m:e>
                        <m: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r>
                    <m:rPr>
                      <m:sty m:val="p"/>
                    </m:rPr>
                    <m:t>−</m:t>
                  </m:r>
                  <m:sSub>
                    <m:e>
                      <m:r>
                        <m:t>E</m:t>
                      </m:r>
                    </m:e>
                    <m:sub>
                      <m:sSub>
                        <m:e>
                          <m:r>
                            <m:t>F</m:t>
                          </m:r>
                        </m:e>
                        <m:sub>
                          <m:sSub>
                            <m:e>
                              <m:r>
                                <m:t>Y</m:t>
                              </m:r>
                            </m:e>
                            <m:sub>
                              <m:r>
                                <m:t>1</m:t>
                              </m:r>
                            </m:sub>
                          </m:sSub>
                        </m:sub>
                      </m:sSub>
                      <m:sSub>
                        <m:e>
                          <m:r>
                            <m:t>F</m:t>
                          </m:r>
                        </m:e>
                        <m: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e>
              </m:d>
              <m:r>
                <m:rPr>
                  <m:sty m:val="p"/>
                </m:rPr>
                <m:t>−</m:t>
              </m:r>
              <m:d>
                <m:dPr>
                  <m:begChr m:val="["/>
                  <m:endChr m:val="]"/>
                  <m:sepChr m:val=""/>
                  <m:grow/>
                </m:dPr>
                <m:e>
                  <m:sSub>
                    <m:e>
                      <m:r>
                        <m:t>E</m:t>
                      </m:r>
                    </m:e>
                    <m:sub>
                      <m:sSub>
                        <m:e>
                          <m:r>
                            <m:t>F</m:t>
                          </m:r>
                        </m:e>
                        <m:sub>
                          <m:sSub>
                            <m:e>
                              <m:r>
                                <m:t>Y</m:t>
                              </m:r>
                            </m:e>
                            <m:sub>
                              <m:r>
                                <m:t>1</m:t>
                              </m:r>
                            </m:sub>
                          </m:s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r>
                    <m:rPr>
                      <m:sty m:val="p"/>
                    </m:rPr>
                    <m:t>−</m:t>
                  </m:r>
                  <m:sSub>
                    <m:e>
                      <m:r>
                        <m:t>E</m:t>
                      </m:r>
                    </m:e>
                    <m:sub>
                      <m:sSub>
                        <m:e>
                          <m:r>
                            <m:t>F</m:t>
                          </m:r>
                        </m:e>
                        <m:sub>
                          <m:sSub>
                            <m:e>
                              <m:r>
                                <m:t>Y</m:t>
                              </m:r>
                            </m:e>
                            <m:sub>
                              <m:r>
                                <m:t>1</m:t>
                              </m:r>
                            </m:sub>
                          </m:s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e>
              </m:d>
            </m:num>
            <m:den>
              <m:sSub>
                <m:e>
                  <m:r>
                    <m:t>E</m:t>
                  </m:r>
                </m:e>
                <m:sub>
                  <m:sSub>
                    <m:e>
                      <m:r>
                        <m:t>F</m:t>
                      </m:r>
                    </m:e>
                    <m:sub>
                      <m:sSub>
                        <m:e>
                          <m:r>
                            <m:t>Y</m:t>
                          </m:r>
                        </m:e>
                        <m:sub>
                          <m:r>
                            <m:t>1</m:t>
                          </m:r>
                        </m:sub>
                      </m:sSub>
                    </m:sub>
                  </m:sSub>
                  <m:sSub>
                    <m:e>
                      <m:r>
                        <m:t>F</m:t>
                      </m:r>
                    </m:e>
                    <m: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r>
                <m:rPr>
                  <m:sty m:val="p"/>
                </m:rPr>
                <m:t>−</m:t>
              </m:r>
              <m:sSub>
                <m:e>
                  <m:r>
                    <m:t>E</m:t>
                  </m:r>
                </m:e>
                <m:sub>
                  <m:sSub>
                    <m:e>
                      <m:r>
                        <m:t>F</m:t>
                      </m:r>
                    </m:e>
                    <m:sub>
                      <m:sSub>
                        <m:e>
                          <m:r>
                            <m:t>Y</m:t>
                          </m:r>
                        </m:e>
                        <m:sub>
                          <m:r>
                            <m:t>1</m:t>
                          </m:r>
                        </m:sub>
                      </m:sSub>
                    </m:sub>
                  </m:sSub>
                  <m:sSub>
                    <m:e>
                      <m:r>
                        <m:t>F</m:t>
                      </m:r>
                    </m:e>
                    <m:sub>
                      <m:sSub>
                        <m:e>
                          <m:r>
                            <m:t>Y</m:t>
                          </m:r>
                        </m:e>
                        <m:sub>
                          <m:r>
                            <m:t>2</m:t>
                          </m:r>
                        </m:sub>
                      </m:sSub>
                    </m:sub>
                  </m:sSub>
                </m:sub>
              </m:sSub>
              <m:r>
                <m:t>g</m:t>
              </m:r>
              <m:d>
                <m:dPr>
                  <m:begChr m:val="("/>
                  <m:endChr m:val=")"/>
                  <m:sepChr m:val=""/>
                  <m:grow/>
                </m:dPr>
                <m:e>
                  <m:sSub>
                    <m:e>
                      <m:r>
                        <m:t>Y</m:t>
                      </m:r>
                    </m:e>
                    <m:sub>
                      <m:r>
                        <m:t>1</m:t>
                      </m:r>
                    </m:sub>
                  </m:sSub>
                  <m:r>
                    <m:rPr>
                      <m:sty m:val="p"/>
                    </m:rPr>
                    <m:t>+</m:t>
                  </m:r>
                  <m:sSub>
                    <m:e>
                      <m:r>
                        <m:t>Y</m:t>
                      </m:r>
                    </m:e>
                    <m:sub>
                      <m:r>
                        <m:t>2</m:t>
                      </m:r>
                    </m:sub>
                  </m:sSub>
                </m:e>
              </m:d>
              <m:r>
                <m:rPr>
                  <m:sty m:val="p"/>
                </m:rPr>
                <m:t>+</m:t>
              </m:r>
              <m:f>
                <m:fPr>
                  <m:type m:val="bar"/>
                </m:fPr>
                <m:num>
                  <m:r>
                    <m:t>1</m:t>
                  </m:r>
                </m:num>
                <m:den>
                  <m:r>
                    <m:t>2</m:t>
                  </m:r>
                </m:den>
              </m:f>
              <m:d>
                <m:dPr>
                  <m:begChr m:val="("/>
                  <m:endChr m:val=")"/>
                  <m:sepChr m:val=""/>
                  <m:grow/>
                </m:dPr>
                <m:e>
                  <m:sSub>
                    <m:e>
                      <m:r>
                        <m:t>E</m:t>
                      </m:r>
                    </m:e>
                    <m:sub>
                      <m:sSub>
                        <m:e>
                          <m:r>
                            <m:t>F</m:t>
                          </m:r>
                        </m:e>
                        <m:sub>
                          <m:sSub>
                            <m:e>
                              <m:r>
                                <m:t>Y</m:t>
                              </m:r>
                            </m:e>
                            <m:sub>
                              <m:r>
                                <m:t>1</m:t>
                              </m:r>
                            </m:sub>
                          </m:sSub>
                        </m:sub>
                      </m:sSub>
                    </m:sub>
                  </m:sSub>
                  <m:r>
                    <m:t>g</m:t>
                  </m:r>
                  <m:d>
                    <m:dPr>
                      <m:begChr m:val="("/>
                      <m:endChr m:val=")"/>
                      <m:sepChr m:val=""/>
                      <m:grow/>
                    </m:dPr>
                    <m:e>
                      <m:r>
                        <m:t>2</m:t>
                      </m:r>
                      <m:sSub>
                        <m:e>
                          <m:r>
                            <m:t>Y</m:t>
                          </m:r>
                        </m:e>
                        <m:sub>
                          <m:r>
                            <m:t>1</m:t>
                          </m:r>
                        </m:sub>
                      </m:sSub>
                    </m:e>
                  </m:d>
                  <m:r>
                    <m:rPr>
                      <m:sty m:val="p"/>
                    </m:rPr>
                    <m:t>+</m:t>
                  </m:r>
                  <m:sSub>
                    <m:e>
                      <m:r>
                        <m:t>E</m:t>
                      </m:r>
                    </m:e>
                    <m:sub>
                      <m:sSub>
                        <m:e>
                          <m:r>
                            <m:t>F</m:t>
                          </m:r>
                        </m:e>
                        <m:sub>
                          <m:sSub>
                            <m:e>
                              <m:r>
                                <m:t>Y</m:t>
                              </m:r>
                            </m:e>
                            <m:sub>
                              <m:r>
                                <m:t>2</m:t>
                              </m:r>
                            </m:sub>
                          </m:sSub>
                        </m:sub>
                      </m:sSub>
                    </m:sub>
                  </m:sSub>
                  <m:r>
                    <m:t>g</m:t>
                  </m:r>
                  <m:d>
                    <m:dPr>
                      <m:begChr m:val="("/>
                      <m:endChr m:val=")"/>
                      <m:sepChr m:val=""/>
                      <m:grow/>
                    </m:dPr>
                    <m:e>
                      <m:r>
                        <m:t>2</m:t>
                      </m:r>
                      <m:sSub>
                        <m:e>
                          <m:r>
                            <m:t>Y</m:t>
                          </m:r>
                        </m:e>
                        <m:sub>
                          <m:r>
                            <m:t>2</m:t>
                          </m:r>
                        </m:sub>
                      </m:sSub>
                    </m:e>
                  </m:d>
                </m:e>
              </m:d>
            </m:den>
          </m:f>
        </m:oMath>
      </m:oMathPara>
    </w:p>
    <w:p>
      <w:pPr>
        <w:pStyle w:val="FirstParagraph"/>
      </w:pPr>
      <w:r>
        <w:t xml:space="preserve">Which could be reduced to the following form for estimation by replacing the terms with the U-statistics which they showed to be unbiased estimators for the previous terms for a sample size of size</w:t>
      </w:r>
      <w:r>
        <w:t xml:space="preserve"> </w:t>
      </w:r>
      <m:oMath>
        <m:r>
          <m:t>n</m:t>
        </m:r>
      </m:oMath>
      <w:r>
        <w:t xml:space="preserve">:</w:t>
      </w:r>
    </w:p>
    <w:p>
      <w:pPr>
        <w:pStyle w:val="BodyText"/>
      </w:pPr>
      <m:oMathPara>
        <m:oMathParaPr>
          <m:jc m:val="center"/>
        </m:oMathParaPr>
        <m:oMath>
          <m:acc>
            <m:accPr>
              <m:chr m:val="̂"/>
            </m:accPr>
            <m:e>
              <m:r>
                <m:t>C</m:t>
              </m:r>
              <m:r>
                <m:t>C</m:t>
              </m:r>
              <m:r>
                <m:t>C</m:t>
              </m:r>
            </m:e>
          </m:acc>
          <m:r>
            <m:rPr>
              <m:sty m:val="p"/>
            </m:rPr>
            <m:t>=</m:t>
          </m:r>
          <m:f>
            <m:fPr>
              <m:type m:val="bar"/>
            </m:fPr>
            <m:num>
              <m:d>
                <m:dPr>
                  <m:begChr m:val="("/>
                  <m:endChr m:val=")"/>
                  <m:sepChr m:val=""/>
                  <m:grow/>
                </m:dPr>
                <m:e>
                  <m:r>
                    <m:t>n</m:t>
                  </m:r>
                  <m:r>
                    <m:rPr>
                      <m:sty m:val="p"/>
                    </m:rPr>
                    <m:t>−</m:t>
                  </m:r>
                  <m:r>
                    <m:t>1</m:t>
                  </m:r>
                </m:e>
              </m:d>
              <m:d>
                <m:dPr>
                  <m:begChr m:val="("/>
                  <m:endChr m:val=")"/>
                  <m:sepChr m:val=""/>
                  <m:grow/>
                </m:dPr>
                <m:e>
                  <m:sSub>
                    <m:e>
                      <m:r>
                        <m:t>U</m:t>
                      </m:r>
                    </m:e>
                    <m:sub>
                      <m:r>
                        <m:t>3</m:t>
                      </m:r>
                    </m:sub>
                  </m:sSub>
                  <m:r>
                    <m:rPr>
                      <m:sty m:val="p"/>
                    </m:rPr>
                    <m:t>−</m:t>
                  </m:r>
                  <m:sSub>
                    <m:e>
                      <m:r>
                        <m:t>U</m:t>
                      </m:r>
                    </m:e>
                    <m:sub>
                      <m:r>
                        <m:t>1</m:t>
                      </m:r>
                    </m:sub>
                  </m:sSub>
                </m:e>
              </m:d>
            </m:num>
            <m:den>
              <m:sSub>
                <m:e>
                  <m:r>
                    <m:t>U</m:t>
                  </m:r>
                </m:e>
                <m:sub>
                  <m:r>
                    <m:t>1</m:t>
                  </m:r>
                </m:sub>
              </m:sSub>
              <m:r>
                <m:rPr>
                  <m:sty m:val="p"/>
                </m:rPr>
                <m:t>+</m:t>
              </m:r>
              <m:r>
                <m:t>n</m:t>
              </m:r>
              <m:sSub>
                <m:e>
                  <m:r>
                    <m:t>U</m:t>
                  </m:r>
                </m:e>
                <m:sub>
                  <m:r>
                    <m:t>2</m:t>
                  </m:r>
                </m:sub>
              </m:sSub>
              <m:r>
                <m:rPr>
                  <m:sty m:val="p"/>
                </m:rPr>
                <m:t>+</m:t>
              </m:r>
              <m:d>
                <m:dPr>
                  <m:begChr m:val="("/>
                  <m:endChr m:val=")"/>
                  <m:sepChr m:val=""/>
                  <m:grow/>
                </m:dPr>
                <m:e>
                  <m:r>
                    <m:t>n</m:t>
                  </m:r>
                  <m:r>
                    <m:rPr>
                      <m:sty m:val="p"/>
                    </m:rPr>
                    <m:t>−</m:t>
                  </m:r>
                  <m:r>
                    <m:t>1</m:t>
                  </m:r>
                </m:e>
              </m:d>
              <m:sSub>
                <m:e>
                  <m:r>
                    <m:t>U</m:t>
                  </m:r>
                </m:e>
                <m:sub>
                  <m:r>
                    <m:t>3</m:t>
                  </m:r>
                </m:sub>
              </m:sSub>
            </m:den>
          </m:f>
        </m:oMath>
      </m:oMathPara>
    </w:p>
    <w:p>
      <w:pPr>
        <w:pStyle w:val="FirstParagraph"/>
      </w:pPr>
      <w:r>
        <w:t xml:space="preserve">Then, in</w:t>
      </w:r>
      <w:r>
        <w:t xml:space="preserve"> </w:t>
      </w:r>
      <w:r>
        <w:t xml:space="preserve">King and Chinchilli (2001b)</w:t>
      </w:r>
      <w:r>
        <w:t xml:space="preserve">, the authors extended the coefficient to the multiple raters case by replacing the</w:t>
      </w:r>
      <w:r>
        <w:t xml:space="preserve"> </w:t>
      </w:r>
      <m:oMath>
        <m:sSub>
          <m:e>
            <m:r>
              <m:t>U</m:t>
            </m:r>
          </m:e>
          <m:sub>
            <m:r>
              <m:t>1</m:t>
            </m:r>
          </m:sub>
        </m:sSub>
      </m:oMath>
      <w:r>
        <w:t xml:space="preserve">,</w:t>
      </w:r>
      <w:r>
        <w:t xml:space="preserve"> </w:t>
      </w:r>
      <m:oMath>
        <m:sSub>
          <m:e>
            <m:r>
              <m:t>U</m:t>
            </m:r>
          </m:e>
          <m:sub>
            <m:r>
              <m:t>2</m:t>
            </m:r>
          </m:sub>
        </m:sSub>
      </m:oMath>
      <w:r>
        <w:t xml:space="preserve"> </w:t>
      </w:r>
      <w:r>
        <w:t xml:space="preserve">and</w:t>
      </w:r>
      <w:r>
        <w:t xml:space="preserve"> </w:t>
      </w:r>
      <m:oMath>
        <m:sSub>
          <m:e>
            <m:r>
              <m:t>U</m:t>
            </m:r>
          </m:e>
          <m:sub>
            <m:r>
              <m:t>3</m:t>
            </m:r>
          </m:sub>
        </m:sSub>
      </m:oMath>
      <w:r>
        <w:t xml:space="preserve"> </w:t>
      </w:r>
      <w:r>
        <w:t xml:space="preserve">by their sum across all the unique pairs</w:t>
      </w:r>
      <w:r>
        <w:t xml:space="preserve"> </w:t>
      </w:r>
      <m:oMath>
        <m:sSub>
          <m:e>
            <m:r>
              <m:t>U</m:t>
            </m:r>
          </m:e>
          <m:sub>
            <m:r>
              <m:t>1</m:t>
            </m:r>
            <m:r>
              <m:t>S</m:t>
            </m:r>
          </m:sub>
        </m:sSub>
      </m:oMath>
      <w:r>
        <w:t xml:space="preserve">,</w:t>
      </w:r>
      <w:r>
        <w:t xml:space="preserve"> </w:t>
      </w:r>
      <m:oMath>
        <m:sSub>
          <m:e>
            <m:r>
              <m:t>U</m:t>
            </m:r>
          </m:e>
          <m:sub>
            <m:r>
              <m:t>2</m:t>
            </m:r>
            <m:r>
              <m:t>S</m:t>
            </m:r>
          </m:sub>
        </m:sSub>
      </m:oMath>
      <w:r>
        <w:t xml:space="preserve"> </w:t>
      </w:r>
      <w:r>
        <w:t xml:space="preserve">and</w:t>
      </w:r>
      <w:r>
        <w:t xml:space="preserve"> </w:t>
      </w:r>
      <m:oMath>
        <m:sSub>
          <m:e>
            <m:r>
              <m:t>U</m:t>
            </m:r>
          </m:e>
          <m:sub>
            <m:r>
              <m:t>3</m:t>
            </m:r>
            <m:r>
              <m:t>S</m:t>
            </m:r>
          </m:sub>
        </m:sSub>
      </m:oMath>
      <w:r>
        <w:t xml:space="preserve">, given the U-statistics property that the sum of the U-statistics is in itself a U-statistic, and proved that the multi-rater version of the coefficient still was asymptotically normal.</w:t>
      </w:r>
    </w:p>
    <w:p>
      <w:pPr>
        <w:pStyle w:val="BodyText"/>
      </w:pPr>
      <m:oMathPara>
        <m:oMathParaPr>
          <m:jc m:val="center"/>
        </m:oMathParaPr>
        <m:oMath>
          <m:acc>
            <m:accPr>
              <m:chr m:val="̂"/>
            </m:accPr>
            <m:e>
              <m:r>
                <m:t>C</m:t>
              </m:r>
              <m:r>
                <m:t>C</m:t>
              </m:r>
              <m:r>
                <m:t>C</m:t>
              </m:r>
            </m:e>
          </m:acc>
          <m:r>
            <m:rPr>
              <m:sty m:val="p"/>
            </m:rPr>
            <m:t>=</m:t>
          </m:r>
          <m:f>
            <m:fPr>
              <m:type m:val="bar"/>
            </m:fPr>
            <m:num>
              <m:d>
                <m:dPr>
                  <m:begChr m:val="("/>
                  <m:endChr m:val=")"/>
                  <m:sepChr m:val=""/>
                  <m:grow/>
                </m:dPr>
                <m:e>
                  <m:r>
                    <m:t>n</m:t>
                  </m:r>
                  <m:r>
                    <m:rPr>
                      <m:sty m:val="p"/>
                    </m:rPr>
                    <m:t>−</m:t>
                  </m:r>
                  <m:r>
                    <m:t>1</m:t>
                  </m:r>
                </m:e>
              </m:d>
              <m:d>
                <m:dPr>
                  <m:begChr m:val="("/>
                  <m:endChr m:val=")"/>
                  <m:sepChr m:val=""/>
                  <m:grow/>
                </m:dPr>
                <m:e>
                  <m:sSub>
                    <m:e>
                      <m:r>
                        <m:t>U</m:t>
                      </m:r>
                    </m:e>
                    <m:sub>
                      <m:r>
                        <m:t>3</m:t>
                      </m:r>
                      <m:r>
                        <m:t>S</m:t>
                      </m:r>
                    </m:sub>
                  </m:sSub>
                  <m:r>
                    <m:rPr>
                      <m:sty m:val="p"/>
                    </m:rPr>
                    <m:t>−</m:t>
                  </m:r>
                  <m:sSub>
                    <m:e>
                      <m:r>
                        <m:t>U</m:t>
                      </m:r>
                    </m:e>
                    <m:sub>
                      <m:r>
                        <m:t>1</m:t>
                      </m:r>
                      <m:r>
                        <m:t>S</m:t>
                      </m:r>
                    </m:sub>
                  </m:sSub>
                </m:e>
              </m:d>
            </m:num>
            <m:den>
              <m:sSub>
                <m:e>
                  <m:r>
                    <m:t>U</m:t>
                  </m:r>
                </m:e>
                <m:sub>
                  <m:r>
                    <m:t>1</m:t>
                  </m:r>
                  <m:r>
                    <m:t>S</m:t>
                  </m:r>
                </m:sub>
              </m:sSub>
              <m:r>
                <m:rPr>
                  <m:sty m:val="p"/>
                </m:rPr>
                <m:t>+</m:t>
              </m:r>
              <m:r>
                <m:t>n</m:t>
              </m:r>
              <m:sSub>
                <m:e>
                  <m:r>
                    <m:t>U</m:t>
                  </m:r>
                </m:e>
                <m:sub>
                  <m:r>
                    <m:t>2</m:t>
                  </m:r>
                  <m:r>
                    <m:t>S</m:t>
                  </m:r>
                </m:sub>
              </m:sSub>
              <m:r>
                <m:rPr>
                  <m:sty m:val="p"/>
                </m:rPr>
                <m:t>+</m:t>
              </m:r>
              <m:d>
                <m:dPr>
                  <m:begChr m:val="("/>
                  <m:endChr m:val=")"/>
                  <m:sepChr m:val=""/>
                  <m:grow/>
                </m:dPr>
                <m:e>
                  <m:r>
                    <m:t>n</m:t>
                  </m:r>
                  <m:r>
                    <m:rPr>
                      <m:sty m:val="p"/>
                    </m:rPr>
                    <m:t>−</m:t>
                  </m:r>
                  <m:r>
                    <m:t>1</m:t>
                  </m:r>
                </m:e>
              </m:d>
              <m:sSub>
                <m:e>
                  <m:r>
                    <m:t>U</m:t>
                  </m:r>
                </m:e>
                <m:sub>
                  <m:r>
                    <m:t>3</m:t>
                  </m:r>
                  <m:r>
                    <m:t>S</m:t>
                  </m:r>
                </m:sub>
              </m:sSub>
            </m:den>
          </m:f>
        </m:oMath>
      </m:oMathPara>
    </w:p>
    <w:p>
      <w:pPr>
        <w:pStyle w:val="FirstParagraph"/>
      </w:pPr>
      <w:r>
        <w:t xml:space="preserve">It was finally extended to the repeated measures case, with particular attention for longitudinal data, in</w:t>
      </w:r>
      <w:r>
        <w:t xml:space="preserve"> </w:t>
      </w:r>
      <w:r>
        <w:t xml:space="preserve">King, Chinchilli, and Carrasco (2007)</w:t>
      </w:r>
      <w:r>
        <w:t xml:space="preserve">, where</w:t>
      </w:r>
      <w:r>
        <w:t xml:space="preserve"> </w:t>
      </w:r>
      <m:oMath>
        <m:r>
          <m:t>n</m:t>
        </m:r>
        <m:r>
          <m:t>U</m:t>
        </m:r>
      </m:oMath>
      <w:r>
        <w:t xml:space="preserve"> </w:t>
      </w:r>
      <w:r>
        <w:t xml:space="preserve">was the unbiased estimator of the expected value of the weighted squared differences</w:t>
      </w:r>
      <w:r>
        <w:t xml:space="preserve"> </w:t>
      </w:r>
      <m:oMath>
        <m:r>
          <m:t>E</m:t>
        </m:r>
        <m:d>
          <m:dPr>
            <m:begChr m:val="["/>
            <m:endChr m:val="]"/>
            <m:sepChr m:val=""/>
            <m:grow/>
          </m:dPr>
          <m:e>
            <m:d>
              <m:dPr>
                <m:begChr m:val="("/>
                <m:endChr m:val=")"/>
                <m:sepChr m:val=""/>
                <m:grow/>
              </m:dPr>
              <m:e>
                <m:r>
                  <m:t>X</m:t>
                </m:r>
                <m:r>
                  <m:rPr>
                    <m:sty m:val="p"/>
                  </m:rPr>
                  <m:t>−</m:t>
                </m:r>
                <m:r>
                  <m:t>Y</m:t>
                </m:r>
              </m:e>
            </m:d>
            <m:r>
              <m:rPr>
                <m:sty m:val="p"/>
              </m:rPr>
              <m:t>′</m:t>
            </m:r>
            <m:r>
              <m:t>D</m:t>
            </m:r>
            <m:d>
              <m:dPr>
                <m:begChr m:val="("/>
                <m:endChr m:val=")"/>
                <m:sepChr m:val=""/>
                <m:grow/>
              </m:dPr>
              <m:e>
                <m:r>
                  <m:t>X</m:t>
                </m:r>
                <m:r>
                  <m:rPr>
                    <m:sty m:val="p"/>
                  </m:rPr>
                  <m:t>−</m:t>
                </m:r>
                <m:r>
                  <m:t>Y</m:t>
                </m:r>
              </m:e>
            </m:d>
          </m:e>
        </m:d>
      </m:oMath>
      <w:r>
        <w:t xml:space="preserve"> </w:t>
      </w:r>
      <w:r>
        <w:t xml:space="preserve">and</w:t>
      </w:r>
      <w:r>
        <w:t xml:space="preserve"> </w:t>
      </w:r>
      <m:oMath>
        <m:r>
          <m:t>U</m:t>
        </m:r>
        <m:r>
          <m:rPr>
            <m:sty m:val="p"/>
          </m:rPr>
          <m:t>+</m:t>
        </m:r>
        <m:d>
          <m:dPr>
            <m:begChr m:val="("/>
            <m:endChr m:val=")"/>
            <m:sepChr m:val=""/>
            <m:grow/>
          </m:dPr>
          <m:e>
            <m:r>
              <m:t>n</m:t>
            </m:r>
            <m:r>
              <m:rPr>
                <m:sty m:val="p"/>
              </m:rPr>
              <m:t>−</m:t>
            </m:r>
            <m:r>
              <m:t>1</m:t>
            </m:r>
          </m:e>
        </m:d>
        <m:r>
          <m:t>V</m:t>
        </m:r>
      </m:oMath>
      <w:r>
        <w:t xml:space="preserve"> </w:t>
      </w:r>
      <w:r>
        <w:t xml:space="preserve">the unbiased estimator of the previous expected value under independence.</w:t>
      </w:r>
    </w:p>
    <w:p>
      <w:pPr>
        <w:pStyle w:val="BodyText"/>
      </w:pPr>
      <m:oMathPara>
        <m:oMathParaPr>
          <m:jc m:val="center"/>
        </m:oMathParaPr>
        <m:oMath>
          <m:acc>
            <m:accPr>
              <m:chr m:val="̂"/>
            </m:accPr>
            <m:e>
              <m:r>
                <m:t>C</m:t>
              </m:r>
              <m:r>
                <m:t>C</m:t>
              </m:r>
              <m:r>
                <m:t>C</m:t>
              </m:r>
            </m:e>
          </m:acc>
          <m:r>
            <m:rPr>
              <m:sty m:val="p"/>
            </m:rPr>
            <m:t>=</m:t>
          </m:r>
          <m:f>
            <m:fPr>
              <m:type m:val="bar"/>
            </m:fPr>
            <m:num>
              <m:d>
                <m:dPr>
                  <m:begChr m:val="("/>
                  <m:endChr m:val=")"/>
                  <m:sepChr m:val=""/>
                  <m:grow/>
                </m:dPr>
                <m:e>
                  <m:r>
                    <m:t>n</m:t>
                  </m:r>
                  <m:r>
                    <m:rPr>
                      <m:sty m:val="p"/>
                    </m:rPr>
                    <m:t>−</m:t>
                  </m:r>
                  <m:r>
                    <m:t>1</m:t>
                  </m:r>
                </m:e>
              </m:d>
              <m:d>
                <m:dPr>
                  <m:begChr m:val="("/>
                  <m:endChr m:val=")"/>
                  <m:sepChr m:val=""/>
                  <m:grow/>
                </m:dPr>
                <m:e>
                  <m:r>
                    <m:t>V</m:t>
                  </m:r>
                  <m:r>
                    <m:rPr>
                      <m:sty m:val="p"/>
                    </m:rPr>
                    <m:t>−</m:t>
                  </m:r>
                  <m:r>
                    <m:t>U</m:t>
                  </m:r>
                </m:e>
              </m:d>
            </m:num>
            <m:den>
              <m:r>
                <m:t>U</m:t>
              </m:r>
              <m:r>
                <m:rPr>
                  <m:sty m:val="p"/>
                </m:rPr>
                <m:t>+</m:t>
              </m:r>
              <m:d>
                <m:dPr>
                  <m:begChr m:val="("/>
                  <m:endChr m:val=")"/>
                  <m:sepChr m:val=""/>
                  <m:grow/>
                </m:dPr>
                <m:e>
                  <m:r>
                    <m:t>n</m:t>
                  </m:r>
                  <m:r>
                    <m:rPr>
                      <m:sty m:val="p"/>
                    </m:rPr>
                    <m:t>−</m:t>
                  </m:r>
                  <m:r>
                    <m:t>1</m:t>
                  </m:r>
                </m:e>
              </m:d>
              <m:r>
                <m:t>V</m:t>
              </m:r>
            </m:den>
          </m:f>
        </m:oMath>
      </m:oMathPara>
    </w:p>
    <w:bookmarkEnd w:id="35"/>
    <w:bookmarkStart w:id="37" w:name="the-variance-components-approach"/>
    <w:p>
      <w:pPr>
        <w:pStyle w:val="Heading2"/>
      </w:pPr>
      <w:r>
        <w:t xml:space="preserve">3.2 The Variance Components Approach</w:t>
      </w:r>
    </w:p>
    <w:p>
      <w:pPr>
        <w:pStyle w:val="FirstParagraph"/>
      </w:pPr>
      <w:r>
        <w:t xml:space="preserve">In this thesis the Concordance Correlation Coefficient formula which be mainly discussed is the one proposed in Carrasco (2003), estimated through the variance components. It suggests a linear mixed measurement model where the continuous variable is measured a total of</w:t>
      </w:r>
      <w:r>
        <w:t xml:space="preserve"> </w:t>
      </w:r>
      <m:oMath>
        <m:r>
          <m:t>m</m:t>
        </m:r>
      </m:oMath>
      <w:r>
        <w:t xml:space="preserve"> </w:t>
      </w:r>
      <w:r>
        <w:t xml:space="preserve">times (the product between the</w:t>
      </w:r>
      <w:r>
        <w:t xml:space="preserve"> </w:t>
      </w:r>
      <m:oMath>
        <m:r>
          <m:t>n</m:t>
        </m:r>
      </m:oMath>
      <w:r>
        <w:t xml:space="preserve"> </w:t>
      </w:r>
      <w:r>
        <w:t xml:space="preserve">number of subjects,</w:t>
      </w:r>
      <w:r>
        <w:t xml:space="preserve"> </w:t>
      </w:r>
      <m:oMath>
        <m:r>
          <m:t>k</m:t>
        </m:r>
      </m:oMath>
      <w:r>
        <w:t xml:space="preserve"> </w:t>
      </w:r>
      <w:r>
        <w:t xml:space="preserve">number of raters, and</w:t>
      </w:r>
      <w:r>
        <w:t xml:space="preserve"> </w:t>
      </w:r>
      <m:oMath>
        <m:r>
          <m:t>l</m:t>
        </m:r>
      </m:oMath>
      <w:r>
        <w:t xml:space="preserve"> </w:t>
      </w:r>
      <w:r>
        <w:t xml:space="preserve">number of replicates), which requires that every possible combination of raters and times to be accounted. Also, the explanation has been limited to a specific type of block diagonal, with the condition of identity, for the variance-covariance matrix of the random effects of the underlying LMM. The proposed model was the following:</w:t>
      </w:r>
      <w:r>
        <w:t xml:space="preserve"> </w:t>
      </w:r>
      <m:oMath>
        <m:sSub>
          <m:e>
            <m:r>
              <m:t>Y</m:t>
            </m:r>
          </m:e>
          <m:sub>
            <m:r>
              <m:t>i</m:t>
            </m:r>
            <m:r>
              <m:t>j</m:t>
            </m:r>
            <m:r>
              <m:t>l</m:t>
            </m:r>
          </m:sub>
        </m:sSub>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l</m:t>
            </m:r>
          </m:sub>
        </m:sSub>
      </m:oMath>
      <w:r>
        <w:t xml:space="preserve">, with</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subjects,</w:t>
      </w:r>
      <w:r>
        <w:t xml:space="preserve"> </w:t>
      </w:r>
      <m:oMath>
        <m:r>
          <m:t>j</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raters and</w:t>
      </w:r>
      <w:r>
        <w:t xml:space="preserve"> </w:t>
      </w:r>
      <m:oMath>
        <m:r>
          <m:t>l</m:t>
        </m:r>
        <m:r>
          <m:rPr>
            <m:sty m:val="p"/>
          </m:rPr>
          <m:t>=</m:t>
        </m:r>
        <m:r>
          <m:t>1</m:t>
        </m:r>
        <m:r>
          <m:rPr>
            <m:sty m:val="p"/>
          </m:rPr>
          <m:t>,</m:t>
        </m:r>
        <m:r>
          <m:rPr>
            <m:sty m:val="p"/>
          </m:rPr>
          <m:t>.</m:t>
        </m:r>
        <m:r>
          <m:rPr>
            <m:sty m:val="p"/>
          </m:rPr>
          <m:t>.</m:t>
        </m:r>
        <m:r>
          <m:rPr>
            <m:sty m:val="p"/>
          </m:rPr>
          <m:t>.</m:t>
        </m:r>
        <m:r>
          <m:rPr>
            <m:sty m:val="p"/>
          </m:rPr>
          <m:t>,</m:t>
        </m:r>
        <m:r>
          <m:t>r</m:t>
        </m:r>
      </m:oMath>
      <w:r>
        <w:t xml:space="preserve"> </w:t>
      </w:r>
      <w:r>
        <w:t xml:space="preserve">replicates; where</w:t>
      </w:r>
      <w:r>
        <w:t xml:space="preserve"> </w:t>
      </w:r>
      <m:oMath>
        <m:r>
          <m:t>μ</m:t>
        </m:r>
      </m:oMath>
      <w:r>
        <w:t xml:space="preserve">, the overall mean, and</w:t>
      </w:r>
      <w:r>
        <w:t xml:space="preserve"> </w:t>
      </w:r>
      <m:oMath>
        <m:sSub>
          <m:e>
            <m:r>
              <m:t>β</m:t>
            </m:r>
          </m:e>
          <m:sub>
            <m:r>
              <m:t>j</m:t>
            </m:r>
          </m:sub>
        </m:sSub>
      </m:oMath>
      <w:r>
        <w:t xml:space="preserve">, the rater</w:t>
      </w:r>
      <w:r>
        <w:t xml:space="preserve"> </w:t>
      </w:r>
      <m:oMath>
        <m:r>
          <m:t>j</m:t>
        </m:r>
      </m:oMath>
      <w:r>
        <w:t xml:space="preserve"> </w:t>
      </w:r>
      <w:r>
        <w:t xml:space="preserve">effect, are the fixed effects; and</w:t>
      </w:r>
      <w:r>
        <w:t xml:space="preserve"> </w:t>
      </w: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oMath>
      <w:r>
        <w:t xml:space="preserve">, the individual effect, and</w:t>
      </w:r>
      <w:r>
        <w:t xml:space="preserve"> </w:t>
      </w:r>
      <m:oMath>
        <m:sSub>
          <m:e>
            <m:r>
              <m:t>ϵ</m:t>
            </m:r>
          </m:e>
          <m:sub>
            <m:r>
              <m:t>i</m:t>
            </m:r>
            <m:r>
              <m:t>j</m:t>
            </m:r>
            <m:r>
              <m:t>l</m:t>
            </m:r>
          </m:sub>
        </m:sSub>
        <m:r>
          <m:rPr>
            <m:sty m:val="p"/>
          </m:rPr>
          <m:t>∼</m:t>
        </m:r>
        <m:r>
          <m:t>N</m:t>
        </m:r>
        <m:d>
          <m:dPr>
            <m:begChr m:val="("/>
            <m:endChr m:val=")"/>
            <m:sepChr m:val=""/>
            <m:grow/>
          </m:dPr>
          <m:e>
            <m:r>
              <m:t>0</m:t>
            </m:r>
            <m:r>
              <m:rPr>
                <m:sty m:val="p"/>
              </m:rPr>
              <m:t>,</m:t>
            </m:r>
            <m:sSubSup>
              <m:e>
                <m:r>
                  <m:t>σ</m:t>
                </m:r>
              </m:e>
              <m:sub>
                <m:r>
                  <m:t>ϵ</m:t>
                </m:r>
              </m:sub>
              <m:sup>
                <m:r>
                  <m:t>2</m:t>
                </m:r>
              </m:sup>
            </m:sSubSup>
          </m:e>
        </m:d>
      </m:oMath>
      <w:r>
        <w:t xml:space="preserve">, the random error, which are the random effects of the model.</w:t>
      </w:r>
    </w:p>
    <w:p>
      <w:pPr>
        <w:pStyle w:val="BodyText"/>
      </w:pPr>
      <m:oMath>
        <m:r>
          <m:t>C</m:t>
        </m:r>
        <m:r>
          <m:t>C</m:t>
        </m:r>
        <m:r>
          <m:t>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β</m:t>
                </m:r>
              </m:sub>
              <m:sup>
                <m:r>
                  <m:t>2</m:t>
                </m:r>
              </m:sup>
            </m:sSubSup>
            <m:r>
              <m:rPr>
                <m:sty m:val="p"/>
              </m:rPr>
              <m:t>+</m:t>
            </m:r>
            <m:sSubSup>
              <m:e>
                <m:r>
                  <m:t>σ</m:t>
                </m:r>
              </m:e>
              <m:sub>
                <m:r>
                  <m:t>ϵ</m:t>
                </m:r>
              </m:sub>
              <m:sup>
                <m:r>
                  <m:t>2</m:t>
                </m:r>
              </m:sup>
            </m:sSubSup>
          </m:den>
        </m:f>
      </m:oMath>
      <w:r>
        <w:t xml:space="preserve">.</w:t>
      </w:r>
    </w:p>
    <w:p>
      <w:pPr>
        <w:pStyle w:val="BodyText"/>
      </w:pPr>
      <w:r>
        <w:t xml:space="preserve">Working with the restriction on the sum of the rater effects have to be equal to zero (</w:t>
      </w:r>
      <m:oMath>
        <m:nary>
          <m:naryPr>
            <m:chr m:val="∑"/>
            <m:limLoc m:val="undOvr"/>
            <m:subHide m:val="off"/>
            <m:supHide m:val="off"/>
          </m:naryPr>
          <m:sub>
            <m:r>
              <m:t>j</m:t>
            </m:r>
            <m:r>
              <m:rPr>
                <m:sty m:val="p"/>
              </m:rPr>
              <m:t>=</m:t>
            </m:r>
            <m:r>
              <m:t>1</m:t>
            </m:r>
          </m:sub>
          <m:sup>
            <m:r>
              <m:t>k</m:t>
            </m:r>
          </m:sup>
          <m:e>
            <m:sSub>
              <m:e>
                <m:r>
                  <m:t>β</m:t>
                </m:r>
              </m:e>
              <m:sub>
                <m:r>
                  <m:t>j</m:t>
                </m:r>
              </m:sub>
            </m:sSub>
          </m:e>
        </m:nary>
        <m:r>
          <m:rPr>
            <m:sty m:val="p"/>
          </m:rPr>
          <m:t>=</m:t>
        </m:r>
        <m:r>
          <m:t>0</m:t>
        </m:r>
      </m:oMath>
      <w:r>
        <w:t xml:space="preserve">), the variability among all raters can be derived:</w:t>
      </w:r>
    </w:p>
    <w:p>
      <w:pPr>
        <w:pStyle w:val="BodyText"/>
      </w:pPr>
      <m:oMathPara>
        <m:oMathParaPr>
          <m:jc m:val="center"/>
        </m:oMathParaPr>
        <m:oMath>
          <m:sSubSup>
            <m:e>
              <m:acc>
                <m:accPr>
                  <m:chr m:val="̂"/>
                </m:accPr>
                <m:e>
                  <m:r>
                    <m:t>σ</m:t>
                  </m:r>
                </m:e>
              </m:acc>
            </m:e>
            <m:sub>
              <m:r>
                <m:t>β</m:t>
              </m:r>
            </m:sub>
            <m:sup>
              <m:r>
                <m:t>2</m:t>
              </m:r>
            </m:sup>
          </m:sSubSup>
          <m:r>
            <m:rPr>
              <m:sty m:val="p"/>
            </m:rPr>
            <m:t>=</m:t>
          </m:r>
          <m:f>
            <m:fPr>
              <m:type m:val="bar"/>
            </m:fPr>
            <m:num>
              <m:nary>
                <m:naryPr>
                  <m:chr m:val="∑"/>
                  <m:limLoc m:val="undOvr"/>
                  <m:subHide m:val="off"/>
                  <m:supHide m:val="off"/>
                </m:naryPr>
                <m:sub>
                  <m:r>
                    <m:t>j</m:t>
                  </m:r>
                  <m:r>
                    <m:rPr>
                      <m:sty m:val="p"/>
                    </m:rPr>
                    <m:t>=</m:t>
                  </m:r>
                  <m:r>
                    <m:t>1</m:t>
                  </m:r>
                </m:sub>
                <m:sup>
                  <m:r>
                    <m:t>k</m:t>
                  </m:r>
                  <m:r>
                    <m:rPr>
                      <m:sty m:val="p"/>
                    </m:rPr>
                    <m:t>−</m:t>
                  </m:r>
                  <m:r>
                    <m:t>1</m:t>
                  </m:r>
                </m:sup>
                <m:e>
                  <m:nary>
                    <m:naryPr>
                      <m:chr m:val="∑"/>
                      <m:limLoc m:val="undOvr"/>
                      <m:subHide m:val="off"/>
                      <m:supHide m:val="off"/>
                    </m:naryPr>
                    <m:sub>
                      <m:r>
                        <m:t>j</m:t>
                      </m:r>
                      <m:r>
                        <m:rPr>
                          <m:sty m:val="p"/>
                        </m:rPr>
                        <m:t>′</m:t>
                      </m:r>
                      <m:r>
                        <m:rPr>
                          <m:sty m:val="p"/>
                        </m:rPr>
                        <m:t>=</m:t>
                      </m:r>
                      <m:r>
                        <m:t>j</m:t>
                      </m:r>
                      <m:r>
                        <m:rPr>
                          <m:sty m:val="p"/>
                        </m:rPr>
                        <m:t>+</m:t>
                      </m:r>
                      <m:r>
                        <m:t>1</m:t>
                      </m:r>
                    </m:sub>
                    <m:sup>
                      <m:r>
                        <m:t>k</m:t>
                      </m:r>
                    </m:sup>
                    <m:e>
                      <m:sSup>
                        <m:e>
                          <m:d>
                            <m:dPr>
                              <m:begChr m:val="("/>
                              <m:endChr m:val=")"/>
                              <m:sepChr m:val=""/>
                              <m:grow/>
                            </m:dPr>
                            <m:e>
                              <m:sSub>
                                <m:e>
                                  <m:r>
                                    <m:t>β</m:t>
                                  </m:r>
                                </m:e>
                                <m:sub>
                                  <m:r>
                                    <m:t>j</m:t>
                                  </m:r>
                                </m:sub>
                              </m:sSub>
                              <m:r>
                                <m:rPr>
                                  <m:sty m:val="p"/>
                                </m:rPr>
                                <m:t>−</m:t>
                              </m:r>
                              <m:sSub>
                                <m:e>
                                  <m:r>
                                    <m:t>β</m:t>
                                  </m:r>
                                </m:e>
                                <m:sub>
                                  <m:r>
                                    <m:t>j</m:t>
                                  </m:r>
                                  <m:r>
                                    <m:rPr>
                                      <m:sty m:val="p"/>
                                    </m:rPr>
                                    <m:t>′</m:t>
                                  </m:r>
                                </m:sub>
                              </m:sSub>
                            </m:e>
                          </m:d>
                        </m:e>
                        <m:sup>
                          <m:r>
                            <m:t>2</m:t>
                          </m:r>
                        </m:sup>
                      </m:sSup>
                    </m:e>
                  </m:nary>
                </m:e>
              </m:nary>
            </m:num>
            <m:den>
              <m:r>
                <m:t>k</m:t>
              </m:r>
              <m:d>
                <m:dPr>
                  <m:begChr m:val="("/>
                  <m:endChr m:val=")"/>
                  <m:sepChr m:val=""/>
                  <m:grow/>
                </m:dPr>
                <m:e>
                  <m:r>
                    <m:t>k</m:t>
                  </m:r>
                  <m:r>
                    <m:rPr>
                      <m:sty m:val="p"/>
                    </m:rPr>
                    <m:t>−</m:t>
                  </m:r>
                  <m:r>
                    <m:t>1</m:t>
                  </m:r>
                </m:e>
              </m:d>
            </m:den>
          </m:f>
        </m:oMath>
      </m:oMathPara>
    </w:p>
    <w:p>
      <w:pPr>
        <w:pStyle w:val="FirstParagraph"/>
      </w:pPr>
      <w:r>
        <w:t xml:space="preserve">It has also been derived in terms of the raters means, given that the rater effect (under the expressed conditions) is just the difference between the mean of the particular rater and the global mean, which was a step taken to proof the concordance with the other CCC proposals. The issue of this estimate is that in</w:t>
      </w:r>
      <w:r>
        <w:t xml:space="preserve"> </w:t>
      </w:r>
      <w:r>
        <w:t xml:space="preserve">Searle, Casella, and McCulloch (1992)</w:t>
      </w:r>
      <w:r>
        <w:t xml:space="preserve"> </w:t>
      </w:r>
      <w:r>
        <w:t xml:space="preserve">it was proven to be biased, which then led to the expression of the unbiased estimate in the matrix form</w:t>
      </w:r>
      <w:r>
        <w:t xml:space="preserve"> </w:t>
      </w:r>
      <m:oMath>
        <m:sSubSup>
          <m:e>
            <m:acc>
              <m:accPr>
                <m:chr m:val="̂"/>
              </m:accPr>
              <m:e>
                <m:r>
                  <m:t>σ</m:t>
                </m:r>
              </m:e>
            </m:acc>
          </m:e>
          <m:sub>
            <m:r>
              <m:t>β</m:t>
            </m:r>
          </m:sub>
          <m:sup>
            <m:r>
              <m:t>2</m:t>
            </m:r>
          </m:sup>
        </m:sSubSup>
        <m:r>
          <m:rPr>
            <m:sty m:val="p"/>
          </m:rPr>
          <m:t>=</m:t>
        </m:r>
        <m:f>
          <m:fPr>
            <m:type m:val="bar"/>
          </m:fPr>
          <m:num>
            <m:r>
              <m:t>1</m:t>
            </m:r>
          </m:num>
          <m:den>
            <m:r>
              <m:t>k</m:t>
            </m:r>
            <m:d>
              <m:dPr>
                <m:begChr m:val="("/>
                <m:endChr m:val=")"/>
                <m:sepChr m:val=""/>
                <m:grow/>
              </m:dPr>
              <m:e>
                <m:r>
                  <m:t>k</m:t>
                </m:r>
                <m:r>
                  <m:rPr>
                    <m:sty m:val="p"/>
                  </m:rPr>
                  <m:t>−</m:t>
                </m:r>
                <m:r>
                  <m:t>1</m:t>
                </m:r>
              </m:e>
            </m:d>
          </m:den>
        </m:f>
        <m:r>
          <m:rPr>
            <m:sty m:val="p"/>
          </m:rPr>
          <m:t>{</m:t>
        </m:r>
        <m:acc>
          <m:accPr>
            <m:chr m:val="̂"/>
          </m:accPr>
          <m:e>
            <m:r>
              <m:t>β</m:t>
            </m:r>
          </m:e>
        </m:acc>
        <m:r>
          <m:rPr>
            <m:sty m:val="p"/>
          </m:rPr>
          <m:t>′</m:t>
        </m:r>
        <m:r>
          <m:t>L</m:t>
        </m:r>
        <m:r>
          <m:t>L</m:t>
        </m:r>
        <m:r>
          <m:rPr>
            <m:sty m:val="p"/>
          </m:rPr>
          <m:t>′</m:t>
        </m:r>
        <m:acc>
          <m:accPr>
            <m:chr m:val="̂"/>
          </m:accPr>
          <m:e>
            <m:r>
              <m:t>β</m:t>
            </m:r>
          </m:e>
        </m:acc>
        <m:r>
          <m:rPr>
            <m:sty m:val="p"/>
          </m:rPr>
          <m:t>−</m:t>
        </m:r>
        <m:r>
          <m:t>t</m:t>
        </m:r>
        <m:r>
          <m:t>r</m:t>
        </m:r>
        <m:r>
          <m:t>a</m:t>
        </m:r>
        <m:r>
          <m:t>c</m:t>
        </m:r>
        <m:r>
          <m:t>e</m:t>
        </m:r>
        <m:d>
          <m:dPr>
            <m:begChr m:val="("/>
            <m:endChr m:val=")"/>
            <m:sepChr m:val=""/>
            <m:grow/>
          </m:dPr>
          <m:e>
            <m:r>
              <m:t>L</m:t>
            </m:r>
            <m:r>
              <m:t>L</m:t>
            </m:r>
            <m:r>
              <m:rPr>
                <m:sty m:val="p"/>
              </m:rPr>
              <m:t>′</m:t>
            </m:r>
            <m:sSub>
              <m:e>
                <m:acc>
                  <m:accPr>
                    <m:chr m:val="̂"/>
                  </m:accPr>
                  <m:e>
                    <m:r>
                      <m:t>Σ</m:t>
                    </m:r>
                  </m:e>
                </m:acc>
              </m:e>
              <m:sub>
                <m:r>
                  <m:t>β</m:t>
                </m:r>
              </m:sub>
            </m:sSub>
          </m:e>
        </m:d>
        <m:r>
          <m:rPr>
            <m:sty m:val="p"/>
          </m:rPr>
          <m:t>}</m:t>
        </m:r>
      </m:oMath>
      <w:r>
        <w:t xml:space="preserve">, where</w:t>
      </w:r>
      <w:r>
        <w:t xml:space="preserve"> </w:t>
      </w:r>
      <m:oMath>
        <m:r>
          <m:t>L</m:t>
        </m:r>
      </m:oMath>
      <w:r>
        <w:t xml:space="preserve"> </w:t>
      </w:r>
      <w:r>
        <w:t xml:space="preserve">is the fixed effects contrast matrix and</w:t>
      </w:r>
      <w:r>
        <w:t xml:space="preserve"> </w:t>
      </w:r>
      <m:oMath>
        <m:sSub>
          <m:e>
            <m:acc>
              <m:accPr>
                <m:chr m:val="̂"/>
              </m:accPr>
              <m:e>
                <m:r>
                  <m:t>Σ</m:t>
                </m:r>
              </m:e>
            </m:acc>
          </m:e>
          <m:sub>
            <m:r>
              <m:t>β</m:t>
            </m:r>
          </m:sub>
        </m:sSub>
      </m:oMath>
      <w:r>
        <w:t xml:space="preserve"> </w:t>
      </w:r>
      <w:r>
        <w:t xml:space="preserve">is the variance-covariance matrix of the fixed effects</w:t>
      </w:r>
      <w:r>
        <w:rPr>
          <w:rStyle w:val="FootnoteReference"/>
        </w:rPr>
        <w:footnoteReference w:id="36"/>
      </w:r>
      <w:r>
        <w:t xml:space="preserve">.</w:t>
      </w:r>
    </w:p>
    <w:p>
      <w:pPr>
        <w:pStyle w:val="BodyText"/>
      </w:pPr>
      <w:r>
        <w:t xml:space="preserve">The formula was first expanded in</w:t>
      </w:r>
      <w:r>
        <w:t xml:space="preserve"> </w:t>
      </w:r>
      <w:r>
        <w:t xml:space="preserve">L. Lin, Hedayat, and Wu (2007)</w:t>
      </w:r>
      <w:r>
        <w:t xml:space="preserve"> </w:t>
      </w:r>
      <w:r>
        <w:t xml:space="preserve">with a subject-rater interaction term (random effect)</w:t>
      </w:r>
      <w:r>
        <w:t xml:space="preserve"> </w:t>
      </w:r>
      <m:oMath>
        <m:r>
          <m:t>α</m:t>
        </m:r>
        <m:sSub>
          <m:e>
            <m:r>
              <m:t>β</m:t>
            </m:r>
          </m:e>
          <m:sub>
            <m:r>
              <m:t>i</m:t>
            </m:r>
            <m:r>
              <m:t>j</m:t>
            </m:r>
          </m:sub>
        </m:sSub>
        <m:r>
          <m:rPr>
            <m:sty m:val="p"/>
          </m:rPr>
          <m:t>∼</m:t>
        </m:r>
        <m:r>
          <m:t>N</m:t>
        </m:r>
        <m:d>
          <m:dPr>
            <m:begChr m:val="("/>
            <m:endChr m:val=")"/>
            <m:sepChr m:val=""/>
            <m:grow/>
          </m:dPr>
          <m:e>
            <m:r>
              <m:t>0</m:t>
            </m:r>
            <m:r>
              <m:rPr>
                <m:sty m:val="p"/>
              </m:rPr>
              <m:t>,</m:t>
            </m:r>
            <m:sSubSup>
              <m:e>
                <m:r>
                  <m:t>σ</m:t>
                </m:r>
              </m:e>
              <m:sub>
                <m:r>
                  <m:t>α</m:t>
                </m:r>
                <m:r>
                  <m:t>β</m:t>
                </m:r>
              </m:sub>
              <m:sup>
                <m:r>
                  <m:t>2</m:t>
                </m:r>
              </m:sup>
            </m:sSubSup>
          </m:e>
        </m:d>
      </m:oMath>
      <w:r>
        <w:t xml:space="preserve">, and then further expanded for repeated measurements, with particular attention to the longitudinal case (Carrasco, 2009), which led to the inclusion of a further subindex</w:t>
      </w:r>
      <w:r>
        <w:t xml:space="preserve"> </w:t>
      </w:r>
      <m:oMath>
        <m:r>
          <m:t>t</m:t>
        </m:r>
      </m:oMath>
      <w:r>
        <w:t xml:space="preserve"> </w:t>
      </w:r>
      <w:r>
        <w:t xml:space="preserve">to allow multiple replicates per individual per time. The Variance Components approach to estimate the longitudinal CCC with repeated measures rests on the following Normal-Normal Linear Mixed effects model:</w:t>
      </w:r>
    </w:p>
    <w:p>
      <w:pPr>
        <w:pStyle w:val="BodyText"/>
      </w:pPr>
      <m:oMathPara>
        <m:oMathParaPr>
          <m:jc m:val="center"/>
        </m:oMathParaPr>
        <m:oMath>
          <m:sSub>
            <m:e>
              <m:r>
                <m:t>Y</m:t>
              </m:r>
            </m:e>
            <m:sub>
              <m:r>
                <m:t>i</m:t>
              </m:r>
              <m:r>
                <m:t>j</m:t>
              </m:r>
              <m:r>
                <m:t>t</m:t>
              </m:r>
              <m:r>
                <m:t>l</m:t>
              </m:r>
            </m:sub>
          </m:sSub>
          <m:r>
            <m:rPr>
              <m:sty m:val="p"/>
            </m:rPr>
            <m:t>=</m:t>
          </m:r>
          <m:r>
            <m:t>μ</m:t>
          </m:r>
          <m:r>
            <m:rPr>
              <m:sty m:val="p"/>
            </m:rPr>
            <m:t>+</m:t>
          </m:r>
          <m:sSub>
            <m:e>
              <m:r>
                <m:t>α</m:t>
              </m:r>
            </m:e>
            <m:sub>
              <m:r>
                <m:t>i</m:t>
              </m:r>
            </m:sub>
          </m:sSub>
          <m:r>
            <m:rPr>
              <m:sty m:val="p"/>
            </m:rPr>
            <m:t>+</m:t>
          </m:r>
          <m:sSub>
            <m:e>
              <m:r>
                <m:t>β</m:t>
              </m:r>
            </m:e>
            <m:sub>
              <m:r>
                <m:t>j</m:t>
              </m:r>
            </m:sub>
          </m:sSub>
          <m:r>
            <m:rPr>
              <m:sty m:val="p"/>
            </m:rPr>
            <m:t>+</m:t>
          </m:r>
          <m:sSub>
            <m:e>
              <m:r>
                <m:t>γ</m:t>
              </m:r>
            </m:e>
            <m:sub>
              <m:r>
                <m:t>t</m:t>
              </m:r>
            </m:sub>
          </m:sSub>
          <m:r>
            <m:rPr>
              <m:sty m:val="p"/>
            </m:rPr>
            <m:t>+</m:t>
          </m:r>
          <m:r>
            <m:t>α</m:t>
          </m:r>
          <m:sSub>
            <m:e>
              <m:r>
                <m:t>β</m:t>
              </m:r>
            </m:e>
            <m:sub>
              <m:r>
                <m:t>i</m:t>
              </m:r>
              <m:r>
                <m:t>j</m:t>
              </m:r>
            </m:sub>
          </m:sSub>
          <m:r>
            <m:rPr>
              <m:sty m:val="p"/>
            </m:rPr>
            <m:t>+</m:t>
          </m:r>
          <m:r>
            <m:t>α</m:t>
          </m:r>
          <m:sSub>
            <m:e>
              <m:r>
                <m:t>γ</m:t>
              </m:r>
            </m:e>
            <m:sub>
              <m:r>
                <m:t>i</m:t>
              </m:r>
              <m:r>
                <m:t>t</m:t>
              </m:r>
            </m:sub>
          </m:sSub>
          <m:r>
            <m:rPr>
              <m:sty m:val="p"/>
            </m:rPr>
            <m:t>+</m:t>
          </m:r>
          <m:r>
            <m:t>β</m:t>
          </m:r>
          <m:sSub>
            <m:e>
              <m:r>
                <m:t>γ</m:t>
              </m:r>
            </m:e>
            <m:sub>
              <m:r>
                <m:t>j</m:t>
              </m:r>
              <m:r>
                <m:t>t</m:t>
              </m:r>
            </m:sub>
          </m:sSub>
          <m:r>
            <m:rPr>
              <m:sty m:val="p"/>
            </m:rPr>
            <m:t>+</m:t>
          </m:r>
          <m:sSub>
            <m:e>
              <m:r>
                <m:t>ϵ</m:t>
              </m:r>
            </m:e>
            <m:sub>
              <m:r>
                <m:t>i</m:t>
              </m:r>
              <m:r>
                <m:t>j</m:t>
              </m:r>
              <m:r>
                <m:t>t</m:t>
              </m:r>
              <m:r>
                <m:t>l</m:t>
              </m:r>
            </m:sub>
          </m:sSub>
        </m:oMath>
      </m:oMathPara>
    </w:p>
    <w:p>
      <w:pPr>
        <w:pStyle w:val="FirstParagraph"/>
      </w:pPr>
      <w:r>
        <w:t xml:space="preserve">where</w:t>
      </w:r>
      <w:r>
        <w:t xml:space="preserve"> </w:t>
      </w:r>
      <m:oMath>
        <m:sSub>
          <m:e>
            <m:r>
              <m:t>β</m:t>
            </m:r>
          </m:e>
          <m:sub>
            <m:r>
              <m:t>j</m:t>
            </m:r>
          </m:sub>
        </m:sSub>
      </m:oMath>
      <w:r>
        <w:t xml:space="preserve"> </w:t>
      </w:r>
      <w:r>
        <w:t xml:space="preserve">and</w:t>
      </w:r>
      <w:r>
        <w:t xml:space="preserve"> </w:t>
      </w:r>
      <m:oMath>
        <m:sSub>
          <m:e>
            <m:r>
              <m:t>γ</m:t>
            </m:r>
          </m:e>
          <m:sub>
            <m:r>
              <m:t>t</m:t>
            </m:r>
          </m:sub>
        </m:sSub>
      </m:oMath>
      <w:r>
        <w:t xml:space="preserve"> </w:t>
      </w:r>
      <w:r>
        <w:t xml:space="preserve">are the fixed effects related with method and time,</w:t>
      </w:r>
      <w:r>
        <w:t xml:space="preserve"> </w:t>
      </w:r>
      <m:oMath>
        <m:r>
          <m:t>μ</m:t>
        </m:r>
      </m:oMath>
      <w:r>
        <w:t xml:space="preserve"> </w:t>
      </w:r>
      <w:r>
        <w:t xml:space="preserve">is the overall mean, and the rest of the components are the random effects of the model (which are assumed to be normal). For the estimation of the variance that comes from the systematic differences between observers across time (the fixed effects) a similar correction was applied:</w:t>
      </w:r>
      <w:r>
        <w:t xml:space="preserve"> </w:t>
      </w:r>
      <m:oMath>
        <m:sSubSup>
          <m:e>
            <m:acc>
              <m:accPr>
                <m:chr m:val="̂"/>
              </m:accPr>
              <m:e>
                <m:r>
                  <m:t>σ</m:t>
                </m:r>
              </m:e>
            </m:acc>
          </m:e>
          <m:sub>
            <m:r>
              <m:t>β</m:t>
            </m:r>
            <m:r>
              <m:t>γ</m:t>
            </m:r>
          </m:sub>
          <m:sup>
            <m:r>
              <m:t>2</m:t>
            </m:r>
          </m:sup>
        </m:sSubSup>
        <m:r>
          <m:rPr>
            <m:sty m:val="p"/>
          </m:rPr>
          <m:t>=</m:t>
        </m:r>
        <m:f>
          <m:fPr>
            <m:type m:val="bar"/>
          </m:fPr>
          <m:num>
            <m:r>
              <m:t>1</m:t>
            </m:r>
          </m:num>
          <m:den>
            <m:r>
              <m:t>p</m:t>
            </m:r>
            <m:r>
              <m:t>k</m:t>
            </m:r>
            <m:d>
              <m:dPr>
                <m:begChr m:val="("/>
                <m:endChr m:val=")"/>
                <m:sepChr m:val=""/>
                <m:grow/>
              </m:dPr>
              <m:e>
                <m:r>
                  <m:t>k</m:t>
                </m:r>
                <m:r>
                  <m:rPr>
                    <m:sty m:val="p"/>
                  </m:rPr>
                  <m:t>−</m:t>
                </m:r>
                <m:r>
                  <m:t>1</m:t>
                </m:r>
              </m:e>
            </m:d>
          </m:den>
        </m:f>
        <m:r>
          <m:rPr>
            <m:sty m:val="p"/>
          </m:rPr>
          <m:t>{</m:t>
        </m:r>
        <m:acc>
          <m:accPr>
            <m:chr m:val="̂"/>
          </m:accPr>
          <m:e>
            <m:r>
              <m:t>β</m:t>
            </m:r>
          </m:e>
        </m:acc>
        <m:r>
          <m:rPr>
            <m:sty m:val="p"/>
          </m:rPr>
          <m:t>′</m:t>
        </m:r>
        <m:r>
          <m:t>L</m:t>
        </m:r>
        <m:r>
          <m:t>L</m:t>
        </m:r>
        <m:r>
          <m:rPr>
            <m:sty m:val="p"/>
          </m:rPr>
          <m:t>′</m:t>
        </m:r>
        <m:acc>
          <m:accPr>
            <m:chr m:val="̂"/>
          </m:accPr>
          <m:e>
            <m:r>
              <m:t>β</m:t>
            </m:r>
          </m:e>
        </m:acc>
        <m:r>
          <m:rPr>
            <m:sty m:val="p"/>
          </m:rPr>
          <m:t>−</m:t>
        </m:r>
        <m:r>
          <m:t>t</m:t>
        </m:r>
        <m:r>
          <m:t>r</m:t>
        </m:r>
        <m:r>
          <m:t>a</m:t>
        </m:r>
        <m:r>
          <m:t>c</m:t>
        </m:r>
        <m:r>
          <m:t>e</m:t>
        </m:r>
        <m:d>
          <m:dPr>
            <m:begChr m:val="("/>
            <m:endChr m:val=")"/>
            <m:sepChr m:val=""/>
            <m:grow/>
          </m:dPr>
          <m:e>
            <m:r>
              <m:t>L</m:t>
            </m:r>
            <m:r>
              <m:t>L</m:t>
            </m:r>
            <m:r>
              <m:rPr>
                <m:sty m:val="p"/>
              </m:rPr>
              <m:t>′</m:t>
            </m:r>
            <m:sSub>
              <m:e>
                <m:acc>
                  <m:accPr>
                    <m:chr m:val="̂"/>
                  </m:accPr>
                  <m:e>
                    <m:r>
                      <m:t>Σ</m:t>
                    </m:r>
                  </m:e>
                </m:acc>
              </m:e>
              <m:sub>
                <m:r>
                  <m:t>β</m:t>
                </m:r>
              </m:sub>
            </m:sSub>
          </m:e>
        </m:d>
        <m:r>
          <m:rPr>
            <m:sty m:val="p"/>
          </m:rPr>
          <m:t>}</m:t>
        </m:r>
      </m:oMath>
      <w:r>
        <w:t xml:space="preserve">, with</w:t>
      </w:r>
      <w:r>
        <w:t xml:space="preserve"> </w:t>
      </w:r>
      <m:oMath>
        <m:r>
          <m:t>p</m:t>
        </m:r>
      </m:oMath>
      <w:r>
        <w:t xml:space="preserve"> </w:t>
      </w:r>
      <w:r>
        <w:t xml:space="preserve">reflecting the number of times. The final formula is the following:</w:t>
      </w:r>
    </w:p>
    <w:p>
      <w:pPr>
        <w:pStyle w:val="BodyText"/>
      </w:pPr>
      <m:oMathPara>
        <m:oMathParaPr>
          <m:jc m:val="center"/>
        </m:oMathParaPr>
        <m:oMath>
          <m:r>
            <m:t>C</m:t>
          </m:r>
          <m:r>
            <m:t>C</m:t>
          </m:r>
          <m:r>
            <m:t>C</m:t>
          </m:r>
          <m:r>
            <m:rPr>
              <m:sty m:val="p"/>
            </m:rPr>
            <m:t>=</m:t>
          </m:r>
          <m:f>
            <m:fPr>
              <m:type m:val="bar"/>
            </m:fPr>
            <m:num>
              <m:sSubSup>
                <m:e>
                  <m:r>
                    <m:t>σ</m:t>
                  </m:r>
                </m:e>
                <m:sub>
                  <m:r>
                    <m:t>α</m:t>
                  </m:r>
                </m:sub>
                <m:sup>
                  <m:r>
                    <m:t>2</m:t>
                  </m:r>
                </m:sup>
              </m:sSubSup>
              <m:r>
                <m:rPr>
                  <m:sty m:val="p"/>
                </m:rPr>
                <m:t>+</m:t>
              </m:r>
              <m:sSubSup>
                <m:e>
                  <m:r>
                    <m:t>σ</m:t>
                  </m:r>
                </m:e>
                <m:sub>
                  <m:r>
                    <m:t>α</m:t>
                  </m:r>
                  <m:r>
                    <m:t>γ</m:t>
                  </m:r>
                </m:sub>
                <m:sup>
                  <m:r>
                    <m:t>2</m:t>
                  </m:r>
                </m:sup>
              </m:sSubSup>
            </m:num>
            <m:den>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r>
                <m:rPr>
                  <m:sty m:val="p"/>
                </m:rPr>
                <m:t>+</m:t>
              </m:r>
              <m:sSubSup>
                <m:e>
                  <m:r>
                    <m:t>σ</m:t>
                  </m:r>
                </m:e>
                <m:sub>
                  <m:r>
                    <m:t>ϵ</m:t>
                  </m:r>
                </m:sub>
                <m:sup>
                  <m:r>
                    <m:t>2</m:t>
                  </m:r>
                </m:sup>
              </m:sSubSup>
            </m:den>
          </m:f>
        </m:oMath>
      </m:oMathPara>
    </w:p>
    <w:bookmarkEnd w:id="37"/>
    <w:bookmarkStart w:id="41" w:name="a-bayesian-estimate"/>
    <w:p>
      <w:pPr>
        <w:pStyle w:val="Heading2"/>
      </w:pPr>
      <w:r>
        <w:t xml:space="preserve">3.3 A Bayesian Estimate</w:t>
      </w:r>
    </w:p>
    <w:p>
      <w:pPr>
        <w:pStyle w:val="FirstParagraph"/>
      </w:pPr>
      <w:r>
        <w:t xml:space="preserve">A proposal for the CCC was later developed under the bayesian approach in</w:t>
      </w:r>
      <w:r>
        <w:t xml:space="preserve"> </w:t>
      </w:r>
      <w:r>
        <w:t xml:space="preserve">Bhattacharjee and Bhattacharyya (2015)</w:t>
      </w:r>
      <w:r>
        <w:t xml:space="preserve">, which was then expanded in</w:t>
      </w:r>
      <w:r>
        <w:t xml:space="preserve"> </w:t>
      </w:r>
      <w:r>
        <w:t xml:space="preserve">Feng, Baumgartner, and Svetnik (2015)</w:t>
      </w:r>
      <w:r>
        <w:t xml:space="preserve"> </w:t>
      </w:r>
      <w:r>
        <w:t xml:space="preserve">and in</w:t>
      </w:r>
      <w:r>
        <w:t xml:space="preserve"> </w:t>
      </w:r>
      <w:r>
        <w:t xml:space="preserve">Feng, Baumgartner, and Svetnik (2018)</w:t>
      </w:r>
      <w:r>
        <w:t xml:space="preserve"> </w:t>
      </w:r>
      <w:r>
        <w:t xml:space="preserve">by defining robust priors to handle skewed data, and in</w:t>
      </w:r>
      <w:r>
        <w:t xml:space="preserve"> </w:t>
      </w:r>
      <w:r>
        <w:t xml:space="preserve">Vanbelle and Lesaffre (2017)</w:t>
      </w:r>
      <w:r>
        <w:t xml:space="preserve"> </w:t>
      </w:r>
      <w:r>
        <w:t xml:space="preserve">the distributions for bounded data. While this approach can be computationally expensive, and require an extensive number of iterations for the CCC to reach a reasonable effective sample size in the MCMC</w:t>
      </w:r>
      <w:r>
        <w:rPr>
          <w:rStyle w:val="FootnoteReference"/>
        </w:rPr>
        <w:footnoteReference w:id="38"/>
      </w:r>
      <w:r>
        <w:t xml:space="preserve">, and be burdened to misspecification due to the explicit definition of the model assumptions that are required, through a proper selection of selection of the priors, a bayesian CCC estimate might show to be more robust than the estimates were the assumptions are taken implicitly. For the purpose of this thesis, the estimate has been extended to the longitudinal case through the Variance Components approach previously explained, and the fitting of the Linear Mixed Model has fully implemented in R, only requiring the installation of R packages and without the requirement of external software (previous implementations required the installation of jags, but now the bayesian inference is carried through stan</w:t>
      </w:r>
      <w:r>
        <w:t xml:space="preserve"> </w:t>
      </w:r>
      <w:r>
        <w:t xml:space="preserve">(2024)</w:t>
      </w:r>
      <w:r>
        <w:t xml:space="preserve">)</w:t>
      </w:r>
      <w:r>
        <w:rPr>
          <w:rStyle w:val="FootnoteReference"/>
        </w:rPr>
        <w:footnoteReference w:id="39"/>
      </w:r>
      <w:r>
        <w:t xml:space="preserve">. The hierarchical priors for the standard deviations and for the error term of the LMM are truncated at zero, in order to avoid negative values, t-student distributions with</w:t>
      </w:r>
      <w:r>
        <w:t xml:space="preserve"> </w:t>
      </w:r>
      <m:oMath>
        <m:r>
          <m:t>3</m:t>
        </m:r>
      </m:oMath>
      <w:r>
        <w:t xml:space="preserve"> </w:t>
      </w:r>
      <w:r>
        <w:t xml:space="preserve">degrees of freedom and a standard deviation of</w:t>
      </w:r>
      <w:r>
        <w:t xml:space="preserve"> </w:t>
      </w:r>
      <m:oMath>
        <m:r>
          <m:t>2.5</m:t>
        </m:r>
      </m:oMath>
      <w:r>
        <w:t xml:space="preserve">, while the fixed intercept</w:t>
      </w:r>
      <w:r>
        <w:t xml:space="preserve"> </w:t>
      </w:r>
      <m:oMath>
        <m:r>
          <m:t>μ</m:t>
        </m:r>
      </m:oMath>
      <w:r>
        <w:t xml:space="preserve"> </w:t>
      </w:r>
      <w:r>
        <w:t xml:space="preserve">has also a t-student prior, which it is not truncated, and has a default value of</w:t>
      </w:r>
      <w:r>
        <w:t xml:space="preserve"> </w:t>
      </w:r>
      <m:oMath>
        <m:r>
          <m:t>5.8</m:t>
        </m:r>
      </m:oMath>
      <w:r>
        <w:t xml:space="preserve">. The selection of the priors has purposely been confined to weakly informative priors, which were modified appropriately for the lognormal-normal model extension</w:t>
      </w:r>
      <w:r>
        <w:rPr>
          <w:rStyle w:val="FootnoteReference"/>
        </w:rPr>
        <w:footnoteReference w:id="40"/>
      </w:r>
      <w:r>
        <w:t xml:space="preserve">.</w:t>
      </w:r>
    </w:p>
    <w:bookmarkEnd w:id="41"/>
    <w:bookmarkEnd w:id="42"/>
    <w:bookmarkStart w:id="50" w:name="handling-non-normality-in-concordance"/>
    <w:p>
      <w:pPr>
        <w:pStyle w:val="Heading1"/>
      </w:pPr>
      <w:r>
        <w:t xml:space="preserve">4. Handling non-normality in Concordance</w:t>
      </w:r>
    </w:p>
    <w:p>
      <w:pPr>
        <w:pStyle w:val="FirstParagraph"/>
      </w:pPr>
      <w:r>
        <w:t xml:space="preserve">While the main line of research in the literature, and in this thesis, was to focus in finding robust estimators of the CCC to misspecification, there has been an important line of research into properly characterizing the underlying distribution of the data, mostly through a bayesian framework, as in</w:t>
      </w:r>
      <w:r>
        <w:t xml:space="preserve"> </w:t>
      </w:r>
      <w:r>
        <w:t xml:space="preserve">Vanbelle and Lesaffre (2017)</w:t>
      </w:r>
      <w:r>
        <w:t xml:space="preserve"> </w:t>
      </w:r>
      <w:r>
        <w:t xml:space="preserve">or in</w:t>
      </w:r>
      <w:r>
        <w:t xml:space="preserve"> </w:t>
      </w:r>
      <w:r>
        <w:t xml:space="preserve">Feng, Baumgartner, and Svetnik (2018)</w:t>
      </w:r>
      <w:r>
        <w:t xml:space="preserve">; but with a key frequentist contribution in</w:t>
      </w:r>
      <w:r>
        <w:t xml:space="preserve"> </w:t>
      </w:r>
      <w:r>
        <w:t xml:space="preserve">Josep L. Carrasco (2009)</w:t>
      </w:r>
      <w:r>
        <w:t xml:space="preserve">, where a version of the generalized concordance correlation coefficient through the variance components of a generalized linear mixed model was provided. The rest of this section discusses first the findings from this paper, to then expand it, as it underscores the simulation approach, which is detailed in its section.</w:t>
      </w:r>
    </w:p>
    <w:bookmarkStart w:id="44" w:name="Xd9e63f4450e7335d93024f951600785e65b1c16"/>
    <w:p>
      <w:pPr>
        <w:pStyle w:val="Heading2"/>
      </w:pPr>
      <w:r>
        <w:t xml:space="preserve">4.1 Adapting the CCC distributional assumption</w:t>
      </w:r>
    </w:p>
    <w:p>
      <w:pPr>
        <w:pStyle w:val="FirstParagraph"/>
      </w:pPr>
      <w:r>
        <w:t xml:space="preserve">Another definition of the Concordance Correlation Coefficient</w:t>
      </w:r>
      <w:r>
        <w:rPr>
          <w:rStyle w:val="FootnoteReference"/>
        </w:rPr>
        <w:footnoteReference w:id="43"/>
      </w:r>
      <w:r>
        <w:t xml:space="preserve">, developed for the distributions of the exponential family, is the intraclass correlation between any measurement from different raters on the same subject:</w:t>
      </w:r>
    </w:p>
    <w:p>
      <w:pPr>
        <w:pStyle w:val="BodyText"/>
      </w:pPr>
      <m:oMath>
        <m:r>
          <m:t>C</m:t>
        </m:r>
        <m:r>
          <m:t>C</m:t>
        </m:r>
        <m:r>
          <m:t>C</m:t>
        </m:r>
        <m:r>
          <m:rPr>
            <m:sty m:val="p"/>
          </m:rPr>
          <m:t>=</m:t>
        </m:r>
        <m:f>
          <m:fPr>
            <m:type m:val="bar"/>
          </m:fPr>
          <m:num>
            <m:r>
              <m:t>c</m:t>
            </m:r>
            <m:r>
              <m:t>o</m:t>
            </m:r>
            <m:r>
              <m:t>v</m:t>
            </m:r>
            <m:d>
              <m:dPr>
                <m:begChr m:val="("/>
                <m:endChr m:val=")"/>
                <m:sepChr m:val=""/>
                <m:grow/>
              </m:dPr>
              <m:e>
                <m:sSub>
                  <m:e>
                    <m:r>
                      <m:t>Y</m:t>
                    </m:r>
                  </m:e>
                  <m:sub>
                    <m:r>
                      <m:t>i</m:t>
                    </m:r>
                    <m:r>
                      <m:t>j</m:t>
                    </m:r>
                    <m:r>
                      <m:t>l</m:t>
                    </m:r>
                  </m:sub>
                </m:sSub>
                <m:r>
                  <m:rPr>
                    <m:sty m:val="p"/>
                  </m:rPr>
                  <m:t>,</m:t>
                </m:r>
                <m:sSub>
                  <m:e>
                    <m:r>
                      <m:t>Y</m:t>
                    </m:r>
                  </m:e>
                  <m:sub>
                    <m:r>
                      <m:t>i</m:t>
                    </m:r>
                    <m:r>
                      <m:t>j</m:t>
                    </m:r>
                    <m:r>
                      <m:rPr>
                        <m:sty m:val="p"/>
                      </m:rPr>
                      <m:t>′</m:t>
                    </m:r>
                    <m:r>
                      <m:t>l</m:t>
                    </m:r>
                    <m:r>
                      <m:rPr>
                        <m:sty m:val="p"/>
                      </m:rPr>
                      <m:t>′</m:t>
                    </m:r>
                  </m:sub>
                </m:sSub>
              </m:e>
            </m:d>
          </m:num>
          <m:den>
            <m:r>
              <m:t>V</m:t>
            </m:r>
            <m:r>
              <m:t>a</m:t>
            </m:r>
            <m:r>
              <m:t>r</m:t>
            </m:r>
            <m:d>
              <m:dPr>
                <m:begChr m:val="("/>
                <m:endChr m:val=")"/>
                <m:sepChr m:val=""/>
                <m:grow/>
              </m:dPr>
              <m:e>
                <m:sSub>
                  <m:e>
                    <m:r>
                      <m:t>Y</m:t>
                    </m:r>
                  </m:e>
                  <m:sub>
                    <m:r>
                      <m:t>i</m:t>
                    </m:r>
                    <m:r>
                      <m:t>j</m:t>
                    </m:r>
                    <m:r>
                      <m:t>l</m:t>
                    </m:r>
                  </m:sub>
                </m:sSub>
              </m:e>
            </m:d>
          </m:den>
        </m:f>
      </m:oMath>
      <w:r>
        <w:t xml:space="preserve">, with the marginal variance can be further develop (through the law of total variance) into:</w:t>
      </w:r>
      <w:r>
        <w:t xml:space="preserve"> </w:t>
      </w:r>
      <m:oMath>
        <m:r>
          <m:t>V</m:t>
        </m:r>
        <m:r>
          <m:t>a</m:t>
        </m:r>
        <m:r>
          <m:t>r</m:t>
        </m:r>
        <m:d>
          <m:dPr>
            <m:begChr m:val="("/>
            <m:endChr m:val=")"/>
            <m:sepChr m:val=""/>
            <m:grow/>
          </m:dPr>
          <m:e>
            <m:sSub>
              <m:e>
                <m:r>
                  <m:t>Y</m:t>
                </m:r>
              </m:e>
              <m:sub>
                <m:r>
                  <m:t>i</m:t>
                </m:r>
                <m:r>
                  <m:t>j</m:t>
                </m:r>
                <m:r>
                  <m:t>l</m:t>
                </m:r>
              </m:sub>
            </m:sSub>
          </m:e>
        </m:d>
        <m:r>
          <m:rPr>
            <m:sty m:val="p"/>
          </m:rPr>
          <m:t>=</m:t>
        </m:r>
        <m:r>
          <m:t>v</m:t>
        </m:r>
        <m:r>
          <m:t>a</m:t>
        </m:r>
        <m:sSub>
          <m:e>
            <m:r>
              <m:t>r</m:t>
            </m:r>
          </m:e>
          <m:sub>
            <m:r>
              <m:t>u</m:t>
            </m:r>
          </m:sub>
        </m:sSub>
        <m:d>
          <m:dPr>
            <m:begChr m:val="("/>
            <m:endChr m:val=")"/>
            <m:sepChr m:val=""/>
            <m:grow/>
          </m:dPr>
          <m:e>
            <m:sSub>
              <m:e>
                <m:r>
                  <m:t>μ</m:t>
                </m:r>
              </m:e>
              <m:sub>
                <m:r>
                  <m:t>i</m:t>
                </m:r>
                <m:r>
                  <m:t>j</m:t>
                </m:r>
              </m:sub>
            </m:sSub>
          </m:e>
        </m:d>
        <m:r>
          <m:rPr>
            <m:sty m:val="p"/>
          </m:rPr>
          <m:t>+</m:t>
        </m:r>
        <m:sSub>
          <m:e>
            <m:r>
              <m:t>E</m:t>
            </m:r>
          </m:e>
          <m:sub>
            <m:r>
              <m:t>u</m:t>
            </m:r>
          </m:sub>
        </m:sSub>
        <m:d>
          <m:dPr>
            <m:begChr m:val="["/>
            <m:endChr m:val="]"/>
            <m:sepChr m:val=""/>
            <m:grow/>
          </m:dPr>
          <m:e>
            <m:r>
              <m:t>ϕ</m:t>
            </m:r>
            <m:r>
              <m:t>h</m:t>
            </m:r>
            <m:d>
              <m:dPr>
                <m:begChr m:val="("/>
                <m:endChr m:val=")"/>
                <m:sepChr m:val=""/>
                <m:grow/>
              </m:dPr>
              <m:e>
                <m:sSub>
                  <m:e>
                    <m:r>
                      <m:t>μ</m:t>
                    </m:r>
                  </m:e>
                  <m:sub>
                    <m:r>
                      <m:t>i</m:t>
                    </m:r>
                    <m:r>
                      <m:t>j</m:t>
                    </m:r>
                  </m:sub>
                </m:sSub>
              </m:e>
            </m:d>
          </m:e>
        </m:d>
      </m:oMath>
      <w:r>
        <w:t xml:space="preserve">, with</w:t>
      </w:r>
      <w:r>
        <w:t xml:space="preserve"> </w:t>
      </w:r>
      <m:oMath>
        <m:r>
          <m:t>ϕ</m:t>
        </m:r>
      </m:oMath>
      <w:r>
        <w:t xml:space="preserve"> </w:t>
      </w:r>
      <w:r>
        <w:t xml:space="preserve">being the dispersion parameter. The marginal covariance can also be expanded, given the assumption that the effects that condition the observations are independent, as</w:t>
      </w:r>
      <w:r>
        <w:t xml:space="preserve"> </w:t>
      </w:r>
      <m:oMath>
        <m:r>
          <m:t>c</m:t>
        </m:r>
        <m:r>
          <m:t>o</m:t>
        </m:r>
        <m:r>
          <m:t>v</m:t>
        </m:r>
        <m:d>
          <m:dPr>
            <m:begChr m:val="("/>
            <m:endChr m:val=")"/>
            <m:sepChr m:val=""/>
            <m:grow/>
          </m:dPr>
          <m:e>
            <m:sSub>
              <m:e>
                <m:r>
                  <m:t>Y</m:t>
                </m:r>
              </m:e>
              <m:sub>
                <m:r>
                  <m:t>i</m:t>
                </m:r>
                <m:r>
                  <m:t>j</m:t>
                </m:r>
                <m:r>
                  <m:t>l</m:t>
                </m:r>
              </m:sub>
            </m:sSub>
            <m:r>
              <m:rPr>
                <m:sty m:val="p"/>
              </m:rPr>
              <m:t>,</m:t>
            </m:r>
            <m:sSub>
              <m:e>
                <m:r>
                  <m:t>Y</m:t>
                </m:r>
              </m:e>
              <m:sub>
                <m:r>
                  <m:t>i</m:t>
                </m:r>
                <m:r>
                  <m:t>j</m:t>
                </m:r>
                <m:r>
                  <m:rPr>
                    <m:sty m:val="p"/>
                  </m:rPr>
                  <m:t>′</m:t>
                </m:r>
                <m:r>
                  <m:t>l</m:t>
                </m:r>
                <m:r>
                  <m:rPr>
                    <m:sty m:val="p"/>
                  </m:rPr>
                  <m:t>′</m:t>
                </m:r>
              </m:sub>
            </m:sSub>
          </m:e>
        </m:d>
        <m:r>
          <m:rPr>
            <m:sty m:val="p"/>
          </m:rPr>
          <m:t>=</m:t>
        </m:r>
        <m:r>
          <m:t>c</m:t>
        </m:r>
        <m:r>
          <m:t>o</m:t>
        </m:r>
        <m:sSub>
          <m:e>
            <m:r>
              <m:t>v</m:t>
            </m:r>
          </m:e>
          <m:sub>
            <m:r>
              <m:t>u</m:t>
            </m:r>
          </m:sub>
        </m:sSub>
        <m:d>
          <m:dPr>
            <m:begChr m:val="("/>
            <m:endChr m:val=")"/>
            <m:sepChr m:val=""/>
            <m:grow/>
          </m:dPr>
          <m:e>
            <m:sSub>
              <m:e>
                <m:r>
                  <m:t>μ</m:t>
                </m:r>
              </m:e>
              <m:sub>
                <m:r>
                  <m:t>i</m:t>
                </m:r>
                <m:r>
                  <m:t>j</m:t>
                </m:r>
              </m:sub>
            </m:sSub>
            <m:r>
              <m:rPr>
                <m:sty m:val="p"/>
              </m:rPr>
              <m:t>,</m:t>
            </m:r>
            <m:sSub>
              <m:e>
                <m:r>
                  <m:t>μ</m:t>
                </m:r>
              </m:e>
              <m:sub>
                <m:r>
                  <m:t>i</m:t>
                </m:r>
                <m:r>
                  <m:t>j</m:t>
                </m:r>
                <m:r>
                  <m:rPr>
                    <m:sty m:val="p"/>
                  </m:rPr>
                  <m:t>′</m:t>
                </m:r>
              </m:sub>
            </m:sSub>
          </m:e>
        </m:d>
      </m:oMath>
      <w:r>
        <w:t xml:space="preserve">.</w:t>
      </w:r>
    </w:p>
    <w:p>
      <w:pPr>
        <w:pStyle w:val="BodyText"/>
      </w:pPr>
      <w:r>
        <w:t xml:space="preserve">This led to the definition of a general formula for the Generalized Concordance Correlation Coefficient:</w:t>
      </w:r>
      <w:r>
        <w:t xml:space="preserve"> </w:t>
      </w:r>
      <m:oMath>
        <m:r>
          <m:t>G</m:t>
        </m:r>
        <m:r>
          <m:t>C</m:t>
        </m:r>
        <m:r>
          <m:t>C</m:t>
        </m:r>
        <m:r>
          <m:t>C</m:t>
        </m:r>
        <m:r>
          <m:rPr>
            <m:sty m:val="p"/>
          </m:rPr>
          <m:t>=</m:t>
        </m:r>
        <m:f>
          <m:fPr>
            <m:type m:val="bar"/>
          </m:fPr>
          <m:num>
            <m:r>
              <m:t>c</m:t>
            </m:r>
            <m:r>
              <m:t>o</m:t>
            </m:r>
            <m:sSub>
              <m:e>
                <m:r>
                  <m:t>v</m:t>
                </m:r>
              </m:e>
              <m:sub>
                <m:r>
                  <m:t>u</m:t>
                </m:r>
              </m:sub>
            </m:sSub>
            <m:d>
              <m:dPr>
                <m:begChr m:val="("/>
                <m:endChr m:val=")"/>
                <m:sepChr m:val=""/>
                <m:grow/>
              </m:dPr>
              <m:e>
                <m:sSub>
                  <m:e>
                    <m:r>
                      <m:t>μ</m:t>
                    </m:r>
                  </m:e>
                  <m:sub>
                    <m:r>
                      <m:t>i</m:t>
                    </m:r>
                    <m:r>
                      <m:t>j</m:t>
                    </m:r>
                  </m:sub>
                </m:sSub>
                <m:r>
                  <m:rPr>
                    <m:sty m:val="p"/>
                  </m:rPr>
                  <m:t>,</m:t>
                </m:r>
                <m:sSub>
                  <m:e>
                    <m:r>
                      <m:t>μ</m:t>
                    </m:r>
                  </m:e>
                  <m:sub>
                    <m:r>
                      <m:t>i</m:t>
                    </m:r>
                    <m:r>
                      <m:t>j</m:t>
                    </m:r>
                    <m:r>
                      <m:rPr>
                        <m:sty m:val="p"/>
                      </m:rPr>
                      <m:t>′</m:t>
                    </m:r>
                  </m:sub>
                </m:sSub>
              </m:e>
            </m:d>
          </m:num>
          <m:den>
            <m:r>
              <m:t>v</m:t>
            </m:r>
            <m:r>
              <m:t>a</m:t>
            </m:r>
            <m:sSub>
              <m:e>
                <m:r>
                  <m:t>r</m:t>
                </m:r>
              </m:e>
              <m:sub>
                <m:r>
                  <m:t>u</m:t>
                </m:r>
              </m:sub>
            </m:sSub>
            <m:d>
              <m:dPr>
                <m:begChr m:val="("/>
                <m:endChr m:val=")"/>
                <m:sepChr m:val=""/>
                <m:grow/>
              </m:dPr>
              <m:e>
                <m:sSub>
                  <m:e>
                    <m:r>
                      <m:t>μ</m:t>
                    </m:r>
                  </m:e>
                  <m:sub>
                    <m:r>
                      <m:t>i</m:t>
                    </m:r>
                    <m:r>
                      <m:t>j</m:t>
                    </m:r>
                  </m:sub>
                </m:sSub>
              </m:e>
            </m:d>
            <m:r>
              <m:rPr>
                <m:sty m:val="p"/>
              </m:rPr>
              <m:t>+</m:t>
            </m:r>
            <m:sSub>
              <m:e>
                <m:r>
                  <m:t>E</m:t>
                </m:r>
              </m:e>
              <m:sub>
                <m:r>
                  <m:t>u</m:t>
                </m:r>
              </m:sub>
            </m:sSub>
            <m:d>
              <m:dPr>
                <m:begChr m:val="["/>
                <m:endChr m:val="]"/>
                <m:sepChr m:val=""/>
                <m:grow/>
              </m:dPr>
              <m:e>
                <m:r>
                  <m:t>ϕ</m:t>
                </m:r>
                <m:r>
                  <m:t>h</m:t>
                </m:r>
                <m:d>
                  <m:dPr>
                    <m:begChr m:val="("/>
                    <m:endChr m:val=")"/>
                    <m:sepChr m:val=""/>
                    <m:grow/>
                  </m:dPr>
                  <m:e>
                    <m:sSub>
                      <m:e>
                        <m:r>
                          <m:t>μ</m:t>
                        </m:r>
                      </m:e>
                      <m:sub>
                        <m:r>
                          <m:t>i</m:t>
                        </m:r>
                        <m:r>
                          <m:t>j</m:t>
                        </m:r>
                      </m:sub>
                    </m:sSub>
                  </m:e>
                </m:d>
              </m:e>
            </m:d>
          </m:den>
        </m:f>
      </m:oMath>
      <w:r>
        <w:t xml:space="preserve">.</w:t>
      </w:r>
    </w:p>
    <w:p>
      <w:pPr>
        <w:pStyle w:val="BodyText"/>
      </w:pPr>
      <w:r>
        <w:t xml:space="preserve">Given that under a Normal distributed response variable the terms can be expressed in the form (as in</w:t>
      </w:r>
      <w:r>
        <w:t xml:space="preserve"> </w:t>
      </w:r>
      <w:r>
        <w:t xml:space="preserve">Josep L. Carrasco, King, and Chinchilli (2009)</w:t>
      </w:r>
      <w:r>
        <w:t xml:space="preserve">):</w:t>
      </w:r>
      <w:r>
        <w:t xml:space="preserve"> </w:t>
      </w:r>
      <m:oMath>
        <m:r>
          <m:t>c</m:t>
        </m:r>
        <m:r>
          <m:t>o</m:t>
        </m:r>
        <m:sSub>
          <m:e>
            <m:r>
              <m:t>v</m:t>
            </m:r>
          </m:e>
          <m:sub>
            <m:r>
              <m:t>u</m:t>
            </m:r>
          </m:sub>
        </m:sSub>
        <m:d>
          <m:dPr>
            <m:begChr m:val="("/>
            <m:endChr m:val=")"/>
            <m:sepChr m:val=""/>
            <m:grow/>
          </m:dPr>
          <m:e>
            <m:sSub>
              <m:e>
                <m:r>
                  <m:t>μ</m:t>
                </m:r>
              </m:e>
              <m:sub>
                <m:r>
                  <m:t>i</m:t>
                </m:r>
                <m:r>
                  <m:t>j</m:t>
                </m:r>
              </m:sub>
            </m:sSub>
            <m:r>
              <m:rPr>
                <m:sty m:val="p"/>
              </m:rPr>
              <m:t>,</m:t>
            </m:r>
            <m:sSub>
              <m:e>
                <m:r>
                  <m:t>μ</m:t>
                </m:r>
              </m:e>
              <m:sub>
                <m:r>
                  <m:t>i</m:t>
                </m:r>
                <m:r>
                  <m:t>j</m:t>
                </m:r>
                <m:r>
                  <m:rPr>
                    <m:sty m:val="p"/>
                  </m:rPr>
                  <m:t>′</m:t>
                </m:r>
              </m:sub>
            </m:sSub>
          </m:e>
        </m:d>
        <m:r>
          <m:rPr>
            <m:sty m:val="p"/>
          </m:rPr>
          <m:t>=</m:t>
        </m:r>
        <m:sSubSup>
          <m:e>
            <m:r>
              <m:t>σ</m:t>
            </m:r>
          </m:e>
          <m:sub>
            <m:r>
              <m:t>α</m:t>
            </m:r>
          </m:sub>
          <m:sup>
            <m:r>
              <m:t>2</m:t>
            </m:r>
          </m:sup>
        </m:sSubSup>
        <m:r>
          <m:rPr>
            <m:sty m:val="p"/>
          </m:rPr>
          <m:t>+</m:t>
        </m:r>
        <m:sSubSup>
          <m:e>
            <m:r>
              <m:t>σ</m:t>
            </m:r>
          </m:e>
          <m:sub>
            <m:r>
              <m:t>α</m:t>
            </m:r>
            <m:r>
              <m:t>γ</m:t>
            </m:r>
          </m:sub>
          <m:sup>
            <m:r>
              <m:t>2</m:t>
            </m:r>
          </m:sup>
        </m:sSubSup>
      </m:oMath>
      <w:r>
        <w:t xml:space="preserve">,</w:t>
      </w:r>
      <w:r>
        <w:t xml:space="preserve"> </w:t>
      </w:r>
      <m:oMath>
        <m:r>
          <m:t>v</m:t>
        </m:r>
        <m:r>
          <m:t>a</m:t>
        </m:r>
        <m:sSub>
          <m:e>
            <m:r>
              <m:t>r</m:t>
            </m:r>
          </m:e>
          <m:sub>
            <m:r>
              <m:t>u</m:t>
            </m:r>
          </m:sub>
        </m:sSub>
        <m:d>
          <m:dPr>
            <m:begChr m:val="("/>
            <m:endChr m:val=")"/>
            <m:sepChr m:val=""/>
            <m:grow/>
          </m:dPr>
          <m:e>
            <m:sSub>
              <m:e>
                <m:r>
                  <m:t>μ</m:t>
                </m:r>
              </m:e>
              <m:sub>
                <m:r>
                  <m:t>i</m:t>
                </m:r>
                <m:r>
                  <m:t>j</m:t>
                </m:r>
              </m:sub>
            </m:sSub>
          </m:e>
        </m:d>
        <m:r>
          <m:rPr>
            <m:sty m:val="p"/>
          </m:rPr>
          <m:t>=</m:t>
        </m:r>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oMath>
      <w:r>
        <w:t xml:space="preserve">, and</w:t>
      </w:r>
      <w:r>
        <w:t xml:space="preserve"> </w:t>
      </w:r>
      <m:oMath>
        <m:sSub>
          <m:e>
            <m:r>
              <m:t>E</m:t>
            </m:r>
          </m:e>
          <m:sub>
            <m:r>
              <m:t>u</m:t>
            </m:r>
          </m:sub>
        </m:sSub>
        <m:d>
          <m:dPr>
            <m:begChr m:val="["/>
            <m:endChr m:val="]"/>
            <m:sepChr m:val=""/>
            <m:grow/>
          </m:dPr>
          <m:e>
            <m:r>
              <m:t>ϕ</m:t>
            </m:r>
            <m:r>
              <m:t>h</m:t>
            </m:r>
            <m:d>
              <m:dPr>
                <m:begChr m:val="("/>
                <m:endChr m:val=")"/>
                <m:sepChr m:val=""/>
                <m:grow/>
              </m:dPr>
              <m:e>
                <m:sSub>
                  <m:e>
                    <m:r>
                      <m:t>μ</m:t>
                    </m:r>
                  </m:e>
                  <m:sub>
                    <m:r>
                      <m:t>i</m:t>
                    </m:r>
                    <m:r>
                      <m:t>j</m:t>
                    </m:r>
                  </m:sub>
                </m:sSub>
              </m:e>
            </m:d>
          </m:e>
        </m:d>
        <m:r>
          <m:rPr>
            <m:sty m:val="p"/>
          </m:rPr>
          <m:t>=</m:t>
        </m:r>
        <m:sSubSup>
          <m:e>
            <m:r>
              <m:t>σ</m:t>
            </m:r>
          </m:e>
          <m:sub>
            <m:r>
              <m:t>ϵ</m:t>
            </m:r>
          </m:sub>
          <m:sup>
            <m:r>
              <m:t>2</m:t>
            </m:r>
          </m:sup>
        </m:sSubSup>
      </m:oMath>
      <w:r>
        <w:t xml:space="preserve"> </w:t>
      </w:r>
      <w:r>
        <w:t xml:space="preserve">given</w:t>
      </w:r>
      <w:r>
        <w:t xml:space="preserve"> </w:t>
      </w:r>
      <m:oMath>
        <m:r>
          <m:t>ϕ</m:t>
        </m:r>
        <m:r>
          <m:rPr>
            <m:sty m:val="p"/>
          </m:rPr>
          <m:t>=</m:t>
        </m:r>
        <m:sSubSup>
          <m:e>
            <m:r>
              <m:t>σ</m:t>
            </m:r>
          </m:e>
          <m:sub>
            <m:r>
              <m:t>ϵ</m:t>
            </m:r>
          </m:sub>
          <m:sup>
            <m:r>
              <m:t>2</m:t>
            </m:r>
          </m:sup>
        </m:sSubSup>
      </m:oMath>
      <w:r>
        <w:t xml:space="preserve"> </w:t>
      </w:r>
      <w:r>
        <w:t xml:space="preserve">and</w:t>
      </w:r>
      <w:r>
        <w:t xml:space="preserve"> </w:t>
      </w:r>
      <m:oMath>
        <m:r>
          <m:t>h</m:t>
        </m:r>
        <m:d>
          <m:dPr>
            <m:begChr m:val="("/>
            <m:endChr m:val=")"/>
            <m:sepChr m:val=""/>
            <m:grow/>
          </m:dPr>
          <m:e>
            <m:sSub>
              <m:e>
                <m:r>
                  <m:t>μ</m:t>
                </m:r>
              </m:e>
              <m:sub>
                <m:r>
                  <m:t>i</m:t>
                </m:r>
                <m:r>
                  <m:t>j</m:t>
                </m:r>
              </m:sub>
            </m:sSub>
          </m:e>
        </m:d>
        <m:r>
          <m:rPr>
            <m:sty m:val="p"/>
          </m:rPr>
          <m:t>=</m:t>
        </m:r>
        <m:r>
          <m:t>1</m:t>
        </m:r>
      </m:oMath>
      <w:r>
        <w:t xml:space="preserve"> </w:t>
      </w:r>
      <w:r>
        <w:t xml:space="preserve">under the normal distribution for the longitudinal case. This leads to the general expression of</w:t>
      </w:r>
      <w:r>
        <w:t xml:space="preserve"> </w:t>
      </w:r>
      <m:oMath>
        <m:r>
          <m:t>C</m:t>
        </m:r>
        <m:r>
          <m:t>C</m:t>
        </m:r>
        <m:r>
          <m:t>C</m:t>
        </m:r>
        <m:r>
          <m:rPr>
            <m:sty m:val="p"/>
          </m:rPr>
          <m:t>=</m:t>
        </m:r>
        <m:f>
          <m:fPr>
            <m:type m:val="bar"/>
          </m:fPr>
          <m:num>
            <m:sSubSup>
              <m:e>
                <m:r>
                  <m:t>σ</m:t>
                </m:r>
              </m:e>
              <m:sub>
                <m:r>
                  <m:t>α</m:t>
                </m:r>
              </m:sub>
              <m:sup>
                <m:r>
                  <m:t>2</m:t>
                </m:r>
              </m:sup>
            </m:sSubSup>
            <m:r>
              <m:rPr>
                <m:sty m:val="p"/>
              </m:rPr>
              <m:t>+</m:t>
            </m:r>
            <m:sSubSup>
              <m:e>
                <m:r>
                  <m:t>σ</m:t>
                </m:r>
              </m:e>
              <m:sub>
                <m:r>
                  <m:t>α</m:t>
                </m:r>
                <m:r>
                  <m:t>γ</m:t>
                </m:r>
              </m:sub>
              <m:sup>
                <m:r>
                  <m:t>2</m:t>
                </m:r>
              </m:sup>
            </m:sSubSup>
          </m:num>
          <m:den>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r>
              <m:rPr>
                <m:sty m:val="p"/>
              </m:rPr>
              <m:t>+</m:t>
            </m:r>
            <m:sSubSup>
              <m:e>
                <m:r>
                  <m:t>σ</m:t>
                </m:r>
              </m:e>
              <m:sub>
                <m:r>
                  <m:t>ϵ</m:t>
                </m:r>
              </m:sub>
              <m:sup>
                <m:r>
                  <m:t>2</m:t>
                </m:r>
              </m:sup>
            </m:sSubSup>
          </m:den>
        </m:f>
      </m:oMath>
      <w:r>
        <w:t xml:space="preserve">.</w:t>
      </w:r>
    </w:p>
    <w:p>
      <w:pPr>
        <w:pStyle w:val="BodyText"/>
      </w:pPr>
      <w:r>
        <w:t xml:space="preserve">For the Poisson and overdispersed Poisson case it can be developed into:</w:t>
      </w:r>
      <w:r>
        <w:t xml:space="preserve"> </w:t>
      </w:r>
      <m:oMath>
        <m:r>
          <m:t>C</m:t>
        </m:r>
        <m:r>
          <m:t>C</m:t>
        </m:r>
        <m:r>
          <m:t>C</m:t>
        </m:r>
        <m:r>
          <m:rPr>
            <m:sty m:val="p"/>
          </m:rPr>
          <m:t>=</m:t>
        </m:r>
        <m:f>
          <m:fPr>
            <m:type m:val="bar"/>
          </m:fPr>
          <m:num>
            <m:r>
              <m:t>μ</m:t>
            </m:r>
            <m:d>
              <m:dPr>
                <m:begChr m:val="("/>
                <m:endChr m:val=")"/>
                <m:sepChr m:val=""/>
                <m:grow/>
              </m:dPr>
              <m:e>
                <m:sSup>
                  <m:e>
                    <m:r>
                      <m:t>e</m:t>
                    </m:r>
                  </m:e>
                  <m:sup>
                    <m:sSubSup>
                      <m:e>
                        <m:r>
                          <m:t>σ</m:t>
                        </m:r>
                      </m:e>
                      <m:sub>
                        <m:r>
                          <m:t>α</m:t>
                        </m:r>
                      </m:sub>
                      <m:sup>
                        <m:r>
                          <m:t>2</m:t>
                        </m:r>
                      </m:sup>
                    </m:sSubSup>
                    <m:r>
                      <m:rPr>
                        <m:sty m:val="p"/>
                      </m:rPr>
                      <m:t>+</m:t>
                    </m:r>
                    <m:sSubSup>
                      <m:e>
                        <m:r>
                          <m:t>σ</m:t>
                        </m:r>
                      </m:e>
                      <m:sub>
                        <m:r>
                          <m:t>α</m:t>
                        </m:r>
                        <m:r>
                          <m:t>γ</m:t>
                        </m:r>
                      </m:sub>
                      <m:sup>
                        <m:r>
                          <m:t>2</m:t>
                        </m:r>
                      </m:sup>
                    </m:sSubSup>
                  </m:sup>
                </m:sSup>
                <m:r>
                  <m:rPr>
                    <m:sty m:val="p"/>
                  </m:rPr>
                  <m:t>−</m:t>
                </m:r>
                <m:r>
                  <m:t>1</m:t>
                </m:r>
              </m:e>
            </m:d>
          </m:num>
          <m:den>
            <m:r>
              <m:t>μ</m:t>
            </m:r>
            <m:d>
              <m:dPr>
                <m:begChr m:val="("/>
                <m:endChr m:val=")"/>
                <m:sepChr m:val=""/>
                <m:grow/>
              </m:dPr>
              <m:e>
                <m:sSup>
                  <m:e>
                    <m:r>
                      <m:t>e</m:t>
                    </m:r>
                  </m:e>
                  <m:sup>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sup>
                </m:sSup>
                <m:r>
                  <m:rPr>
                    <m:sty m:val="p"/>
                  </m:rPr>
                  <m:t>−</m:t>
                </m:r>
                <m:r>
                  <m:t>1</m:t>
                </m:r>
              </m:e>
            </m:d>
            <m:r>
              <m:rPr>
                <m:sty m:val="p"/>
              </m:rPr>
              <m:t>+</m:t>
            </m:r>
            <m:r>
              <m:t>ϕ</m:t>
            </m:r>
          </m:den>
        </m:f>
      </m:oMath>
      <w:r>
        <w:t xml:space="preserve">, with</w:t>
      </w:r>
      <w:r>
        <w:t xml:space="preserve"> </w:t>
      </w:r>
      <m:oMath>
        <m:r>
          <m:t>ϕ</m:t>
        </m:r>
      </m:oMath>
      <w:r>
        <w:t xml:space="preserve"> </w:t>
      </w:r>
      <w:r>
        <w:t xml:space="preserve">being the overdispersion parameter (when fixed equal to one gives the coefficient’s estimate for the Poisson distribution). An extended review of this parametrization for Variance Components, U-statistics and GEE can be found in</w:t>
      </w:r>
      <w:r>
        <w:t xml:space="preserve"> </w:t>
      </w:r>
      <w:r>
        <w:t xml:space="preserve">Tsai and Lin (2018)</w:t>
      </w:r>
      <w:r>
        <w:t xml:space="preserve">.</w:t>
      </w:r>
    </w:p>
    <w:p>
      <w:pPr>
        <w:pStyle w:val="BodyText"/>
      </w:pPr>
      <w:r>
        <w:t xml:space="preserve">Similarly for the Negative-Binomial distribution:</w:t>
      </w:r>
      <w:r>
        <w:t xml:space="preserve"> </w:t>
      </w:r>
      <m:oMath>
        <m:r>
          <m:t>C</m:t>
        </m:r>
        <m:r>
          <m:t>C</m:t>
        </m:r>
        <m:r>
          <m:t>C</m:t>
        </m:r>
        <m:r>
          <m:rPr>
            <m:sty m:val="p"/>
          </m:rPr>
          <m:t>=</m:t>
        </m:r>
        <m:f>
          <m:fPr>
            <m:type m:val="bar"/>
          </m:fPr>
          <m:num>
            <m:r>
              <m:t>μ</m:t>
            </m:r>
            <m:d>
              <m:dPr>
                <m:begChr m:val="("/>
                <m:endChr m:val=")"/>
                <m:sepChr m:val=""/>
                <m:grow/>
              </m:dPr>
              <m:e>
                <m:sSup>
                  <m:e>
                    <m:r>
                      <m:t>e</m:t>
                    </m:r>
                  </m:e>
                  <m:sup>
                    <m:sSubSup>
                      <m:e>
                        <m:r>
                          <m:t>σ</m:t>
                        </m:r>
                      </m:e>
                      <m:sub>
                        <m:r>
                          <m:t>α</m:t>
                        </m:r>
                      </m:sub>
                      <m:sup>
                        <m:r>
                          <m:t>2</m:t>
                        </m:r>
                      </m:sup>
                    </m:sSubSup>
                    <m:r>
                      <m:rPr>
                        <m:sty m:val="p"/>
                      </m:rPr>
                      <m:t>+</m:t>
                    </m:r>
                    <m:sSubSup>
                      <m:e>
                        <m:r>
                          <m:t>σ</m:t>
                        </m:r>
                      </m:e>
                      <m:sub>
                        <m:r>
                          <m:t>α</m:t>
                        </m:r>
                        <m:r>
                          <m:t>γ</m:t>
                        </m:r>
                      </m:sub>
                      <m:sup>
                        <m:r>
                          <m:t>2</m:t>
                        </m:r>
                      </m:sup>
                    </m:sSubSup>
                  </m:sup>
                </m:sSup>
                <m:r>
                  <m:rPr>
                    <m:sty m:val="p"/>
                  </m:rPr>
                  <m:t>−</m:t>
                </m:r>
                <m:r>
                  <m:t>1</m:t>
                </m:r>
              </m:e>
            </m:d>
          </m:num>
          <m:den>
            <m:r>
              <m:t>μ</m:t>
            </m:r>
            <m:d>
              <m:dPr>
                <m:begChr m:val="("/>
                <m:endChr m:val=")"/>
                <m:sepChr m:val=""/>
                <m:grow/>
              </m:dPr>
              <m:e>
                <m:d>
                  <m:dPr>
                    <m:begChr m:val="("/>
                    <m:endChr m:val=")"/>
                    <m:sepChr m:val=""/>
                    <m:grow/>
                  </m:dPr>
                  <m:e>
                    <m:r>
                      <m:t>r</m:t>
                    </m:r>
                    <m:r>
                      <m:rPr>
                        <m:sty m:val="p"/>
                      </m:rPr>
                      <m:t>+</m:t>
                    </m:r>
                    <m:r>
                      <m:t>1</m:t>
                    </m:r>
                  </m:e>
                </m:d>
                <m:sSup>
                  <m:e>
                    <m:r>
                      <m:t>e</m:t>
                    </m:r>
                  </m:e>
                  <m:sup>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sup>
                </m:sSup>
                <m:r>
                  <m:rPr>
                    <m:sty m:val="p"/>
                  </m:rPr>
                  <m:t>−</m:t>
                </m:r>
                <m:r>
                  <m:t>1</m:t>
                </m:r>
              </m:e>
            </m:d>
            <m:r>
              <m:rPr>
                <m:sty m:val="p"/>
              </m:rPr>
              <m:t>+</m:t>
            </m:r>
            <m:r>
              <m:t>ϕ</m:t>
            </m:r>
          </m:den>
        </m:f>
      </m:oMath>
      <w:r>
        <w:t xml:space="preserve">. An adaptation for the presence of zero-inflated cases is also provided (Carrasco, 2009).</w:t>
      </w:r>
    </w:p>
    <w:bookmarkEnd w:id="44"/>
    <w:bookmarkStart w:id="46" w:name="the-lognormal-normal-linear-mixed-model"/>
    <w:p>
      <w:pPr>
        <w:pStyle w:val="Heading2"/>
      </w:pPr>
      <w:r>
        <w:t xml:space="preserve">4.2 The Lognormal-Normal Linear Mixed Model</w:t>
      </w:r>
    </w:p>
    <w:p>
      <w:pPr>
        <w:pStyle w:val="FirstParagraph"/>
      </w:pPr>
      <w:r>
        <w:t xml:space="preserve">While the previous extensions provided reasonable adaptations for count and overdispersed data, when handling skewed data, it has been proposed (Carrasco, 2007) to keep the normality of the response and of the residuals and assume that the subject effect follows a log-normal. Given that the variance formula of a log-normal random variable is the following</w:t>
      </w:r>
      <w:r>
        <w:t xml:space="preserve"> </w:t>
      </w:r>
      <m:oMath>
        <m:sSubSup>
          <m:e>
            <m:r>
              <m:t>σ</m:t>
            </m:r>
          </m:e>
          <m:sub>
            <m:r>
              <m:t>α</m:t>
            </m:r>
          </m:sub>
          <m:sup>
            <m:r>
              <m:t>2</m:t>
            </m:r>
          </m:sup>
        </m:sSubSup>
        <m:r>
          <m:rPr>
            <m:sty m:val="p"/>
          </m:rPr>
          <m:t>=</m:t>
        </m:r>
        <m:r>
          <m:rPr>
            <m:sty m:val="p"/>
          </m:rPr>
          <m:t>exp</m:t>
        </m:r>
        <m:d>
          <m:dPr>
            <m:begChr m:val="("/>
            <m:endChr m:val=")"/>
            <m:sepChr m:val=""/>
            <m:grow/>
          </m:dPr>
          <m:e>
            <m:r>
              <m:t>2</m:t>
            </m:r>
            <m:sSub>
              <m:e>
                <m:r>
                  <m:t>μ</m:t>
                </m:r>
              </m:e>
              <m:sub>
                <m:r>
                  <m:t>l</m:t>
                </m:r>
                <m:r>
                  <m:t>o</m:t>
                </m:r>
                <m:r>
                  <m:t>g</m:t>
                </m:r>
                <m:r>
                  <m:t>α</m:t>
                </m:r>
              </m:sub>
            </m:sSub>
            <m:r>
              <m:rPr>
                <m:sty m:val="p"/>
              </m:rPr>
              <m:t>+</m:t>
            </m:r>
            <m:sSubSup>
              <m:e>
                <m:r>
                  <m:t>σ</m:t>
                </m:r>
              </m:e>
              <m:sub>
                <m:r>
                  <m:t>l</m:t>
                </m:r>
                <m:r>
                  <m:t>o</m:t>
                </m:r>
                <m:r>
                  <m:t>g</m:t>
                </m:r>
                <m:r>
                  <m:t>α</m:t>
                </m:r>
              </m:sub>
              <m:sup>
                <m:r>
                  <m:t>2</m:t>
                </m:r>
              </m:sup>
            </m:sSubSup>
          </m:e>
        </m:d>
        <m:d>
          <m:dPr>
            <m:begChr m:val="("/>
            <m:endChr m:val=")"/>
            <m:sepChr m:val=""/>
            <m:grow/>
          </m:dPr>
          <m:e>
            <m:r>
              <m:rPr>
                <m:sty m:val="p"/>
              </m:rPr>
              <m:t>exp</m:t>
            </m:r>
            <m:d>
              <m:dPr>
                <m:begChr m:val="("/>
                <m:endChr m:val=")"/>
                <m:sepChr m:val=""/>
                <m:grow/>
              </m:dPr>
              <m:e>
                <m:sSubSup>
                  <m:e>
                    <m:r>
                      <m:t>σ</m:t>
                    </m:r>
                  </m:e>
                  <m:sub>
                    <m:r>
                      <m:t>l</m:t>
                    </m:r>
                    <m:r>
                      <m:t>o</m:t>
                    </m:r>
                    <m:r>
                      <m:t>g</m:t>
                    </m:r>
                    <m:r>
                      <m:t>α</m:t>
                    </m:r>
                  </m:sub>
                  <m:sup>
                    <m:r>
                      <m:t>2</m:t>
                    </m:r>
                  </m:sup>
                </m:sSubSup>
              </m:e>
            </m:d>
            <m:r>
              <m:rPr>
                <m:sty m:val="p"/>
              </m:rPr>
              <m:t>−</m:t>
            </m:r>
            <m:r>
              <m:t>1</m:t>
            </m:r>
          </m:e>
        </m:d>
      </m:oMath>
      <w:r>
        <w:t xml:space="preserve">, with</w:t>
      </w:r>
      <w:r>
        <w:t xml:space="preserve"> </w:t>
      </w:r>
      <m:oMath>
        <m:sSub>
          <m:e>
            <m:r>
              <m:t>μ</m:t>
            </m:r>
          </m:e>
          <m:sub>
            <m:r>
              <m:t>l</m:t>
            </m:r>
            <m:r>
              <m:t>o</m:t>
            </m:r>
            <m:r>
              <m:t>g</m:t>
            </m:r>
            <m:r>
              <m:t>α</m:t>
            </m:r>
          </m:sub>
        </m:sSub>
      </m:oMath>
      <w:r>
        <w:t xml:space="preserve"> </w:t>
      </w:r>
      <w:r>
        <w:t xml:space="preserve">and</w:t>
      </w:r>
      <w:r>
        <w:t xml:space="preserve"> </w:t>
      </w:r>
      <m:oMath>
        <m:sSubSup>
          <m:e>
            <m:r>
              <m:t>σ</m:t>
            </m:r>
          </m:e>
          <m:sub>
            <m:r>
              <m:t>l</m:t>
            </m:r>
            <m:r>
              <m:t>o</m:t>
            </m:r>
            <m:r>
              <m:t>g</m:t>
            </m:r>
            <m:r>
              <m:t>α</m:t>
            </m:r>
          </m:sub>
          <m:sup>
            <m:r>
              <m:t>2</m:t>
            </m:r>
          </m:sup>
        </m:sSubSup>
      </m:oMath>
      <w:r>
        <w:t xml:space="preserve"> </w:t>
      </w:r>
      <w:r>
        <w:t xml:space="preserve">representing the mean and variance of the logarithm of</w:t>
      </w:r>
      <w:r>
        <w:t xml:space="preserve"> </w:t>
      </w:r>
      <m:oMath>
        <m:r>
          <m:t>α</m:t>
        </m:r>
      </m:oMath>
      <w:r>
        <w:t xml:space="preserve">, then the non-longitudinal version of the coefficient is the following:</w:t>
      </w:r>
    </w:p>
    <w:p>
      <w:pPr>
        <w:pStyle w:val="BodyText"/>
      </w:pPr>
      <m:oMathPara>
        <m:oMathParaPr>
          <m:jc m:val="center"/>
        </m:oMathParaPr>
        <m:oMath>
          <m:r>
            <m:t>C</m:t>
          </m:r>
          <m:r>
            <m:t>C</m:t>
          </m:r>
          <m:r>
            <m:t>C</m:t>
          </m:r>
          <m:r>
            <m:rPr>
              <m:sty m:val="p"/>
            </m:rPr>
            <m:t>=</m:t>
          </m:r>
          <m:f>
            <m:fPr>
              <m:type m:val="bar"/>
            </m:fPr>
            <m:num>
              <m:r>
                <m:rPr>
                  <m:sty m:val="p"/>
                </m:rPr>
                <m:t>exp</m:t>
              </m:r>
              <m:d>
                <m:dPr>
                  <m:begChr m:val="("/>
                  <m:endChr m:val=")"/>
                  <m:sepChr m:val=""/>
                  <m:grow/>
                </m:dPr>
                <m:e>
                  <m:r>
                    <m:t>2</m:t>
                  </m:r>
                  <m:sSub>
                    <m:e>
                      <m:r>
                        <m:t>μ</m:t>
                      </m:r>
                    </m:e>
                    <m:sub>
                      <m:r>
                        <m:t>l</m:t>
                      </m:r>
                      <m:r>
                        <m:t>o</m:t>
                      </m:r>
                      <m:r>
                        <m:t>g</m:t>
                      </m:r>
                      <m:r>
                        <m:t>α</m:t>
                      </m:r>
                    </m:sub>
                  </m:sSub>
                  <m:r>
                    <m:rPr>
                      <m:sty m:val="p"/>
                    </m:rPr>
                    <m:t>+</m:t>
                  </m:r>
                  <m:sSubSup>
                    <m:e>
                      <m:r>
                        <m:t>σ</m:t>
                      </m:r>
                    </m:e>
                    <m:sub>
                      <m:r>
                        <m:t>l</m:t>
                      </m:r>
                      <m:r>
                        <m:t>o</m:t>
                      </m:r>
                      <m:r>
                        <m:t>g</m:t>
                      </m:r>
                      <m:r>
                        <m:t>α</m:t>
                      </m:r>
                    </m:sub>
                    <m:sup>
                      <m:r>
                        <m:t>2</m:t>
                      </m:r>
                    </m:sup>
                  </m:sSubSup>
                </m:e>
              </m:d>
              <m:d>
                <m:dPr>
                  <m:begChr m:val="("/>
                  <m:endChr m:val=")"/>
                  <m:sepChr m:val=""/>
                  <m:grow/>
                </m:dPr>
                <m:e>
                  <m:r>
                    <m:rPr>
                      <m:sty m:val="p"/>
                    </m:rPr>
                    <m:t>exp</m:t>
                  </m:r>
                  <m:d>
                    <m:dPr>
                      <m:begChr m:val="("/>
                      <m:endChr m:val=")"/>
                      <m:sepChr m:val=""/>
                      <m:grow/>
                    </m:dPr>
                    <m:e>
                      <m:sSubSup>
                        <m:e>
                          <m:r>
                            <m:t>σ</m:t>
                          </m:r>
                        </m:e>
                        <m:sub>
                          <m:r>
                            <m:t>l</m:t>
                          </m:r>
                          <m:r>
                            <m:t>o</m:t>
                          </m:r>
                          <m:r>
                            <m:t>g</m:t>
                          </m:r>
                          <m:r>
                            <m:t>α</m:t>
                          </m:r>
                        </m:sub>
                        <m:sup>
                          <m:r>
                            <m:t>2</m:t>
                          </m:r>
                        </m:sup>
                      </m:sSubSup>
                    </m:e>
                  </m:d>
                  <m:r>
                    <m:rPr>
                      <m:sty m:val="p"/>
                    </m:rPr>
                    <m:t>−</m:t>
                  </m:r>
                  <m:r>
                    <m:t>1</m:t>
                  </m:r>
                </m:e>
              </m:d>
            </m:num>
            <m:den>
              <m:r>
                <m:rPr>
                  <m:sty m:val="p"/>
                </m:rPr>
                <m:t>exp</m:t>
              </m:r>
              <m:d>
                <m:dPr>
                  <m:begChr m:val="("/>
                  <m:endChr m:val=")"/>
                  <m:sepChr m:val=""/>
                  <m:grow/>
                </m:dPr>
                <m:e>
                  <m:r>
                    <m:t>2</m:t>
                  </m:r>
                  <m:sSub>
                    <m:e>
                      <m:r>
                        <m:t>μ</m:t>
                      </m:r>
                    </m:e>
                    <m:sub>
                      <m:r>
                        <m:t>l</m:t>
                      </m:r>
                      <m:r>
                        <m:t>o</m:t>
                      </m:r>
                      <m:r>
                        <m:t>g</m:t>
                      </m:r>
                      <m:r>
                        <m:t>α</m:t>
                      </m:r>
                    </m:sub>
                  </m:sSub>
                  <m:r>
                    <m:rPr>
                      <m:sty m:val="p"/>
                    </m:rPr>
                    <m:t>+</m:t>
                  </m:r>
                  <m:sSubSup>
                    <m:e>
                      <m:r>
                        <m:t>σ</m:t>
                      </m:r>
                    </m:e>
                    <m:sub>
                      <m:r>
                        <m:t>l</m:t>
                      </m:r>
                      <m:r>
                        <m:t>o</m:t>
                      </m:r>
                      <m:r>
                        <m:t>g</m:t>
                      </m:r>
                      <m:r>
                        <m:t>α</m:t>
                      </m:r>
                    </m:sub>
                    <m:sup>
                      <m:r>
                        <m:t>2</m:t>
                      </m:r>
                    </m:sup>
                  </m:sSubSup>
                </m:e>
              </m:d>
              <m:d>
                <m:dPr>
                  <m:begChr m:val="("/>
                  <m:endChr m:val=")"/>
                  <m:sepChr m:val=""/>
                  <m:grow/>
                </m:dPr>
                <m:e>
                  <m:r>
                    <m:rPr>
                      <m:sty m:val="p"/>
                    </m:rPr>
                    <m:t>exp</m:t>
                  </m:r>
                  <m:d>
                    <m:dPr>
                      <m:begChr m:val="("/>
                      <m:endChr m:val=")"/>
                      <m:sepChr m:val=""/>
                      <m:grow/>
                    </m:dPr>
                    <m:e>
                      <m:sSubSup>
                        <m:e>
                          <m:r>
                            <m:t>σ</m:t>
                          </m:r>
                        </m:e>
                        <m:sub>
                          <m:r>
                            <m:t>l</m:t>
                          </m:r>
                          <m:r>
                            <m:t>o</m:t>
                          </m:r>
                          <m:r>
                            <m:t>g</m:t>
                          </m:r>
                          <m:r>
                            <m:t>α</m:t>
                          </m:r>
                        </m:sub>
                        <m:sup>
                          <m:r>
                            <m:t>2</m:t>
                          </m:r>
                        </m:sup>
                      </m:sSubSup>
                    </m:e>
                  </m:d>
                  <m:r>
                    <m:rPr>
                      <m:sty m:val="p"/>
                    </m:rPr>
                    <m:t>−</m:t>
                  </m:r>
                  <m:r>
                    <m:t>1</m:t>
                  </m:r>
                </m:e>
              </m:d>
              <m:r>
                <m:rPr>
                  <m:sty m:val="p"/>
                </m:rPr>
                <m:t>+</m:t>
              </m:r>
              <m:sSubSup>
                <m:e>
                  <m:r>
                    <m:t>σ</m:t>
                  </m:r>
                </m:e>
                <m:sub>
                  <m:r>
                    <m:t>β</m:t>
                  </m:r>
                </m:sub>
                <m:sup>
                  <m:r>
                    <m:t>2</m:t>
                  </m:r>
                </m:sup>
              </m:sSubSup>
              <m:r>
                <m:rPr>
                  <m:sty m:val="p"/>
                </m:rPr>
                <m:t>+</m:t>
              </m:r>
              <m:sSubSup>
                <m:e>
                  <m:r>
                    <m:t>σ</m:t>
                  </m:r>
                </m:e>
                <m:sub>
                  <m:r>
                    <m:t>e</m:t>
                  </m:r>
                </m:sub>
                <m:sup>
                  <m:r>
                    <m:t>2</m:t>
                  </m:r>
                </m:sup>
              </m:sSubSup>
            </m:den>
          </m:f>
        </m:oMath>
      </m:oMathPara>
    </w:p>
    <w:p>
      <w:pPr>
        <w:pStyle w:val="FirstParagraph"/>
      </w:pPr>
      <w:r>
        <w:t xml:space="preserve">The methodological discussion behind its extension to the longitudinal case is whether the subject-method and subject-time interactions should be considered log-normal, or the skewness can it itself be captured by the subject effect (this has been the underlying assumption for generating skewed data for the simulations, as it offers a less complex analytical form, given that a sum of log-normals does not have a closed form</w:t>
      </w:r>
      <w:r>
        <w:rPr>
          <w:rStyle w:val="FootnoteReference"/>
        </w:rPr>
        <w:footnoteReference w:id="45"/>
      </w:r>
      <w:r>
        <w:t xml:space="preserve">). The CCC formula for the latter would be the following:</w:t>
      </w:r>
    </w:p>
    <w:p>
      <w:pPr>
        <w:pStyle w:val="BodyText"/>
      </w:pPr>
      <m:oMathPara>
        <m:oMathParaPr>
          <m:jc m:val="center"/>
        </m:oMathParaPr>
        <m:oMath>
          <m:r>
            <m:t>C</m:t>
          </m:r>
          <m:r>
            <m:t>C</m:t>
          </m:r>
          <m:r>
            <m:t>C</m:t>
          </m:r>
          <m:r>
            <m:rPr>
              <m:sty m:val="p"/>
            </m:rPr>
            <m:t>=</m:t>
          </m:r>
          <m:f>
            <m:fPr>
              <m:type m:val="bar"/>
            </m:fPr>
            <m:num>
              <m:r>
                <m:rPr>
                  <m:sty m:val="p"/>
                </m:rPr>
                <m:t>exp</m:t>
              </m:r>
              <m:d>
                <m:dPr>
                  <m:begChr m:val="("/>
                  <m:endChr m:val=")"/>
                  <m:sepChr m:val=""/>
                  <m:grow/>
                </m:dPr>
                <m:e>
                  <m:r>
                    <m:t>2</m:t>
                  </m:r>
                  <m:sSub>
                    <m:e>
                      <m:r>
                        <m:t>μ</m:t>
                      </m:r>
                    </m:e>
                    <m:sub>
                      <m:r>
                        <m:t>l</m:t>
                      </m:r>
                      <m:r>
                        <m:t>o</m:t>
                      </m:r>
                      <m:r>
                        <m:t>g</m:t>
                      </m:r>
                      <m:r>
                        <m:t>α</m:t>
                      </m:r>
                    </m:sub>
                  </m:sSub>
                  <m:r>
                    <m:rPr>
                      <m:sty m:val="p"/>
                    </m:rPr>
                    <m:t>+</m:t>
                  </m:r>
                  <m:sSubSup>
                    <m:e>
                      <m:r>
                        <m:t>σ</m:t>
                      </m:r>
                    </m:e>
                    <m:sub>
                      <m:r>
                        <m:t>l</m:t>
                      </m:r>
                      <m:r>
                        <m:t>o</m:t>
                      </m:r>
                      <m:r>
                        <m:t>g</m:t>
                      </m:r>
                      <m:r>
                        <m:t>α</m:t>
                      </m:r>
                    </m:sub>
                    <m:sup>
                      <m:r>
                        <m:t>2</m:t>
                      </m:r>
                    </m:sup>
                  </m:sSubSup>
                </m:e>
              </m:d>
              <m:d>
                <m:dPr>
                  <m:begChr m:val="("/>
                  <m:endChr m:val=")"/>
                  <m:sepChr m:val=""/>
                  <m:grow/>
                </m:dPr>
                <m:e>
                  <m:r>
                    <m:rPr>
                      <m:sty m:val="p"/>
                    </m:rPr>
                    <m:t>exp</m:t>
                  </m:r>
                  <m:d>
                    <m:dPr>
                      <m:begChr m:val="("/>
                      <m:endChr m:val=")"/>
                      <m:sepChr m:val=""/>
                      <m:grow/>
                    </m:dPr>
                    <m:e>
                      <m:sSubSup>
                        <m:e>
                          <m:r>
                            <m:t>σ</m:t>
                          </m:r>
                        </m:e>
                        <m:sub>
                          <m:r>
                            <m:t>l</m:t>
                          </m:r>
                          <m:r>
                            <m:t>o</m:t>
                          </m:r>
                          <m:r>
                            <m:t>g</m:t>
                          </m:r>
                          <m:r>
                            <m:t>α</m:t>
                          </m:r>
                        </m:sub>
                        <m:sup>
                          <m:r>
                            <m:t>2</m:t>
                          </m:r>
                        </m:sup>
                      </m:sSubSup>
                    </m:e>
                  </m:d>
                  <m:r>
                    <m:rPr>
                      <m:sty m:val="p"/>
                    </m:rPr>
                    <m:t>−</m:t>
                  </m:r>
                  <m:r>
                    <m:t>1</m:t>
                  </m:r>
                </m:e>
              </m:d>
              <m:r>
                <m:rPr>
                  <m:sty m:val="p"/>
                </m:rPr>
                <m:t>+</m:t>
              </m:r>
              <m:sSubSup>
                <m:e>
                  <m:r>
                    <m:t>σ</m:t>
                  </m:r>
                </m:e>
                <m:sub>
                  <m:r>
                    <m:t>α</m:t>
                  </m:r>
                  <m:r>
                    <m:t>γ</m:t>
                  </m:r>
                </m:sub>
                <m:sup>
                  <m:r>
                    <m:t>2</m:t>
                  </m:r>
                </m:sup>
              </m:sSubSup>
            </m:num>
            <m:den>
              <m:r>
                <m:rPr>
                  <m:sty m:val="p"/>
                </m:rPr>
                <m:t>exp</m:t>
              </m:r>
              <m:d>
                <m:dPr>
                  <m:begChr m:val="("/>
                  <m:endChr m:val=")"/>
                  <m:sepChr m:val=""/>
                  <m:grow/>
                </m:dPr>
                <m:e>
                  <m:r>
                    <m:t>2</m:t>
                  </m:r>
                  <m:sSub>
                    <m:e>
                      <m:r>
                        <m:t>μ</m:t>
                      </m:r>
                    </m:e>
                    <m:sub>
                      <m:r>
                        <m:t>l</m:t>
                      </m:r>
                      <m:r>
                        <m:t>o</m:t>
                      </m:r>
                      <m:r>
                        <m:t>g</m:t>
                      </m:r>
                      <m:r>
                        <m:t>α</m:t>
                      </m:r>
                    </m:sub>
                  </m:sSub>
                  <m:r>
                    <m:rPr>
                      <m:sty m:val="p"/>
                    </m:rPr>
                    <m:t>+</m:t>
                  </m:r>
                  <m:sSubSup>
                    <m:e>
                      <m:r>
                        <m:t>σ</m:t>
                      </m:r>
                    </m:e>
                    <m:sub>
                      <m:r>
                        <m:t>l</m:t>
                      </m:r>
                      <m:r>
                        <m:t>o</m:t>
                      </m:r>
                      <m:r>
                        <m:t>g</m:t>
                      </m:r>
                      <m:r>
                        <m:t>α</m:t>
                      </m:r>
                    </m:sub>
                    <m:sup>
                      <m:r>
                        <m:t>2</m:t>
                      </m:r>
                    </m:sup>
                  </m:sSubSup>
                </m:e>
              </m:d>
              <m:d>
                <m:dPr>
                  <m:begChr m:val="("/>
                  <m:endChr m:val=")"/>
                  <m:sepChr m:val=""/>
                  <m:grow/>
                </m:dPr>
                <m:e>
                  <m:r>
                    <m:rPr>
                      <m:sty m:val="p"/>
                    </m:rPr>
                    <m:t>exp</m:t>
                  </m:r>
                  <m:d>
                    <m:dPr>
                      <m:begChr m:val="("/>
                      <m:endChr m:val=")"/>
                      <m:sepChr m:val=""/>
                      <m:grow/>
                    </m:dPr>
                    <m:e>
                      <m:sSubSup>
                        <m:e>
                          <m:r>
                            <m:t>σ</m:t>
                          </m:r>
                        </m:e>
                        <m:sub>
                          <m:r>
                            <m:t>l</m:t>
                          </m:r>
                          <m:r>
                            <m:t>o</m:t>
                          </m:r>
                          <m:r>
                            <m:t>g</m:t>
                          </m:r>
                          <m:r>
                            <m:t>α</m:t>
                          </m:r>
                        </m:sub>
                        <m:sup>
                          <m:r>
                            <m:t>2</m:t>
                          </m:r>
                        </m:sup>
                      </m:sSubSup>
                    </m:e>
                  </m:d>
                  <m:r>
                    <m:rPr>
                      <m:sty m:val="p"/>
                    </m:rPr>
                    <m:t>−</m:t>
                  </m:r>
                  <m:r>
                    <m:t>1</m:t>
                  </m:r>
                </m:e>
              </m:d>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r>
                <m:rPr>
                  <m:sty m:val="p"/>
                </m:rPr>
                <m:t>+</m:t>
              </m:r>
              <m:sSubSup>
                <m:e>
                  <m:r>
                    <m:t>σ</m:t>
                  </m:r>
                </m:e>
                <m:sub>
                  <m:r>
                    <m:t>e</m:t>
                  </m:r>
                </m:sub>
                <m:sup>
                  <m:r>
                    <m:t>2</m:t>
                  </m:r>
                </m:sup>
              </m:sSubSup>
            </m:den>
          </m:f>
        </m:oMath>
      </m:oMathPara>
    </w:p>
    <w:bookmarkEnd w:id="46"/>
    <w:bookmarkStart w:id="49" w:name="the-skew-normal-model"/>
    <w:p>
      <w:pPr>
        <w:pStyle w:val="Heading2"/>
      </w:pPr>
      <w:r>
        <w:t xml:space="preserve">4.3 The Skew-Normal Model</w:t>
      </w:r>
    </w:p>
    <w:p>
      <w:pPr>
        <w:pStyle w:val="FirstParagraph"/>
      </w:pPr>
      <w:r>
        <w:t xml:space="preserve">The last proposal to be reviewed can be seen as a hybrid approach between the correct specification and the robust estimators. In</w:t>
      </w:r>
      <w:r>
        <w:t xml:space="preserve"> </w:t>
      </w:r>
      <w:r>
        <w:t xml:space="preserve">Feng, Baumgartner, and Svetnik (2018)</w:t>
      </w:r>
      <w:r>
        <w:t xml:space="preserve">, the authors propose the skew-normal distribution (a generalization of the normal distribution that allows skewness), while maintain the standard CCC formula, after applying a correction on the estimated parameters, with</w:t>
      </w:r>
      <w:r>
        <w:t xml:space="preserve"> </w:t>
      </w:r>
      <m:oMath>
        <m:sSubSup>
          <m:e>
            <m:r>
              <m:t>μ</m:t>
            </m:r>
          </m:e>
          <m:sub>
            <m:r>
              <m:t>j</m:t>
            </m:r>
          </m:sub>
          <m:sup>
            <m:r>
              <m:rPr>
                <m:sty m:val="p"/>
              </m:rPr>
              <m:t>*</m:t>
            </m:r>
          </m:sup>
        </m:sSubSup>
        <m:r>
          <m:rPr>
            <m:sty m:val="p"/>
          </m:rPr>
          <m:t>=</m:t>
        </m:r>
        <m:sSub>
          <m:e>
            <m:r>
              <m:t>μ</m:t>
            </m:r>
          </m:e>
          <m:sub>
            <m:r>
              <m:t>j</m:t>
            </m:r>
          </m:sub>
        </m:sSub>
        <m:r>
          <m:rPr>
            <m:sty m:val="p"/>
          </m:rPr>
          <m:t>+</m:t>
        </m:r>
        <m:r>
          <m:rPr>
            <m:sty m:val="p"/>
          </m:rPr>
          <m:t>√</m:t>
        </m:r>
        <m:f>
          <m:fPr>
            <m:type m:val="bar"/>
          </m:fPr>
          <m:num>
            <m:r>
              <m:t>2</m:t>
            </m:r>
          </m:num>
          <m:den>
            <m:r>
              <m:t>π</m:t>
            </m:r>
          </m:den>
        </m:f>
        <m:sSub>
          <m:e>
            <m:r>
              <m:t>δ</m:t>
            </m:r>
          </m:e>
          <m:sub>
            <m:r>
              <m:t>j</m:t>
            </m:r>
          </m:sub>
        </m:sSub>
      </m:oMath>
      <w:r>
        <w:t xml:space="preserve"> </w:t>
      </w:r>
      <w:r>
        <w:t xml:space="preserve">and</w:t>
      </w:r>
      <w:r>
        <w:t xml:space="preserve"> </w:t>
      </w:r>
      <m:oMath>
        <m:sSup>
          <m:e>
            <m:r>
              <m:t>Σ</m:t>
            </m:r>
          </m:e>
          <m:sup>
            <m:r>
              <m:rPr>
                <m:sty m:val="p"/>
              </m:rPr>
              <m:t>*</m:t>
            </m:r>
          </m:sup>
        </m:sSup>
        <m:r>
          <m:rPr>
            <m:sty m:val="p"/>
          </m:rPr>
          <m:t>=</m:t>
        </m:r>
        <m:r>
          <m:t>Σ</m:t>
        </m:r>
        <m:r>
          <m:rPr>
            <m:sty m:val="p"/>
          </m:rPr>
          <m:t>+</m:t>
        </m:r>
        <m:d>
          <m:dPr>
            <m:begChr m:val="("/>
            <m:endChr m:val=")"/>
            <m:sepChr m:val=""/>
            <m:grow/>
          </m:dPr>
          <m:e>
            <m:r>
              <m:t>1</m:t>
            </m:r>
            <m:r>
              <m:rPr>
                <m:sty m:val="p"/>
              </m:rPr>
              <m:t>−</m:t>
            </m:r>
            <m:f>
              <m:fPr>
                <m:type m:val="bar"/>
              </m:fPr>
              <m:num>
                <m:r>
                  <m:t>2</m:t>
                </m:r>
              </m:num>
              <m:den>
                <m:r>
                  <m:t>π</m:t>
                </m:r>
              </m:den>
            </m:f>
          </m:e>
        </m:d>
        <m:r>
          <m:t>δ</m:t>
        </m:r>
        <m:r>
          <m:t>δ</m:t>
        </m:r>
        <m:r>
          <m:rPr>
            <m:sty m:val="p"/>
          </m:rPr>
          <m:t>′</m:t>
        </m:r>
      </m:oMath>
      <w:r>
        <w:t xml:space="preserve">. The development for a skew-t-student distribution was also provided. As of 2024, while there has been no proposed extension to the longitudinal case, since june the underlying model required can now be fitted through the</w:t>
      </w:r>
      <w:r>
        <w:t xml:space="preserve"> </w:t>
      </w:r>
      <w:r>
        <w:rPr>
          <w:i/>
          <w:iCs/>
        </w:rPr>
        <w:t xml:space="preserve">glmmtmb</w:t>
      </w:r>
      <w:r>
        <w:t xml:space="preserve"> </w:t>
      </w:r>
      <w:r>
        <w:t xml:space="preserve">formula of the glmmtmb</w:t>
      </w:r>
      <w:r>
        <w:rPr>
          <w:rStyle w:val="FootnoteReference"/>
        </w:rPr>
        <w:footnoteReference w:id="47"/>
      </w:r>
      <w:r>
        <w:t xml:space="preserve"> </w:t>
      </w:r>
      <w:r>
        <w:t xml:space="preserve">R package (from a frequentist perspective) or through the function provided developed here for the bayesian method (which relies on the</w:t>
      </w:r>
      <w:r>
        <w:t xml:space="preserve"> </w:t>
      </w:r>
      <w:r>
        <w:rPr>
          <w:i/>
          <w:iCs/>
        </w:rPr>
        <w:t xml:space="preserve">brms</w:t>
      </w:r>
      <w:r>
        <w:rPr>
          <w:rStyle w:val="FootnoteReference"/>
        </w:rPr>
        <w:footnoteReference w:id="48"/>
      </w:r>
      <w:r>
        <w:t xml:space="preserve">implementation).</w:t>
      </w:r>
    </w:p>
    <w:bookmarkEnd w:id="49"/>
    <w:bookmarkEnd w:id="50"/>
    <w:bookmarkStart w:id="68" w:name="simulation-methods"/>
    <w:p>
      <w:pPr>
        <w:pStyle w:val="Heading1"/>
      </w:pPr>
      <w:r>
        <w:t xml:space="preserve">5. Simulation &amp; Methods</w:t>
      </w:r>
    </w:p>
    <w:bookmarkStart w:id="60" w:name="methods"/>
    <w:p>
      <w:pPr>
        <w:pStyle w:val="Heading2"/>
      </w:pPr>
      <w:r>
        <w:t xml:space="preserve">5.1 Methods</w:t>
      </w:r>
    </w:p>
    <w:p>
      <w:pPr>
        <w:pStyle w:val="FirstParagraph"/>
      </w:pPr>
      <w:r>
        <w:t xml:space="preserve">Across the literature, four main approaches have been identified in order to obtain robust estimates of the Concordance Correlation Coefficient and its standard error: The U-statistics approach, which was initially proposed in</w:t>
      </w:r>
      <w:r>
        <w:t xml:space="preserve"> </w:t>
      </w:r>
      <w:r>
        <w:t xml:space="preserve">King and Chinchilli (2001b)</w:t>
      </w:r>
      <w:r>
        <w:t xml:space="preserve"> </w:t>
      </w:r>
      <w:r>
        <w:t xml:space="preserve">and then implemented in R with the</w:t>
      </w:r>
      <w:r>
        <w:t xml:space="preserve"> </w:t>
      </w:r>
      <w:r>
        <w:t xml:space="preserve">Josep Lluis Carrasco and Pena (2024)</w:t>
      </w:r>
      <w:r>
        <w:t xml:space="preserve"> </w:t>
      </w:r>
      <w:r>
        <w:t xml:space="preserve">package; the Generalized Estimated Equations approach proposed in</w:t>
      </w:r>
      <w:r>
        <w:t xml:space="preserve"> </w:t>
      </w:r>
      <w:r>
        <w:t xml:space="preserve">Barnhart, Haber, and Song (2002)</w:t>
      </w:r>
      <w:r>
        <w:t xml:space="preserve">; the Variance Components approach proposed in</w:t>
      </w:r>
      <w:r>
        <w:t xml:space="preserve"> </w:t>
      </w:r>
      <w:r>
        <w:t xml:space="preserve">Josep L. Carrasco and Jover (2003)</w:t>
      </w:r>
      <w:r>
        <w:t xml:space="preserve"> </w:t>
      </w:r>
      <w:r>
        <w:t xml:space="preserve">(same implementation as the U-statistics</w:t>
      </w:r>
      <w:r>
        <w:rPr>
          <w:rStyle w:val="FootnoteReference"/>
        </w:rPr>
        <w:footnoteReference w:id="51"/>
      </w:r>
      <w:r>
        <w:t xml:space="preserve">); and the Bayesian framework discussed in</w:t>
      </w:r>
      <w:r>
        <w:t xml:space="preserve"> </w:t>
      </w:r>
      <w:r>
        <w:t xml:space="preserve">Feng, Baumgartner, and Svetnik (2015)</w:t>
      </w:r>
      <w:r>
        <w:t xml:space="preserve"> </w:t>
      </w:r>
      <w:r>
        <w:t xml:space="preserve">and implemented in the</w:t>
      </w:r>
      <w:r>
        <w:t xml:space="preserve"> </w:t>
      </w:r>
      <w:r>
        <w:rPr>
          <w:b/>
          <w:bCs/>
        </w:rPr>
        <w:t xml:space="preserve">agRee</w:t>
      </w:r>
      <w:r>
        <w:rPr>
          <w:rStyle w:val="FootnoteReference"/>
        </w:rPr>
        <w:footnoteReference w:id="52"/>
      </w:r>
      <w:r>
        <w:t xml:space="preserve"> </w:t>
      </w:r>
      <w:r>
        <w:t xml:space="preserve">R package. Given the interest of working with repeated measures and longitudinal data, the GEE approach has not been evaluated (given that we currently lack an implementation that fulfills our requirements), while the bayesian framework has been adapted in order to handle a longitudinal response, and to not require external applications.</w:t>
      </w:r>
    </w:p>
    <w:p>
      <w:pPr>
        <w:pStyle w:val="BodyText"/>
      </w:pPr>
      <w:r>
        <w:t xml:space="preserve">The Variance Components approach has been split into two categories with regards to the estimation of the standard deviation of coefficient. The first one of those is the one initially presented in</w:t>
      </w:r>
      <w:r>
        <w:t xml:space="preserve"> </w:t>
      </w:r>
      <w:r>
        <w:t xml:space="preserve">L. I.-K. Lin (1989)</w:t>
      </w:r>
      <w:r>
        <w:t xml:space="preserve"> </w:t>
      </w:r>
      <w:r>
        <w:t xml:space="preserve">for the bivariate case (</w:t>
      </w:r>
      <m:oMath>
        <m:r>
          <m:t>m</m:t>
        </m:r>
        <m:r>
          <m:rPr>
            <m:sty m:val="p"/>
          </m:rPr>
          <m:t>=</m:t>
        </m:r>
        <m:r>
          <m:t>2</m:t>
        </m:r>
      </m:oMath>
      <w:r>
        <w:t xml:space="preserve">, which I’ll be refering as the F2 transformation), taking advantage of the properties of the delta method, which then it could also be transformed, using Fisher’s</w:t>
      </w:r>
      <w:r>
        <w:rPr>
          <w:rStyle w:val="FootnoteReference"/>
        </w:rPr>
        <w:footnoteReference w:id="53"/>
      </w:r>
      <w:r>
        <w:t xml:space="preserve"> </w:t>
      </w:r>
      <w:r>
        <w:t xml:space="preserve">z-transformation</w:t>
      </w:r>
      <w:r>
        <w:t xml:space="preserve"> </w:t>
      </w:r>
      <m:oMath>
        <m:r>
          <m:t>z</m:t>
        </m:r>
        <m:r>
          <m:rPr>
            <m:sty m:val="p"/>
          </m:rPr>
          <m:t>=</m:t>
        </m:r>
        <m:f>
          <m:fPr>
            <m:type m:val="bar"/>
          </m:fPr>
          <m:num>
            <m:r>
              <m:t>1</m:t>
            </m:r>
          </m:num>
          <m:den>
            <m:r>
              <m:t>2</m:t>
            </m:r>
          </m:den>
        </m:f>
        <m:r>
          <m:rPr>
            <m:sty m:val="p"/>
          </m:rPr>
          <m:t>ln</m:t>
        </m:r>
        <m:d>
          <m:dPr>
            <m:begChr m:val="("/>
            <m:endChr m:val=")"/>
            <m:sepChr m:val=""/>
            <m:grow/>
          </m:dPr>
          <m:e>
            <m:f>
              <m:fPr>
                <m:type m:val="bar"/>
              </m:fPr>
              <m:num>
                <m:r>
                  <m:t>1</m:t>
                </m:r>
                <m:r>
                  <m:rPr>
                    <m:sty m:val="p"/>
                  </m:rPr>
                  <m:t>+</m:t>
                </m:r>
                <m:d>
                  <m:dPr>
                    <m:begChr m:val="("/>
                    <m:endChr m:val=")"/>
                    <m:sepChr m:val=""/>
                    <m:grow/>
                  </m:dPr>
                  <m:e>
                    <m:r>
                      <m:t>m</m:t>
                    </m:r>
                    <m:r>
                      <m:rPr>
                        <m:sty m:val="p"/>
                      </m:rPr>
                      <m:t>−</m:t>
                    </m:r>
                    <m:r>
                      <m:t>1</m:t>
                    </m:r>
                  </m:e>
                </m:d>
                <m:sSub>
                  <m:e>
                    <m:r>
                      <m:t>ρ</m:t>
                    </m:r>
                  </m:e>
                  <m:sub>
                    <m:r>
                      <m:t>c</m:t>
                    </m:r>
                    <m:r>
                      <m:t>c</m:t>
                    </m:r>
                    <m:r>
                      <m:t>c</m:t>
                    </m:r>
                  </m:sub>
                </m:sSub>
              </m:num>
              <m:den>
                <m:r>
                  <m:t>1</m:t>
                </m:r>
                <m:r>
                  <m:rPr>
                    <m:sty m:val="p"/>
                  </m:rPr>
                  <m:t>−</m:t>
                </m:r>
                <m:sSub>
                  <m:e>
                    <m:r>
                      <m:t>ρ</m:t>
                    </m:r>
                  </m:e>
                  <m:sub>
                    <m:r>
                      <m:t>c</m:t>
                    </m:r>
                    <m:r>
                      <m:t>c</m:t>
                    </m:r>
                    <m:r>
                      <m:t>c</m:t>
                    </m:r>
                  </m:sub>
                </m:sSub>
              </m:den>
            </m:f>
          </m:e>
        </m:d>
      </m:oMath>
      <w:r>
        <w:t xml:space="preserve">, or to the modified Z-transformation by</w:t>
      </w:r>
      <w:r>
        <w:t xml:space="preserve"> </w:t>
      </w:r>
      <w:r>
        <w:t xml:space="preserve">Konishi and Gupta (1987)</w:t>
      </w:r>
      <w:r>
        <w:t xml:space="preserve">,</w:t>
      </w:r>
      <w:r>
        <w:t xml:space="preserve"> </w:t>
      </w:r>
      <m:oMath>
        <m:r>
          <m:t>z</m:t>
        </m:r>
        <m:r>
          <m:rPr>
            <m:sty m:val="p"/>
          </m:rPr>
          <m:t>=</m:t>
        </m:r>
        <m:r>
          <m:rPr>
            <m:sty m:val="p"/>
          </m:rPr>
          <m:t>√</m:t>
        </m:r>
        <m:f>
          <m:fPr>
            <m:type m:val="bar"/>
          </m:fPr>
          <m:num>
            <m:r>
              <m:t>m</m:t>
            </m:r>
            <m:r>
              <m:rPr>
                <m:sty m:val="p"/>
              </m:rPr>
              <m:t>−</m:t>
            </m:r>
            <m:r>
              <m:t>1</m:t>
            </m:r>
          </m:num>
          <m:den>
            <m:r>
              <m:t>2</m:t>
            </m:r>
            <m:r>
              <m:t>m</m:t>
            </m:r>
          </m:den>
        </m:f>
        <m:r>
          <m:rPr>
            <m:sty m:val="p"/>
          </m:rPr>
          <m:t>ln</m:t>
        </m:r>
        <m:d>
          <m:dPr>
            <m:begChr m:val="("/>
            <m:endChr m:val=")"/>
            <m:sepChr m:val=""/>
            <m:grow/>
          </m:dPr>
          <m:e>
            <m:f>
              <m:fPr>
                <m:type m:val="bar"/>
              </m:fPr>
              <m:num>
                <m:r>
                  <m:t>1</m:t>
                </m:r>
                <m:r>
                  <m:rPr>
                    <m:sty m:val="p"/>
                  </m:rPr>
                  <m:t>+</m:t>
                </m:r>
                <m:d>
                  <m:dPr>
                    <m:begChr m:val="("/>
                    <m:endChr m:val=")"/>
                    <m:sepChr m:val=""/>
                    <m:grow/>
                  </m:dPr>
                  <m:e>
                    <m:r>
                      <m:t>m</m:t>
                    </m:r>
                    <m:r>
                      <m:rPr>
                        <m:sty m:val="p"/>
                      </m:rPr>
                      <m:t>−</m:t>
                    </m:r>
                    <m:r>
                      <m:t>1</m:t>
                    </m:r>
                  </m:e>
                </m:d>
                <m:sSub>
                  <m:e>
                    <m:r>
                      <m:t>ρ</m:t>
                    </m:r>
                  </m:e>
                  <m:sub>
                    <m:r>
                      <m:t>c</m:t>
                    </m:r>
                    <m:r>
                      <m:t>c</m:t>
                    </m:r>
                    <m:r>
                      <m:t>c</m:t>
                    </m:r>
                  </m:sub>
                </m:sSub>
              </m:num>
              <m:den>
                <m:r>
                  <m:t>1</m:t>
                </m:r>
                <m:r>
                  <m:rPr>
                    <m:sty m:val="p"/>
                  </m:rPr>
                  <m:t>−</m:t>
                </m:r>
                <m:sSub>
                  <m:e>
                    <m:r>
                      <m:t>ρ</m:t>
                    </m:r>
                  </m:e>
                  <m:sub>
                    <m:r>
                      <m:t>c</m:t>
                    </m:r>
                    <m:r>
                      <m:t>c</m:t>
                    </m:r>
                    <m:r>
                      <m:t>c</m:t>
                    </m:r>
                  </m:sub>
                </m:sSub>
              </m:den>
            </m:f>
          </m:e>
        </m:d>
      </m:oMath>
      <w:r>
        <w:t xml:space="preserve"> </w:t>
      </w:r>
      <w:r>
        <w:t xml:space="preserve">which has a slight bias in the mean of</w:t>
      </w:r>
      <w:r>
        <w:t xml:space="preserve"> </w:t>
      </w:r>
      <m:oMath>
        <m:f>
          <m:fPr>
            <m:type m:val="bar"/>
          </m:fPr>
          <m:num>
            <m:r>
              <m:t>7</m:t>
            </m:r>
            <m:r>
              <m:rPr>
                <m:sty m:val="p"/>
              </m:rPr>
              <m:t>−</m:t>
            </m:r>
            <m:r>
              <m:t>5</m:t>
            </m:r>
            <m:r>
              <m:t>m</m:t>
            </m:r>
          </m:num>
          <m:den>
            <m:r>
              <m:t>N</m:t>
            </m:r>
            <m:rad>
              <m:radPr>
                <m:degHide m:val="on"/>
              </m:radPr>
              <m:deg/>
              <m:e>
                <m:r>
                  <m:t>18</m:t>
                </m:r>
                <m:r>
                  <m:t>m</m:t>
                </m:r>
                <m:d>
                  <m:dPr>
                    <m:begChr m:val="("/>
                    <m:endChr m:val=")"/>
                    <m:sepChr m:val=""/>
                    <m:grow/>
                  </m:dPr>
                  <m:e>
                    <m:r>
                      <m:t>m</m:t>
                    </m:r>
                    <m:r>
                      <m:rPr>
                        <m:sty m:val="p"/>
                      </m:rPr>
                      <m:t>−</m:t>
                    </m:r>
                    <m:r>
                      <m:t>1</m:t>
                    </m:r>
                  </m:e>
                </m:d>
              </m:e>
            </m:rad>
          </m:den>
        </m:f>
      </m:oMath>
      <w:r>
        <w:t xml:space="preserve"> </w:t>
      </w:r>
      <w:r>
        <w:t xml:space="preserve">and a variance of</w:t>
      </w:r>
      <w:r>
        <w:t xml:space="preserve"> </w:t>
      </w:r>
      <m:oMath>
        <m:f>
          <m:fPr>
            <m:type m:val="bar"/>
          </m:fPr>
          <m:num>
            <m:r>
              <m:t>1</m:t>
            </m:r>
          </m:num>
          <m:den>
            <m:r>
              <m:t>N</m:t>
            </m:r>
          </m:den>
        </m:f>
      </m:oMath>
      <w:r>
        <w:t xml:space="preserve">. This later transformation was recommended in</w:t>
      </w:r>
      <w:r>
        <w:t xml:space="preserve"> </w:t>
      </w:r>
      <w:r>
        <w:t xml:space="preserve">Donner and Zou (2002)</w:t>
      </w:r>
      <w:r>
        <w:t xml:space="preserve"> </w:t>
      </w:r>
      <w:r>
        <w:t xml:space="preserve">for situations with more than two replicates (</w:t>
      </w:r>
      <m:oMath>
        <m:r>
          <m:t>m</m:t>
        </m:r>
      </m:oMath>
      <w:r>
        <w:t xml:space="preserve">) per individual. The second category refers to the usage of resampling techniques in order to obtain the estimates of the standard error and construct confidence intervals for the parameter. Within this field different resampling techniques have been proposed, as the jackniffe in</w:t>
      </w:r>
      <w:r>
        <w:t xml:space="preserve"> </w:t>
      </w:r>
      <w:r>
        <w:t xml:space="preserve">Feng, Baumgartner, and Svetnik (2013)</w:t>
      </w:r>
      <w:r>
        <w:t xml:space="preserve">, but the analysis has been restricted to bootstrap implementations, very popular in the literature where they have been a common comparison to any proposal and obtaining consistently comparable results</w:t>
      </w:r>
      <w:r>
        <w:rPr>
          <w:rStyle w:val="FootnoteReference"/>
        </w:rPr>
        <w:footnoteReference w:id="54"/>
      </w:r>
      <w:r>
        <w:t xml:space="preserve">. Both parametric and non-parametric bootstrap</w:t>
      </w:r>
      <w:r>
        <w:rPr>
          <w:rStyle w:val="FootnoteReference"/>
        </w:rPr>
        <w:footnoteReference w:id="55"/>
      </w:r>
      <w:r>
        <w:t xml:space="preserve"> </w:t>
      </w:r>
      <w:r>
        <w:t xml:space="preserve">implementations were considered, and for their confidence intervals both percentile and Bias-Corrected-and-Accelerated</w:t>
      </w:r>
      <w:r>
        <w:rPr>
          <w:rStyle w:val="FootnoteReference"/>
        </w:rPr>
        <w:footnoteReference w:id="56"/>
      </w:r>
      <w:r>
        <w:t xml:space="preserve"> </w:t>
      </w:r>
      <w:r>
        <w:t xml:space="preserve">(Bca) were tested.</w:t>
      </w:r>
    </w:p>
    <w:p>
      <w:pPr>
        <w:pStyle w:val="BodyText"/>
      </w:pPr>
      <w:r>
        <w:t xml:space="preserve">The Bayesian implementation is based (the</w:t>
      </w:r>
      <w:r>
        <w:t xml:space="preserve"> </w:t>
      </w:r>
      <w:r>
        <w:rPr>
          <w:rStyle w:val="VerbatimChar"/>
        </w:rPr>
        <w:t xml:space="preserve">ccc_vc_bayes</w:t>
      </w:r>
      <w:r>
        <w:t xml:space="preserve"> </w:t>
      </w:r>
      <w:r>
        <w:t xml:space="preserve">function, which is also available as an .R file) in the approach in</w:t>
      </w:r>
      <w:r>
        <w:t xml:space="preserve"> </w:t>
      </w:r>
      <w:r>
        <w:t xml:space="preserve">Feng, Baumgartner, and Svetnik (2015)</w:t>
      </w:r>
      <w:r>
        <w:t xml:space="preserve"> </w:t>
      </w:r>
      <w:r>
        <w:t xml:space="preserve">(which also used the variance components estimate), which I extended to consider the longitudinal case and the non-longitudinal case with the subject-method interaction. I first developed the model all the random effects under a normal distributional assumption (information about the priors in the next section), and then I also considered the case where the subject effect followed a lognormal distribution (I extended the lognormal–normal linear mixed model proposed in</w:t>
      </w:r>
      <w:r>
        <w:t xml:space="preserve"> </w:t>
      </w:r>
      <w:r>
        <w:t xml:space="preserve">Josep L. Carrasco et al. (2007)</w:t>
      </w:r>
      <w:r>
        <w:t xml:space="preserve">). Given that I expected that I already expected that the standard deviation of the log subject effect was going to be relatively small (&lt;&lt; generally smaller than 1), I decided to choose a</w:t>
      </w:r>
      <w:r>
        <w:t xml:space="preserve"> </w:t>
      </w:r>
      <m:oMath>
        <m:sSub>
          <m:e>
            <m:r>
              <m:t>σ</m:t>
            </m:r>
          </m:e>
          <m:sub>
            <m:sSub>
              <m:e>
                <m:r>
                  <m:rPr>
                    <m:sty m:val="p"/>
                  </m:rPr>
                  <m:t>ln</m:t>
                </m:r>
              </m:e>
              <m:sub>
                <m:r>
                  <m:t>α</m:t>
                </m:r>
              </m:sub>
            </m:sSub>
          </m:sub>
        </m:sSub>
        <m:r>
          <m:rPr>
            <m:sty m:val="p"/>
          </m:rPr>
          <m:t>∼</m:t>
        </m:r>
        <m:r>
          <m:t>Γ</m:t>
        </m:r>
        <m:d>
          <m:dPr>
            <m:begChr m:val="("/>
            <m:endChr m:val=")"/>
            <m:sepChr m:val=""/>
            <m:grow/>
          </m:dPr>
          <m:e>
            <m:r>
              <m:t>1.5</m:t>
            </m:r>
            <m:r>
              <m:rPr>
                <m:sty m:val="p"/>
              </m:rPr>
              <m:t>,</m:t>
            </m:r>
            <m:r>
              <m:t>2</m:t>
            </m:r>
          </m:e>
        </m:d>
      </m:oMath>
      <w:r>
        <w:t xml:space="preserve"> </w:t>
      </w:r>
      <w:r>
        <w:t xml:space="preserve">prior</w:t>
      </w:r>
      <w:r>
        <w:rPr>
          <w:rStyle w:val="FootnoteReference"/>
        </w:rPr>
        <w:footnoteReference w:id="57"/>
      </w:r>
      <w:r>
        <w:t xml:space="preserve"> </w:t>
      </w:r>
      <w:r>
        <w:t xml:space="preserve">in order to avoid boundary issues close to 0. The function acts as a wrapper of the</w:t>
      </w:r>
      <w:r>
        <w:t xml:space="preserve"> </w:t>
      </w:r>
      <w:r>
        <w:rPr>
          <w:b/>
          <w:bCs/>
        </w:rPr>
        <w:t xml:space="preserve">brms</w:t>
      </w:r>
      <w:r>
        <w:rPr>
          <w:rStyle w:val="FootnoteReference"/>
        </w:rPr>
        <w:footnoteReference w:id="59"/>
      </w:r>
      <w:r>
        <w:t xml:space="preserve"> </w:t>
      </w:r>
      <w:r>
        <w:t xml:space="preserve">R package functions</w:t>
      </w:r>
      <w:r>
        <w:t xml:space="preserve"> </w:t>
      </w:r>
      <w:r>
        <w:rPr>
          <w:rStyle w:val="VerbatimChar"/>
        </w:rPr>
        <w:t xml:space="preserve">stancode</w:t>
      </w:r>
      <w:r>
        <w:t xml:space="preserve"> </w:t>
      </w:r>
      <w:r>
        <w:t xml:space="preserve">and</w:t>
      </w:r>
      <w:r>
        <w:t xml:space="preserve"> </w:t>
      </w:r>
      <w:r>
        <w:rPr>
          <w:rStyle w:val="VerbatimChar"/>
        </w:rPr>
        <w:t xml:space="preserve">standata</w:t>
      </w:r>
      <w:r>
        <w:t xml:space="preserve">, which produce a linear mixed model</w:t>
      </w:r>
      <w:r>
        <w:t xml:space="preserve"> </w:t>
      </w:r>
      <w:r>
        <w:rPr>
          <w:i/>
          <w:iCs/>
        </w:rPr>
        <w:t xml:space="preserve">stan</w:t>
      </w:r>
      <w:r>
        <w:t xml:space="preserve"> </w:t>
      </w:r>
      <w:r>
        <w:t xml:space="preserve">file and adapt the data into a</w:t>
      </w:r>
      <w:r>
        <w:t xml:space="preserve"> </w:t>
      </w:r>
      <w:r>
        <w:rPr>
          <w:i/>
          <w:iCs/>
        </w:rPr>
        <w:t xml:space="preserve">stan</w:t>
      </w:r>
      <w:r>
        <w:t xml:space="preserve"> </w:t>
      </w:r>
      <w:r>
        <w:t xml:space="preserve">readable format, respectively, which are then internally edited to conform with the CCC definition as it can be seen in the</w:t>
      </w:r>
      <w:r>
        <w:t xml:space="preserve"> </w:t>
      </w:r>
      <w:r>
        <w:rPr>
          <w:i/>
          <w:iCs/>
        </w:rPr>
        <w:t xml:space="preserve">cccrm</w:t>
      </w:r>
      <w:r>
        <w:t xml:space="preserve"> </w:t>
      </w:r>
      <w:r>
        <w:t xml:space="preserve">R package (one of the key modifications that has to be made for the stan model to comply with the underlying LMM of the CCC derived through Variance Components is that the variance-covariance matrix of the random effects is assumed to be a block diagonal matrix with an identity condition).</w:t>
      </w:r>
    </w:p>
    <w:bookmarkEnd w:id="60"/>
    <w:bookmarkStart w:id="66" w:name="design"/>
    <w:p>
      <w:pPr>
        <w:pStyle w:val="Heading2"/>
      </w:pPr>
      <w:r>
        <w:t xml:space="preserve">5.2 Design</w:t>
      </w:r>
    </w:p>
    <w:p>
      <w:pPr>
        <w:pStyle w:val="FirstParagraph"/>
      </w:pPr>
      <w:r>
        <w:t xml:space="preserve">Concordance in each simulation set has been evaluated at 5 levels (at 0.1, 0.3, 0.5, 0.7, and at 0.9), in order to evaluate whether there is some differential performance close to the coefficient’s bounds. Each simulation contains one thousand replicates. In all cases the number of bootstrap resamples has been five hundred. The following estimation methods were evaluated: one asymptotic approach with four methods for interval estimation (No transformation, Fisher’s transformation, F2 transformation, Konishi-Gupta’s transformation), two bootstrap approaches (parametric and non-parametric) with two methods for interval estimation (empirical and BCa), the U-statistics approach, and a Bayesian Normal-Normal approach</w:t>
      </w:r>
      <w:r>
        <w:rPr>
          <w:rStyle w:val="FootnoteReference"/>
        </w:rPr>
        <w:footnoteReference w:id="61"/>
      </w:r>
      <w:r>
        <w:t xml:space="preserve">. The four simulation sets included evaluating the default longitudinal case of two observers in two times plus two replicates per combination of observer and time (which leads to a complete design where each subject was evaluated eight times). The first two simulation sets were generated under a Normal-Normal model (both the subjects’ effect and the response are normally distributed), with the objective to review the impact of sample size (30 vs 120 individuals). The third and fourth simulation sets reflect on the inclusion of a lightly and a heavily skewed subjects’ effect through a Lognormal-Normal design in the overall estimation.</w:t>
      </w:r>
    </w:p>
    <w:p>
      <w:pPr>
        <w:pStyle w:val="BodyText"/>
      </w:pPr>
      <w:r>
        <w:t xml:space="preserve">For all simulation sets, the bayesian method’s simulations were run on a ten thousand to one thousand iterations to burnin split, in order to produce a meaningful effective sample size for the coefficient. Nonetheless and upon review, while convergence is guaranteed, divergent transitions still have appeared. On further testing the problem seems to be solved by increasing the iterations to be discarded (burnin) to fifteen hundred.</w:t>
      </w:r>
    </w:p>
    <w:bookmarkStart w:id="62" w:name="first-set"/>
    <w:p>
      <w:pPr>
        <w:pStyle w:val="Heading3"/>
      </w:pPr>
      <w:r>
        <w:t xml:space="preserve">5.2.1 First set</w:t>
      </w:r>
    </w:p>
    <w:p>
      <w:pPr>
        <w:pStyle w:val="FirstParagraph"/>
      </w:pPr>
      <w:r>
        <w:rPr>
          <w:i/>
          <w:iCs/>
        </w:rPr>
        <w:t xml:space="preserve">Longitudinal design. N-N model, 1000 simulations. 30 individuals with 2 observers, 2 times, and 2 replicates.</w:t>
      </w:r>
    </w:p>
    <w:p>
      <w:pPr>
        <w:pStyle w:val="TableCaption"/>
      </w:pPr>
      <w:r>
        <w:t xml:space="preserve">Coverage (%) of each method at each concordance level. (continued below)</w:t>
      </w:r>
    </w:p>
    <w:tbl>
      <w:tblPr>
        <w:tblStyle w:val="Table"/>
        <w:tblW w:type="pct" w:w="5000"/>
        <w:tblLayout w:type="fixed"/>
        <w:tblLook w:firstRow="1" w:lastRow="0" w:firstColumn="0" w:lastColumn="0" w:noHBand="0" w:noVBand="0" w:val="0020"/>
        <w:tblCaption w:val="Coverage (%) of each method at each concordance level. (continued below)"/>
      </w:tblPr>
      <w:tblGrid>
        <w:gridCol w:w="1372"/>
        <w:gridCol w:w="844"/>
        <w:gridCol w:w="844"/>
        <w:gridCol w:w="844"/>
        <w:gridCol w:w="844"/>
        <w:gridCol w:w="739"/>
        <w:gridCol w:w="739"/>
        <w:gridCol w:w="844"/>
        <w:gridCol w:w="844"/>
      </w:tblGrid>
      <w:tr>
        <w:trPr>
          <w:tblHeader w:val="on"/>
        </w:trPr>
        <w:tc>
          <w:tcPr/>
          <w:p>
            <w:pPr>
              <w:pStyle w:val="Compact"/>
              <w:jc w:val="center"/>
            </w:pPr>
            <w:r>
              <w:t xml:space="preserve"> </w:t>
            </w:r>
          </w:p>
        </w:tc>
        <w:tc>
          <w:tcPr/>
          <w:p>
            <w:pPr>
              <w:pStyle w:val="Compact"/>
              <w:jc w:val="center"/>
            </w:pPr>
            <w:r>
              <w:t xml:space="preserve">AN</w:t>
            </w:r>
          </w:p>
        </w:tc>
        <w:tc>
          <w:tcPr/>
          <w:p>
            <w:pPr>
              <w:pStyle w:val="Compact"/>
              <w:jc w:val="center"/>
            </w:pPr>
            <w:r>
              <w:t xml:space="preserve">AF</w:t>
            </w:r>
          </w:p>
        </w:tc>
        <w:tc>
          <w:tcPr/>
          <w:p>
            <w:pPr>
              <w:pStyle w:val="Compact"/>
              <w:jc w:val="center"/>
            </w:pPr>
            <w:r>
              <w:t xml:space="preserve">AF2</w:t>
            </w:r>
          </w:p>
        </w:tc>
        <w:tc>
          <w:tcPr/>
          <w:p>
            <w:pPr>
              <w:pStyle w:val="Compact"/>
              <w:jc w:val="center"/>
            </w:pPr>
            <w:r>
              <w:t xml:space="preserve">AKG</w:t>
            </w:r>
          </w:p>
        </w:tc>
        <w:tc>
          <w:tcPr/>
          <w:p>
            <w:pPr>
              <w:pStyle w:val="Compact"/>
              <w:jc w:val="center"/>
            </w:pPr>
            <w:r>
              <w:t xml:space="preserve">BN</w:t>
            </w:r>
          </w:p>
        </w:tc>
        <w:tc>
          <w:tcPr/>
          <w:p>
            <w:pPr>
              <w:pStyle w:val="Compact"/>
              <w:jc w:val="center"/>
            </w:pPr>
            <w:r>
              <w:t xml:space="preserve">U</w:t>
            </w:r>
          </w:p>
        </w:tc>
        <w:tc>
          <w:tcPr/>
          <w:p>
            <w:pPr>
              <w:pStyle w:val="Compact"/>
              <w:jc w:val="center"/>
            </w:pPr>
            <w:r>
              <w:t xml:space="preserve">BPB</w:t>
            </w:r>
          </w:p>
        </w:tc>
        <w:tc>
          <w:tcPr/>
          <w:p>
            <w:pPr>
              <w:pStyle w:val="Compact"/>
              <w:jc w:val="center"/>
            </w:pPr>
            <w:r>
              <w:t xml:space="preserve">BPE</w:t>
            </w:r>
          </w:p>
        </w:tc>
      </w:tr>
      <w:tr>
        <w:tc>
          <w:tcPr/>
          <w:p>
            <w:pPr>
              <w:pStyle w:val="Compact"/>
              <w:jc w:val="center"/>
            </w:pPr>
            <w:r>
              <w:rPr>
                <w:b/>
                <w:bCs/>
              </w:rPr>
              <w:t xml:space="preserve">CCC_01</w:t>
            </w:r>
          </w:p>
        </w:tc>
        <w:tc>
          <w:tcPr/>
          <w:p>
            <w:pPr>
              <w:pStyle w:val="Compact"/>
              <w:jc w:val="center"/>
            </w:pPr>
            <w:r>
              <w:t xml:space="preserve">95.21</w:t>
            </w:r>
          </w:p>
        </w:tc>
        <w:tc>
          <w:tcPr/>
          <w:p>
            <w:pPr>
              <w:pStyle w:val="Compact"/>
              <w:jc w:val="center"/>
            </w:pPr>
            <w:r>
              <w:t xml:space="preserve">95.49</w:t>
            </w:r>
          </w:p>
        </w:tc>
        <w:tc>
          <w:tcPr/>
          <w:p>
            <w:pPr>
              <w:pStyle w:val="Compact"/>
              <w:jc w:val="center"/>
            </w:pPr>
            <w:r>
              <w:t xml:space="preserve">94.66</w:t>
            </w:r>
          </w:p>
        </w:tc>
        <w:tc>
          <w:tcPr/>
          <w:p>
            <w:pPr>
              <w:pStyle w:val="Compact"/>
              <w:jc w:val="center"/>
            </w:pPr>
            <w:r>
              <w:t xml:space="preserve">95.67</w:t>
            </w:r>
          </w:p>
        </w:tc>
        <w:tc>
          <w:tcPr/>
          <w:p>
            <w:pPr>
              <w:pStyle w:val="Compact"/>
              <w:jc w:val="center"/>
            </w:pPr>
            <w:r>
              <w:t xml:space="preserve">99</w:t>
            </w:r>
          </w:p>
        </w:tc>
        <w:tc>
          <w:tcPr/>
          <w:p>
            <w:pPr>
              <w:pStyle w:val="Compact"/>
              <w:jc w:val="center"/>
            </w:pPr>
            <w:r>
              <w:t xml:space="preserve">83.8</w:t>
            </w:r>
          </w:p>
        </w:tc>
        <w:tc>
          <w:tcPr/>
          <w:p>
            <w:pPr>
              <w:pStyle w:val="Compact"/>
              <w:jc w:val="center"/>
            </w:pPr>
            <w:r>
              <w:t xml:space="preserve">98.82</w:t>
            </w:r>
          </w:p>
        </w:tc>
        <w:tc>
          <w:tcPr/>
          <w:p>
            <w:pPr>
              <w:pStyle w:val="Compact"/>
              <w:jc w:val="center"/>
            </w:pPr>
            <w:r>
              <w:t xml:space="preserve">81.87</w:t>
            </w:r>
          </w:p>
        </w:tc>
      </w:tr>
      <w:tr>
        <w:tc>
          <w:tcPr/>
          <w:p>
            <w:pPr>
              <w:pStyle w:val="Compact"/>
              <w:jc w:val="center"/>
            </w:pPr>
            <w:r>
              <w:rPr>
                <w:b/>
                <w:bCs/>
              </w:rPr>
              <w:t xml:space="preserve">CCC_03</w:t>
            </w:r>
          </w:p>
        </w:tc>
        <w:tc>
          <w:tcPr/>
          <w:p>
            <w:pPr>
              <w:pStyle w:val="Compact"/>
              <w:jc w:val="center"/>
            </w:pPr>
            <w:r>
              <w:t xml:space="preserve">94.97</w:t>
            </w:r>
          </w:p>
        </w:tc>
        <w:tc>
          <w:tcPr/>
          <w:p>
            <w:pPr>
              <w:pStyle w:val="Compact"/>
              <w:jc w:val="center"/>
            </w:pPr>
            <w:r>
              <w:t xml:space="preserve">94.86</w:t>
            </w:r>
          </w:p>
        </w:tc>
        <w:tc>
          <w:tcPr/>
          <w:p>
            <w:pPr>
              <w:pStyle w:val="Compact"/>
              <w:jc w:val="center"/>
            </w:pPr>
            <w:r>
              <w:t xml:space="preserve">95.34</w:t>
            </w:r>
          </w:p>
        </w:tc>
        <w:tc>
          <w:tcPr/>
          <w:p>
            <w:pPr>
              <w:pStyle w:val="Compact"/>
              <w:jc w:val="center"/>
            </w:pPr>
            <w:r>
              <w:t xml:space="preserve">94.06</w:t>
            </w:r>
          </w:p>
        </w:tc>
        <w:tc>
          <w:tcPr/>
          <w:p>
            <w:pPr>
              <w:pStyle w:val="Compact"/>
              <w:jc w:val="center"/>
            </w:pPr>
            <w:r>
              <w:t xml:space="preserve">96.8</w:t>
            </w:r>
          </w:p>
        </w:tc>
        <w:tc>
          <w:tcPr/>
          <w:p>
            <w:pPr>
              <w:pStyle w:val="Compact"/>
              <w:jc w:val="center"/>
            </w:pPr>
            <w:r>
              <w:t xml:space="preserve">78.8</w:t>
            </w:r>
          </w:p>
        </w:tc>
        <w:tc>
          <w:tcPr/>
          <w:p>
            <w:pPr>
              <w:pStyle w:val="Compact"/>
              <w:jc w:val="center"/>
            </w:pPr>
            <w:r>
              <w:t xml:space="preserve">95.7</w:t>
            </w:r>
          </w:p>
        </w:tc>
        <w:tc>
          <w:tcPr/>
          <w:p>
            <w:pPr>
              <w:pStyle w:val="Compact"/>
              <w:jc w:val="center"/>
            </w:pPr>
            <w:r>
              <w:t xml:space="preserve">90.11</w:t>
            </w:r>
          </w:p>
        </w:tc>
      </w:tr>
      <w:tr>
        <w:tc>
          <w:tcPr/>
          <w:p>
            <w:pPr>
              <w:pStyle w:val="Compact"/>
              <w:jc w:val="center"/>
            </w:pPr>
            <w:r>
              <w:rPr>
                <w:b/>
                <w:bCs/>
              </w:rPr>
              <w:t xml:space="preserve">CCC_05</w:t>
            </w:r>
          </w:p>
        </w:tc>
        <w:tc>
          <w:tcPr/>
          <w:p>
            <w:pPr>
              <w:pStyle w:val="Compact"/>
              <w:jc w:val="center"/>
            </w:pPr>
            <w:r>
              <w:t xml:space="preserve">94.15</w:t>
            </w:r>
          </w:p>
        </w:tc>
        <w:tc>
          <w:tcPr/>
          <w:p>
            <w:pPr>
              <w:pStyle w:val="Compact"/>
              <w:jc w:val="center"/>
            </w:pPr>
            <w:r>
              <w:t xml:space="preserve">95.28</w:t>
            </w:r>
          </w:p>
        </w:tc>
        <w:tc>
          <w:tcPr/>
          <w:p>
            <w:pPr>
              <w:pStyle w:val="Compact"/>
              <w:jc w:val="center"/>
            </w:pPr>
            <w:r>
              <w:t xml:space="preserve">94.37</w:t>
            </w:r>
          </w:p>
        </w:tc>
        <w:tc>
          <w:tcPr/>
          <w:p>
            <w:pPr>
              <w:pStyle w:val="Compact"/>
              <w:jc w:val="center"/>
            </w:pPr>
            <w:r>
              <w:t xml:space="preserve">94.68</w:t>
            </w:r>
          </w:p>
        </w:tc>
        <w:tc>
          <w:tcPr/>
          <w:p>
            <w:pPr>
              <w:pStyle w:val="Compact"/>
              <w:jc w:val="center"/>
            </w:pPr>
            <w:r>
              <w:t xml:space="preserve">97.4</w:t>
            </w:r>
          </w:p>
        </w:tc>
        <w:tc>
          <w:tcPr/>
          <w:p>
            <w:pPr>
              <w:pStyle w:val="Compact"/>
              <w:jc w:val="center"/>
            </w:pPr>
            <w:r>
              <w:t xml:space="preserve">77.6</w:t>
            </w:r>
          </w:p>
        </w:tc>
        <w:tc>
          <w:tcPr/>
          <w:p>
            <w:pPr>
              <w:pStyle w:val="Compact"/>
              <w:jc w:val="center"/>
            </w:pPr>
            <w:r>
              <w:t xml:space="preserve">95.8</w:t>
            </w:r>
          </w:p>
        </w:tc>
        <w:tc>
          <w:tcPr/>
          <w:p>
            <w:pPr>
              <w:pStyle w:val="Compact"/>
              <w:jc w:val="center"/>
            </w:pPr>
            <w:r>
              <w:t xml:space="preserve">90.86</w:t>
            </w:r>
          </w:p>
        </w:tc>
      </w:tr>
      <w:tr>
        <w:tc>
          <w:tcPr/>
          <w:p>
            <w:pPr>
              <w:pStyle w:val="Compact"/>
              <w:jc w:val="center"/>
            </w:pPr>
            <w:r>
              <w:rPr>
                <w:b/>
                <w:bCs/>
              </w:rPr>
              <w:t xml:space="preserve">CCC_07</w:t>
            </w:r>
          </w:p>
        </w:tc>
        <w:tc>
          <w:tcPr/>
          <w:p>
            <w:pPr>
              <w:pStyle w:val="Compact"/>
              <w:jc w:val="center"/>
            </w:pPr>
            <w:r>
              <w:t xml:space="preserve">95.77</w:t>
            </w:r>
          </w:p>
        </w:tc>
        <w:tc>
          <w:tcPr/>
          <w:p>
            <w:pPr>
              <w:pStyle w:val="Compact"/>
              <w:jc w:val="center"/>
            </w:pPr>
            <w:r>
              <w:t xml:space="preserve">94.89</w:t>
            </w:r>
          </w:p>
        </w:tc>
        <w:tc>
          <w:tcPr/>
          <w:p>
            <w:pPr>
              <w:pStyle w:val="Compact"/>
              <w:jc w:val="center"/>
            </w:pPr>
            <w:r>
              <w:t xml:space="preserve">95.06</w:t>
            </w:r>
          </w:p>
        </w:tc>
        <w:tc>
          <w:tcPr/>
          <w:p>
            <w:pPr>
              <w:pStyle w:val="Compact"/>
              <w:jc w:val="center"/>
            </w:pPr>
            <w:r>
              <w:t xml:space="preserve">95.08</w:t>
            </w:r>
          </w:p>
        </w:tc>
        <w:tc>
          <w:tcPr/>
          <w:p>
            <w:pPr>
              <w:pStyle w:val="Compact"/>
              <w:jc w:val="center"/>
            </w:pPr>
            <w:r>
              <w:t xml:space="preserve">99.1</w:t>
            </w:r>
          </w:p>
        </w:tc>
        <w:tc>
          <w:tcPr/>
          <w:p>
            <w:pPr>
              <w:pStyle w:val="Compact"/>
              <w:jc w:val="center"/>
            </w:pPr>
            <w:r>
              <w:t xml:space="preserve">72.3</w:t>
            </w:r>
          </w:p>
        </w:tc>
        <w:tc>
          <w:tcPr/>
          <w:p>
            <w:pPr>
              <w:pStyle w:val="Compact"/>
              <w:jc w:val="center"/>
            </w:pPr>
            <w:r>
              <w:t xml:space="preserve">94.52</w:t>
            </w:r>
          </w:p>
        </w:tc>
        <w:tc>
          <w:tcPr/>
          <w:p>
            <w:pPr>
              <w:pStyle w:val="Compact"/>
              <w:jc w:val="center"/>
            </w:pPr>
            <w:r>
              <w:t xml:space="preserve">91.01</w:t>
            </w:r>
          </w:p>
        </w:tc>
      </w:tr>
      <w:tr>
        <w:tc>
          <w:tcPr/>
          <w:p>
            <w:pPr>
              <w:pStyle w:val="Compact"/>
              <w:jc w:val="center"/>
            </w:pPr>
            <w:r>
              <w:rPr>
                <w:b/>
                <w:bCs/>
              </w:rPr>
              <w:t xml:space="preserve">CCC_09</w:t>
            </w:r>
          </w:p>
        </w:tc>
        <w:tc>
          <w:tcPr/>
          <w:p>
            <w:pPr>
              <w:pStyle w:val="Compact"/>
              <w:jc w:val="center"/>
            </w:pPr>
            <w:r>
              <w:t xml:space="preserve">95.95</w:t>
            </w:r>
          </w:p>
        </w:tc>
        <w:tc>
          <w:tcPr/>
          <w:p>
            <w:pPr>
              <w:pStyle w:val="Compact"/>
              <w:jc w:val="center"/>
            </w:pPr>
            <w:r>
              <w:t xml:space="preserve">94.83</w:t>
            </w:r>
          </w:p>
        </w:tc>
        <w:tc>
          <w:tcPr/>
          <w:p>
            <w:pPr>
              <w:pStyle w:val="Compact"/>
              <w:jc w:val="center"/>
            </w:pPr>
            <w:r>
              <w:t xml:space="preserve">94.63</w:t>
            </w:r>
          </w:p>
        </w:tc>
        <w:tc>
          <w:tcPr/>
          <w:p>
            <w:pPr>
              <w:pStyle w:val="Compact"/>
              <w:jc w:val="center"/>
            </w:pPr>
            <w:r>
              <w:t xml:space="preserve">94.14</w:t>
            </w:r>
          </w:p>
        </w:tc>
        <w:tc>
          <w:tcPr/>
          <w:p>
            <w:pPr>
              <w:pStyle w:val="Compact"/>
              <w:jc w:val="center"/>
            </w:pPr>
            <w:r>
              <w:t xml:space="preserve">99.7</w:t>
            </w:r>
          </w:p>
        </w:tc>
        <w:tc>
          <w:tcPr/>
          <w:p>
            <w:pPr>
              <w:pStyle w:val="Compact"/>
              <w:jc w:val="center"/>
            </w:pPr>
            <w:r>
              <w:t xml:space="preserve">68.8</w:t>
            </w:r>
          </w:p>
        </w:tc>
        <w:tc>
          <w:tcPr/>
          <w:p>
            <w:pPr>
              <w:pStyle w:val="Compact"/>
              <w:jc w:val="center"/>
            </w:pPr>
            <w:r>
              <w:t xml:space="preserve">92.99</w:t>
            </w:r>
          </w:p>
        </w:tc>
        <w:tc>
          <w:tcPr/>
          <w:p>
            <w:pPr>
              <w:pStyle w:val="Compact"/>
              <w:jc w:val="center"/>
            </w:pPr>
            <w:r>
              <w:t xml:space="preserve">92.05</w:t>
            </w:r>
          </w:p>
        </w:tc>
      </w:tr>
    </w:tbl>
    <w:p>
      <w:pPr>
        <w:pStyle w:val="BodyText"/>
      </w:pPr>
      <w:r>
        <w:t xml:space="preserve"> </w:t>
      </w:r>
    </w:p>
    <w:tbl>
      <w:tblPr>
        <w:tblStyle w:val="Table"/>
        <w:tblW w:type="pct" w:w="2014"/>
        <w:tblLayout w:type="fixed"/>
        <w:tblLook w:firstRow="1" w:lastRow="0" w:firstColumn="0" w:lastColumn="0" w:noHBand="0" w:noVBand="0" w:val="0020"/>
      </w:tblPr>
      <w:tblGrid>
        <w:gridCol w:w="1430"/>
        <w:gridCol w:w="880"/>
        <w:gridCol w:w="880"/>
      </w:tblGrid>
      <w:tr>
        <w:trPr>
          <w:tblHeader w:val="on"/>
        </w:trPr>
        <w:tc>
          <w:tcPr/>
          <w:p>
            <w:pPr>
              <w:pStyle w:val="Compact"/>
              <w:jc w:val="center"/>
            </w:pPr>
            <w:r>
              <w:t xml:space="preserve"> </w:t>
            </w:r>
          </w:p>
        </w:tc>
        <w:tc>
          <w:tcPr/>
          <w:p>
            <w:pPr>
              <w:pStyle w:val="Compact"/>
              <w:jc w:val="center"/>
            </w:pPr>
            <w:r>
              <w:t xml:space="preserve">NBPB</w:t>
            </w:r>
          </w:p>
        </w:tc>
        <w:tc>
          <w:tcPr/>
          <w:p>
            <w:pPr>
              <w:pStyle w:val="Compact"/>
              <w:jc w:val="center"/>
            </w:pPr>
            <w:r>
              <w:t xml:space="preserve">NBPE</w:t>
            </w:r>
          </w:p>
        </w:tc>
      </w:tr>
      <w:tr>
        <w:tc>
          <w:tcPr/>
          <w:p>
            <w:pPr>
              <w:pStyle w:val="Compact"/>
              <w:jc w:val="center"/>
            </w:pPr>
            <w:r>
              <w:rPr>
                <w:b/>
                <w:bCs/>
              </w:rPr>
              <w:t xml:space="preserve">CCC_01</w:t>
            </w:r>
          </w:p>
        </w:tc>
        <w:tc>
          <w:tcPr/>
          <w:p>
            <w:pPr>
              <w:pStyle w:val="Compact"/>
              <w:jc w:val="center"/>
            </w:pPr>
            <w:r>
              <w:t xml:space="preserve">96.5</w:t>
            </w:r>
          </w:p>
        </w:tc>
        <w:tc>
          <w:tcPr/>
          <w:p>
            <w:pPr>
              <w:pStyle w:val="Compact"/>
              <w:jc w:val="center"/>
            </w:pPr>
            <w:r>
              <w:t xml:space="preserve">79.53</w:t>
            </w:r>
          </w:p>
        </w:tc>
      </w:tr>
      <w:tr>
        <w:tc>
          <w:tcPr/>
          <w:p>
            <w:pPr>
              <w:pStyle w:val="Compact"/>
              <w:jc w:val="center"/>
            </w:pPr>
            <w:r>
              <w:rPr>
                <w:b/>
                <w:bCs/>
              </w:rPr>
              <w:t xml:space="preserve">CCC_03</w:t>
            </w:r>
          </w:p>
        </w:tc>
        <w:tc>
          <w:tcPr/>
          <w:p>
            <w:pPr>
              <w:pStyle w:val="Compact"/>
              <w:jc w:val="center"/>
            </w:pPr>
            <w:r>
              <w:t xml:space="preserve">91.74</w:t>
            </w:r>
          </w:p>
        </w:tc>
        <w:tc>
          <w:tcPr/>
          <w:p>
            <w:pPr>
              <w:pStyle w:val="Compact"/>
              <w:jc w:val="center"/>
            </w:pPr>
            <w:r>
              <w:t xml:space="preserve">87.16</w:t>
            </w:r>
          </w:p>
        </w:tc>
      </w:tr>
      <w:tr>
        <w:tc>
          <w:tcPr/>
          <w:p>
            <w:pPr>
              <w:pStyle w:val="Compact"/>
              <w:jc w:val="center"/>
            </w:pPr>
            <w:r>
              <w:rPr>
                <w:b/>
                <w:bCs/>
              </w:rPr>
              <w:t xml:space="preserve">CCC_05</w:t>
            </w:r>
          </w:p>
        </w:tc>
        <w:tc>
          <w:tcPr/>
          <w:p>
            <w:pPr>
              <w:pStyle w:val="Compact"/>
              <w:jc w:val="center"/>
            </w:pPr>
            <w:r>
              <w:t xml:space="preserve">89.95</w:t>
            </w:r>
          </w:p>
        </w:tc>
        <w:tc>
          <w:tcPr/>
          <w:p>
            <w:pPr>
              <w:pStyle w:val="Compact"/>
              <w:jc w:val="center"/>
            </w:pPr>
            <w:r>
              <w:t xml:space="preserve">88.43</w:t>
            </w:r>
          </w:p>
        </w:tc>
      </w:tr>
      <w:tr>
        <w:tc>
          <w:tcPr/>
          <w:p>
            <w:pPr>
              <w:pStyle w:val="Compact"/>
              <w:jc w:val="center"/>
            </w:pPr>
            <w:r>
              <w:rPr>
                <w:b/>
                <w:bCs/>
              </w:rPr>
              <w:t xml:space="preserve">CCC_07</w:t>
            </w:r>
          </w:p>
        </w:tc>
        <w:tc>
          <w:tcPr/>
          <w:p>
            <w:pPr>
              <w:pStyle w:val="Compact"/>
              <w:jc w:val="center"/>
            </w:pPr>
            <w:r>
              <w:t xml:space="preserve">90.2</w:t>
            </w:r>
          </w:p>
        </w:tc>
        <w:tc>
          <w:tcPr/>
          <w:p>
            <w:pPr>
              <w:pStyle w:val="Compact"/>
              <w:jc w:val="center"/>
            </w:pPr>
            <w:r>
              <w:t xml:space="preserve">88.38</w:t>
            </w:r>
          </w:p>
        </w:tc>
      </w:tr>
      <w:tr>
        <w:tc>
          <w:tcPr/>
          <w:p>
            <w:pPr>
              <w:pStyle w:val="Compact"/>
              <w:jc w:val="center"/>
            </w:pPr>
            <w:r>
              <w:rPr>
                <w:b/>
                <w:bCs/>
              </w:rPr>
              <w:t xml:space="preserve">CCC_09</w:t>
            </w:r>
          </w:p>
        </w:tc>
        <w:tc>
          <w:tcPr/>
          <w:p>
            <w:pPr>
              <w:pStyle w:val="Compact"/>
              <w:jc w:val="center"/>
            </w:pPr>
            <w:r>
              <w:t xml:space="preserve">90.22</w:t>
            </w:r>
          </w:p>
        </w:tc>
        <w:tc>
          <w:tcPr/>
          <w:p>
            <w:pPr>
              <w:pStyle w:val="Compact"/>
              <w:jc w:val="center"/>
            </w:pPr>
            <w:r>
              <w:t xml:space="preserve">89.31</w:t>
            </w:r>
          </w:p>
        </w:tc>
      </w:tr>
    </w:tbl>
    <w:p>
      <w:pPr>
        <w:pStyle w:val="BodyText"/>
      </w:pPr>
      <w:r>
        <w:rPr>
          <w:i/>
          <w:iCs/>
        </w:rPr>
        <w:t xml:space="preserve">AN: Asymptotic method (No transformation), AF: Asymptotic (Fisher’s transformation), AF2: Asymptotic (F2 transformation), AKG: Asymptotic (Konishi-Gupta transformation), BN: Bayesian Normal estimate, U: U-statistics estimate, BPB: Parametric Bootstrap (BCa), BPE: Parametric Bootstrap (Empirical), NPBP: Non-parametric Bootstrap (BCa), NPBE: Non-parametric Bootstrap (Empirical).</w:t>
      </w:r>
    </w:p>
    <w:p>
      <w:pPr>
        <w:pStyle w:val="BodyText"/>
      </w:pPr>
      <w:r>
        <w:t xml:space="preserve">Every confidence interval method based on the asymptotic estimate achieved the nominal coverage, while for the bootstrap approaches, which resample the asymptotic estimate, only under the Bias Corrected and accelerated method the nominal coverage was achieved. Both the robust U-statistics approach and the Bayesian N-N method did not fail to produce an estimate in any of the simulations, nonetheless, showed by far the worst coverage while the latter was the best performer. Comparatively the asymptotic model failed in 5% of the simulations for the 0.1 CCC and in 1% of the simulations for the 0.9 CCC. The bootstrap methods had a higher degree of convergence failure across the board, only being comparable at 0.1 with a failure rate of 5%, which grew to 22% failure rate for a CCC of 0.9. The non-parametric approach with the available version on the package failed at a larger rate, which will be updated. The main cause of the failures of the methods that relied on the asymptotic estimate were due to failures of the</w:t>
      </w:r>
      <w:r>
        <w:t xml:space="preserve"> </w:t>
      </w:r>
      <w:r>
        <w:rPr>
          <w:rStyle w:val="VerbatimChar"/>
        </w:rPr>
        <w:t xml:space="preserve">lme</w:t>
      </w:r>
      <w:r>
        <w:t xml:space="preserve"> </w:t>
      </w:r>
      <w:r>
        <w:t xml:space="preserve">model in computing the Hessian matrix.</w:t>
      </w:r>
    </w:p>
    <w:bookmarkEnd w:id="62"/>
    <w:bookmarkStart w:id="63" w:name="second-set"/>
    <w:p>
      <w:pPr>
        <w:pStyle w:val="Heading3"/>
      </w:pPr>
      <w:r>
        <w:t xml:space="preserve">5.2.2 Second set</w:t>
      </w:r>
    </w:p>
    <w:p>
      <w:pPr>
        <w:pStyle w:val="FirstParagraph"/>
      </w:pPr>
      <w:r>
        <w:rPr>
          <w:i/>
          <w:iCs/>
        </w:rPr>
        <w:t xml:space="preserve">Longitudinal design. N-N model, 1000 simulations. 120 individuals.</w:t>
      </w:r>
    </w:p>
    <w:p>
      <w:pPr>
        <w:pStyle w:val="TableCaption"/>
      </w:pPr>
      <w:r>
        <w:t xml:space="preserve">Coverage (%) of each method at each concordance level. (continued below)</w:t>
      </w:r>
    </w:p>
    <w:tbl>
      <w:tblPr>
        <w:tblStyle w:val="Table"/>
        <w:tblW w:type="pct" w:w="5000"/>
        <w:tblLayout w:type="fixed"/>
        <w:tblLook w:firstRow="1" w:lastRow="0" w:firstColumn="0" w:lastColumn="0" w:noHBand="0" w:noVBand="0" w:val="0020"/>
        <w:tblCaption w:val="Coverage (%) of each method at each concordance level. (continued below)"/>
      </w:tblPr>
      <w:tblGrid>
        <w:gridCol w:w="1372"/>
        <w:gridCol w:w="844"/>
        <w:gridCol w:w="844"/>
        <w:gridCol w:w="844"/>
        <w:gridCol w:w="844"/>
        <w:gridCol w:w="739"/>
        <w:gridCol w:w="739"/>
        <w:gridCol w:w="844"/>
        <w:gridCol w:w="844"/>
      </w:tblGrid>
      <w:tr>
        <w:trPr>
          <w:tblHeader w:val="on"/>
        </w:trPr>
        <w:tc>
          <w:tcPr/>
          <w:p>
            <w:pPr>
              <w:pStyle w:val="Compact"/>
              <w:jc w:val="center"/>
            </w:pPr>
            <w:r>
              <w:t xml:space="preserve"> </w:t>
            </w:r>
          </w:p>
        </w:tc>
        <w:tc>
          <w:tcPr/>
          <w:p>
            <w:pPr>
              <w:pStyle w:val="Compact"/>
              <w:jc w:val="center"/>
            </w:pPr>
            <w:r>
              <w:t xml:space="preserve">AN</w:t>
            </w:r>
          </w:p>
        </w:tc>
        <w:tc>
          <w:tcPr/>
          <w:p>
            <w:pPr>
              <w:pStyle w:val="Compact"/>
              <w:jc w:val="center"/>
            </w:pPr>
            <w:r>
              <w:t xml:space="preserve">AF</w:t>
            </w:r>
          </w:p>
        </w:tc>
        <w:tc>
          <w:tcPr/>
          <w:p>
            <w:pPr>
              <w:pStyle w:val="Compact"/>
              <w:jc w:val="center"/>
            </w:pPr>
            <w:r>
              <w:t xml:space="preserve">AF2</w:t>
            </w:r>
          </w:p>
        </w:tc>
        <w:tc>
          <w:tcPr/>
          <w:p>
            <w:pPr>
              <w:pStyle w:val="Compact"/>
              <w:jc w:val="center"/>
            </w:pPr>
            <w:r>
              <w:t xml:space="preserve">AKG</w:t>
            </w:r>
          </w:p>
        </w:tc>
        <w:tc>
          <w:tcPr/>
          <w:p>
            <w:pPr>
              <w:pStyle w:val="Compact"/>
              <w:jc w:val="center"/>
            </w:pPr>
            <w:r>
              <w:t xml:space="preserve">BN</w:t>
            </w:r>
          </w:p>
        </w:tc>
        <w:tc>
          <w:tcPr/>
          <w:p>
            <w:pPr>
              <w:pStyle w:val="Compact"/>
              <w:jc w:val="center"/>
            </w:pPr>
            <w:r>
              <w:t xml:space="preserve">U</w:t>
            </w:r>
          </w:p>
        </w:tc>
        <w:tc>
          <w:tcPr/>
          <w:p>
            <w:pPr>
              <w:pStyle w:val="Compact"/>
              <w:jc w:val="center"/>
            </w:pPr>
            <w:r>
              <w:t xml:space="preserve">BPB</w:t>
            </w:r>
          </w:p>
        </w:tc>
        <w:tc>
          <w:tcPr/>
          <w:p>
            <w:pPr>
              <w:pStyle w:val="Compact"/>
              <w:jc w:val="center"/>
            </w:pPr>
            <w:r>
              <w:t xml:space="preserve">BPE</w:t>
            </w:r>
          </w:p>
        </w:tc>
      </w:tr>
      <w:tr>
        <w:tc>
          <w:tcPr/>
          <w:p>
            <w:pPr>
              <w:pStyle w:val="Compact"/>
              <w:jc w:val="center"/>
            </w:pPr>
            <w:r>
              <w:rPr>
                <w:b/>
                <w:bCs/>
              </w:rPr>
              <w:t xml:space="preserve">CCC_01</w:t>
            </w:r>
          </w:p>
        </w:tc>
        <w:tc>
          <w:tcPr/>
          <w:p>
            <w:pPr>
              <w:pStyle w:val="Compact"/>
              <w:jc w:val="center"/>
            </w:pPr>
            <w:r>
              <w:t xml:space="preserve">95.95</w:t>
            </w:r>
          </w:p>
        </w:tc>
        <w:tc>
          <w:tcPr/>
          <w:p>
            <w:pPr>
              <w:pStyle w:val="Compact"/>
              <w:jc w:val="center"/>
            </w:pPr>
            <w:r>
              <w:t xml:space="preserve">94.59</w:t>
            </w:r>
          </w:p>
        </w:tc>
        <w:tc>
          <w:tcPr/>
          <w:p>
            <w:pPr>
              <w:pStyle w:val="Compact"/>
              <w:jc w:val="center"/>
            </w:pPr>
            <w:r>
              <w:t xml:space="preserve">93.87</w:t>
            </w:r>
          </w:p>
        </w:tc>
        <w:tc>
          <w:tcPr/>
          <w:p>
            <w:pPr>
              <w:pStyle w:val="Compact"/>
              <w:jc w:val="center"/>
            </w:pPr>
            <w:r>
              <w:t xml:space="preserve">95.88</w:t>
            </w:r>
          </w:p>
        </w:tc>
        <w:tc>
          <w:tcPr/>
          <w:p>
            <w:pPr>
              <w:pStyle w:val="Compact"/>
              <w:jc w:val="center"/>
            </w:pPr>
            <w:r>
              <w:t xml:space="preserve">96.8</w:t>
            </w:r>
          </w:p>
        </w:tc>
        <w:tc>
          <w:tcPr/>
          <w:p>
            <w:pPr>
              <w:pStyle w:val="Compact"/>
              <w:jc w:val="center"/>
            </w:pPr>
            <w:r>
              <w:t xml:space="preserve">84.1</w:t>
            </w:r>
          </w:p>
        </w:tc>
        <w:tc>
          <w:tcPr/>
          <w:p>
            <w:pPr>
              <w:pStyle w:val="Compact"/>
              <w:jc w:val="center"/>
            </w:pPr>
            <w:r>
              <w:t xml:space="preserve">96.31</w:t>
            </w:r>
          </w:p>
        </w:tc>
        <w:tc>
          <w:tcPr/>
          <w:p>
            <w:pPr>
              <w:pStyle w:val="Compact"/>
              <w:jc w:val="center"/>
            </w:pPr>
            <w:r>
              <w:t xml:space="preserve">92.64</w:t>
            </w:r>
          </w:p>
        </w:tc>
      </w:tr>
      <w:tr>
        <w:tc>
          <w:tcPr/>
          <w:p>
            <w:pPr>
              <w:pStyle w:val="Compact"/>
              <w:jc w:val="center"/>
            </w:pPr>
            <w:r>
              <w:rPr>
                <w:b/>
                <w:bCs/>
              </w:rPr>
              <w:t xml:space="preserve">CCC_03</w:t>
            </w:r>
          </w:p>
        </w:tc>
        <w:tc>
          <w:tcPr/>
          <w:p>
            <w:pPr>
              <w:pStyle w:val="Compact"/>
              <w:jc w:val="center"/>
            </w:pPr>
            <w:r>
              <w:t xml:space="preserve">94.4</w:t>
            </w:r>
          </w:p>
        </w:tc>
        <w:tc>
          <w:tcPr/>
          <w:p>
            <w:pPr>
              <w:pStyle w:val="Compact"/>
              <w:jc w:val="center"/>
            </w:pPr>
            <w:r>
              <w:t xml:space="preserve">94.22</w:t>
            </w:r>
          </w:p>
        </w:tc>
        <w:tc>
          <w:tcPr/>
          <w:p>
            <w:pPr>
              <w:pStyle w:val="Compact"/>
              <w:jc w:val="center"/>
            </w:pPr>
            <w:r>
              <w:t xml:space="preserve">95.05</w:t>
            </w:r>
          </w:p>
        </w:tc>
        <w:tc>
          <w:tcPr/>
          <w:p>
            <w:pPr>
              <w:pStyle w:val="Compact"/>
              <w:jc w:val="center"/>
            </w:pPr>
            <w:r>
              <w:t xml:space="preserve">95.31</w:t>
            </w:r>
          </w:p>
        </w:tc>
        <w:tc>
          <w:tcPr/>
          <w:p>
            <w:pPr>
              <w:pStyle w:val="Compact"/>
              <w:jc w:val="center"/>
            </w:pPr>
            <w:r>
              <w:t xml:space="preserve">98.5</w:t>
            </w:r>
          </w:p>
        </w:tc>
        <w:tc>
          <w:tcPr/>
          <w:p>
            <w:pPr>
              <w:pStyle w:val="Compact"/>
              <w:jc w:val="center"/>
            </w:pPr>
            <w:r>
              <w:t xml:space="preserve">81.5</w:t>
            </w:r>
          </w:p>
        </w:tc>
        <w:tc>
          <w:tcPr/>
          <w:p>
            <w:pPr>
              <w:pStyle w:val="Compact"/>
              <w:jc w:val="center"/>
            </w:pPr>
            <w:r>
              <w:t xml:space="preserve">94.15</w:t>
            </w:r>
          </w:p>
        </w:tc>
        <w:tc>
          <w:tcPr/>
          <w:p>
            <w:pPr>
              <w:pStyle w:val="Compact"/>
              <w:jc w:val="center"/>
            </w:pPr>
            <w:r>
              <w:t xml:space="preserve">93.92</w:t>
            </w:r>
          </w:p>
        </w:tc>
      </w:tr>
      <w:tr>
        <w:tc>
          <w:tcPr/>
          <w:p>
            <w:pPr>
              <w:pStyle w:val="Compact"/>
              <w:jc w:val="center"/>
            </w:pPr>
            <w:r>
              <w:rPr>
                <w:b/>
                <w:bCs/>
              </w:rPr>
              <w:t xml:space="preserve">CCC_05</w:t>
            </w:r>
          </w:p>
        </w:tc>
        <w:tc>
          <w:tcPr/>
          <w:p>
            <w:pPr>
              <w:pStyle w:val="Compact"/>
              <w:jc w:val="center"/>
            </w:pPr>
            <w:r>
              <w:t xml:space="preserve">95.31</w:t>
            </w:r>
          </w:p>
        </w:tc>
        <w:tc>
          <w:tcPr/>
          <w:p>
            <w:pPr>
              <w:pStyle w:val="Compact"/>
              <w:jc w:val="center"/>
            </w:pPr>
            <w:r>
              <w:t xml:space="preserve">95.42</w:t>
            </w:r>
          </w:p>
        </w:tc>
        <w:tc>
          <w:tcPr/>
          <w:p>
            <w:pPr>
              <w:pStyle w:val="Compact"/>
              <w:jc w:val="center"/>
            </w:pPr>
            <w:r>
              <w:t xml:space="preserve">95.17</w:t>
            </w:r>
          </w:p>
        </w:tc>
        <w:tc>
          <w:tcPr/>
          <w:p>
            <w:pPr>
              <w:pStyle w:val="Compact"/>
              <w:jc w:val="center"/>
            </w:pPr>
            <w:r>
              <w:t xml:space="preserve">93.89</w:t>
            </w:r>
          </w:p>
        </w:tc>
        <w:tc>
          <w:tcPr/>
          <w:p>
            <w:pPr>
              <w:pStyle w:val="Compact"/>
              <w:jc w:val="center"/>
            </w:pPr>
            <w:r>
              <w:t xml:space="preserve">97.6</w:t>
            </w:r>
          </w:p>
        </w:tc>
        <w:tc>
          <w:tcPr/>
          <w:p>
            <w:pPr>
              <w:pStyle w:val="Compact"/>
              <w:jc w:val="center"/>
            </w:pPr>
            <w:r>
              <w:t xml:space="preserve">77.5</w:t>
            </w:r>
          </w:p>
        </w:tc>
        <w:tc>
          <w:tcPr/>
          <w:p>
            <w:pPr>
              <w:pStyle w:val="Compact"/>
              <w:jc w:val="center"/>
            </w:pPr>
            <w:r>
              <w:t xml:space="preserve">94.01</w:t>
            </w:r>
          </w:p>
        </w:tc>
        <w:tc>
          <w:tcPr/>
          <w:p>
            <w:pPr>
              <w:pStyle w:val="Compact"/>
              <w:jc w:val="center"/>
            </w:pPr>
            <w:r>
              <w:t xml:space="preserve">92.31</w:t>
            </w:r>
          </w:p>
        </w:tc>
      </w:tr>
      <w:tr>
        <w:tc>
          <w:tcPr/>
          <w:p>
            <w:pPr>
              <w:pStyle w:val="Compact"/>
              <w:jc w:val="center"/>
            </w:pPr>
            <w:r>
              <w:rPr>
                <w:b/>
                <w:bCs/>
              </w:rPr>
              <w:t xml:space="preserve">CCC_07</w:t>
            </w:r>
          </w:p>
        </w:tc>
        <w:tc>
          <w:tcPr/>
          <w:p>
            <w:pPr>
              <w:pStyle w:val="Compact"/>
              <w:jc w:val="center"/>
            </w:pPr>
            <w:r>
              <w:t xml:space="preserve">95.13</w:t>
            </w:r>
          </w:p>
        </w:tc>
        <w:tc>
          <w:tcPr/>
          <w:p>
            <w:pPr>
              <w:pStyle w:val="Compact"/>
              <w:jc w:val="center"/>
            </w:pPr>
            <w:r>
              <w:t xml:space="preserve">95.52</w:t>
            </w:r>
          </w:p>
        </w:tc>
        <w:tc>
          <w:tcPr/>
          <w:p>
            <w:pPr>
              <w:pStyle w:val="Compact"/>
              <w:jc w:val="center"/>
            </w:pPr>
            <w:r>
              <w:t xml:space="preserve">94.96</w:t>
            </w:r>
          </w:p>
        </w:tc>
        <w:tc>
          <w:tcPr/>
          <w:p>
            <w:pPr>
              <w:pStyle w:val="Compact"/>
              <w:jc w:val="center"/>
            </w:pPr>
            <w:r>
              <w:t xml:space="preserve">95.44</w:t>
            </w:r>
          </w:p>
        </w:tc>
        <w:tc>
          <w:tcPr/>
          <w:p>
            <w:pPr>
              <w:pStyle w:val="Compact"/>
              <w:jc w:val="center"/>
            </w:pPr>
            <w:r>
              <w:t xml:space="preserve">98.6</w:t>
            </w:r>
          </w:p>
        </w:tc>
        <w:tc>
          <w:tcPr/>
          <w:p>
            <w:pPr>
              <w:pStyle w:val="Compact"/>
              <w:jc w:val="center"/>
            </w:pPr>
            <w:r>
              <w:t xml:space="preserve">76.1</w:t>
            </w:r>
          </w:p>
        </w:tc>
        <w:tc>
          <w:tcPr/>
          <w:p>
            <w:pPr>
              <w:pStyle w:val="Compact"/>
              <w:jc w:val="center"/>
            </w:pPr>
            <w:r>
              <w:t xml:space="preserve">95.82</w:t>
            </w:r>
          </w:p>
        </w:tc>
        <w:tc>
          <w:tcPr/>
          <w:p>
            <w:pPr>
              <w:pStyle w:val="Compact"/>
              <w:jc w:val="center"/>
            </w:pPr>
            <w:r>
              <w:t xml:space="preserve">94.69</w:t>
            </w:r>
          </w:p>
        </w:tc>
      </w:tr>
      <w:tr>
        <w:tc>
          <w:tcPr/>
          <w:p>
            <w:pPr>
              <w:pStyle w:val="Compact"/>
              <w:jc w:val="center"/>
            </w:pPr>
            <w:r>
              <w:rPr>
                <w:b/>
                <w:bCs/>
              </w:rPr>
              <w:t xml:space="preserve">CCC_09</w:t>
            </w:r>
          </w:p>
        </w:tc>
        <w:tc>
          <w:tcPr/>
          <w:p>
            <w:pPr>
              <w:pStyle w:val="Compact"/>
              <w:jc w:val="center"/>
            </w:pPr>
            <w:r>
              <w:t xml:space="preserve">95.24</w:t>
            </w:r>
          </w:p>
        </w:tc>
        <w:tc>
          <w:tcPr/>
          <w:p>
            <w:pPr>
              <w:pStyle w:val="Compact"/>
              <w:jc w:val="center"/>
            </w:pPr>
            <w:r>
              <w:t xml:space="preserve">95.18</w:t>
            </w:r>
          </w:p>
        </w:tc>
        <w:tc>
          <w:tcPr/>
          <w:p>
            <w:pPr>
              <w:pStyle w:val="Compact"/>
              <w:jc w:val="center"/>
            </w:pPr>
            <w:r>
              <w:t xml:space="preserve">94.98</w:t>
            </w:r>
          </w:p>
        </w:tc>
        <w:tc>
          <w:tcPr/>
          <w:p>
            <w:pPr>
              <w:pStyle w:val="Compact"/>
              <w:jc w:val="center"/>
            </w:pPr>
            <w:r>
              <w:t xml:space="preserve">94.85</w:t>
            </w:r>
          </w:p>
        </w:tc>
        <w:tc>
          <w:tcPr/>
          <w:p>
            <w:pPr>
              <w:pStyle w:val="Compact"/>
              <w:jc w:val="center"/>
            </w:pPr>
            <w:r>
              <w:t xml:space="preserve">91.1</w:t>
            </w:r>
          </w:p>
        </w:tc>
        <w:tc>
          <w:tcPr/>
          <w:p>
            <w:pPr>
              <w:pStyle w:val="Compact"/>
              <w:jc w:val="center"/>
            </w:pPr>
            <w:r>
              <w:t xml:space="preserve">75.4</w:t>
            </w:r>
          </w:p>
        </w:tc>
        <w:tc>
          <w:tcPr/>
          <w:p>
            <w:pPr>
              <w:pStyle w:val="Compact"/>
              <w:jc w:val="center"/>
            </w:pPr>
            <w:r>
              <w:t xml:space="preserve">94.41</w:t>
            </w:r>
          </w:p>
        </w:tc>
        <w:tc>
          <w:tcPr/>
          <w:p>
            <w:pPr>
              <w:pStyle w:val="Compact"/>
              <w:jc w:val="center"/>
            </w:pPr>
            <w:r>
              <w:t xml:space="preserve">94.85</w:t>
            </w:r>
          </w:p>
        </w:tc>
      </w:tr>
    </w:tbl>
    <w:p>
      <w:pPr>
        <w:pStyle w:val="BodyText"/>
      </w:pPr>
      <w:r>
        <w:t xml:space="preserve"> </w:t>
      </w:r>
    </w:p>
    <w:tbl>
      <w:tblPr>
        <w:tblStyle w:val="Table"/>
        <w:tblW w:type="pct" w:w="2014"/>
        <w:tblLayout w:type="fixed"/>
        <w:tblLook w:firstRow="1" w:lastRow="0" w:firstColumn="0" w:lastColumn="0" w:noHBand="0" w:noVBand="0" w:val="0020"/>
      </w:tblPr>
      <w:tblGrid>
        <w:gridCol w:w="1430"/>
        <w:gridCol w:w="880"/>
        <w:gridCol w:w="880"/>
      </w:tblGrid>
      <w:tr>
        <w:trPr>
          <w:tblHeader w:val="on"/>
        </w:trPr>
        <w:tc>
          <w:tcPr/>
          <w:p>
            <w:pPr>
              <w:pStyle w:val="Compact"/>
              <w:jc w:val="center"/>
            </w:pPr>
            <w:r>
              <w:t xml:space="preserve"> </w:t>
            </w:r>
          </w:p>
        </w:tc>
        <w:tc>
          <w:tcPr/>
          <w:p>
            <w:pPr>
              <w:pStyle w:val="Compact"/>
              <w:jc w:val="center"/>
            </w:pPr>
            <w:r>
              <w:t xml:space="preserve">NBPB</w:t>
            </w:r>
          </w:p>
        </w:tc>
        <w:tc>
          <w:tcPr/>
          <w:p>
            <w:pPr>
              <w:pStyle w:val="Compact"/>
              <w:jc w:val="center"/>
            </w:pPr>
            <w:r>
              <w:t xml:space="preserve">NBPE</w:t>
            </w:r>
          </w:p>
        </w:tc>
      </w:tr>
      <w:tr>
        <w:tc>
          <w:tcPr/>
          <w:p>
            <w:pPr>
              <w:pStyle w:val="Compact"/>
              <w:jc w:val="center"/>
            </w:pPr>
            <w:r>
              <w:rPr>
                <w:b/>
                <w:bCs/>
              </w:rPr>
              <w:t xml:space="preserve">CCC_01</w:t>
            </w:r>
          </w:p>
        </w:tc>
        <w:tc>
          <w:tcPr/>
          <w:p>
            <w:pPr>
              <w:pStyle w:val="Compact"/>
              <w:jc w:val="center"/>
            </w:pPr>
            <w:r>
              <w:t xml:space="preserve">94.7</w:t>
            </w:r>
          </w:p>
        </w:tc>
        <w:tc>
          <w:tcPr/>
          <w:p>
            <w:pPr>
              <w:pStyle w:val="Compact"/>
              <w:jc w:val="center"/>
            </w:pPr>
            <w:r>
              <w:t xml:space="preserve">89.8</w:t>
            </w:r>
          </w:p>
        </w:tc>
      </w:tr>
      <w:tr>
        <w:tc>
          <w:tcPr/>
          <w:p>
            <w:pPr>
              <w:pStyle w:val="Compact"/>
              <w:jc w:val="center"/>
            </w:pPr>
            <w:r>
              <w:rPr>
                <w:b/>
                <w:bCs/>
              </w:rPr>
              <w:t xml:space="preserve">CCC_03</w:t>
            </w:r>
          </w:p>
        </w:tc>
        <w:tc>
          <w:tcPr/>
          <w:p>
            <w:pPr>
              <w:pStyle w:val="Compact"/>
              <w:jc w:val="center"/>
            </w:pPr>
            <w:r>
              <w:t xml:space="preserve">95.4</w:t>
            </w:r>
          </w:p>
        </w:tc>
        <w:tc>
          <w:tcPr/>
          <w:p>
            <w:pPr>
              <w:pStyle w:val="Compact"/>
              <w:jc w:val="center"/>
            </w:pPr>
            <w:r>
              <w:t xml:space="preserve">92.9</w:t>
            </w:r>
          </w:p>
        </w:tc>
      </w:tr>
      <w:tr>
        <w:tc>
          <w:tcPr/>
          <w:p>
            <w:pPr>
              <w:pStyle w:val="Compact"/>
              <w:jc w:val="center"/>
            </w:pPr>
            <w:r>
              <w:rPr>
                <w:b/>
                <w:bCs/>
              </w:rPr>
              <w:t xml:space="preserve">CCC_05</w:t>
            </w:r>
          </w:p>
        </w:tc>
        <w:tc>
          <w:tcPr/>
          <w:p>
            <w:pPr>
              <w:pStyle w:val="Compact"/>
              <w:jc w:val="center"/>
            </w:pPr>
            <w:r>
              <w:t xml:space="preserve">93.79</w:t>
            </w:r>
          </w:p>
        </w:tc>
        <w:tc>
          <w:tcPr/>
          <w:p>
            <w:pPr>
              <w:pStyle w:val="Compact"/>
              <w:jc w:val="center"/>
            </w:pPr>
            <w:r>
              <w:t xml:space="preserve">91.99</w:t>
            </w:r>
          </w:p>
        </w:tc>
      </w:tr>
      <w:tr>
        <w:tc>
          <w:tcPr/>
          <w:p>
            <w:pPr>
              <w:pStyle w:val="Compact"/>
              <w:jc w:val="center"/>
            </w:pPr>
            <w:r>
              <w:rPr>
                <w:b/>
                <w:bCs/>
              </w:rPr>
              <w:t xml:space="preserve">CCC_07</w:t>
            </w:r>
          </w:p>
        </w:tc>
        <w:tc>
          <w:tcPr/>
          <w:p>
            <w:pPr>
              <w:pStyle w:val="Compact"/>
              <w:jc w:val="center"/>
            </w:pPr>
            <w:r>
              <w:t xml:space="preserve">93.09</w:t>
            </w:r>
          </w:p>
        </w:tc>
        <w:tc>
          <w:tcPr/>
          <w:p>
            <w:pPr>
              <w:pStyle w:val="Compact"/>
              <w:jc w:val="center"/>
            </w:pPr>
            <w:r>
              <w:t xml:space="preserve">92.79</w:t>
            </w:r>
          </w:p>
        </w:tc>
      </w:tr>
      <w:tr>
        <w:tc>
          <w:tcPr/>
          <w:p>
            <w:pPr>
              <w:pStyle w:val="Compact"/>
              <w:jc w:val="center"/>
            </w:pPr>
            <w:r>
              <w:rPr>
                <w:b/>
                <w:bCs/>
              </w:rPr>
              <w:t xml:space="preserve">CCC_09</w:t>
            </w:r>
          </w:p>
        </w:tc>
        <w:tc>
          <w:tcPr/>
          <w:p>
            <w:pPr>
              <w:pStyle w:val="Compact"/>
              <w:jc w:val="center"/>
            </w:pPr>
            <w:r>
              <w:t xml:space="preserve">94.19</w:t>
            </w:r>
          </w:p>
        </w:tc>
        <w:tc>
          <w:tcPr/>
          <w:p>
            <w:pPr>
              <w:pStyle w:val="Compact"/>
              <w:jc w:val="center"/>
            </w:pPr>
            <w:r>
              <w:t xml:space="preserve">91.4</w:t>
            </w:r>
          </w:p>
        </w:tc>
      </w:tr>
    </w:tbl>
    <w:p>
      <w:pPr>
        <w:pStyle w:val="BodyText"/>
      </w:pPr>
      <w:r>
        <w:t xml:space="preserve">Under this set the U-statistics method still does not achieve its nominal coverage while the empirical bootstrap estimates show a minor improvement (even if they still fail to reach a single time the nominal coverage). The bootstrap approaches showed high levels of failure rates close to the bounds (between 11 and 13% at 0.1, and between 66% and 69% at 0.9), an issue that was later addressed in the implementation.</w:t>
      </w:r>
    </w:p>
    <w:bookmarkEnd w:id="63"/>
    <w:bookmarkStart w:id="64" w:name="third-set"/>
    <w:p>
      <w:pPr>
        <w:pStyle w:val="Heading3"/>
      </w:pPr>
      <w:r>
        <w:t xml:space="preserve">5.2.3 Third set</w:t>
      </w:r>
    </w:p>
    <w:p>
      <w:pPr>
        <w:pStyle w:val="FirstParagraph"/>
      </w:pPr>
      <w:r>
        <w:rPr>
          <w:i/>
          <w:iCs/>
        </w:rPr>
        <w:t xml:space="preserve">LN-N model, 1000 simulations. 30 individuals.</w:t>
      </w:r>
    </w:p>
    <w:p>
      <w:pPr>
        <w:pStyle w:val="BodyText"/>
      </w:pPr>
      <w:r>
        <w:t xml:space="preserve">For the remaining two simulation sets, the failure rate of the bootstrap implementation was meaningfully addressed (at 0.1 the failure rate dropped to 5% and at 0.9 it dropped to 22%, see Appendix), which nonetheless still remains as a key issue regarding this implementation. The inclusion of the lognormal random effect (strongly skewed itself, but with the response still being lightly skewed) does not seem to meaningfully affect the methods’ performance, whose coverages are comparable to those seen previously and carrying the same problems.</w:t>
      </w:r>
    </w:p>
    <w:p>
      <w:pPr>
        <w:pStyle w:val="TableCaption"/>
      </w:pPr>
      <w:r>
        <w:t xml:space="preserve">Coverage (%) of each method at each concordance level. (continued below)</w:t>
      </w:r>
    </w:p>
    <w:tbl>
      <w:tblPr>
        <w:tblStyle w:val="Table"/>
        <w:tblW w:type="pct" w:w="5000"/>
        <w:tblLayout w:type="fixed"/>
        <w:tblLook w:firstRow="1" w:lastRow="0" w:firstColumn="0" w:lastColumn="0" w:noHBand="0" w:noVBand="0" w:val="0020"/>
        <w:tblCaption w:val="Coverage (%) of each method at each concordance level. (continued below)"/>
      </w:tblPr>
      <w:tblGrid>
        <w:gridCol w:w="1354"/>
        <w:gridCol w:w="833"/>
        <w:gridCol w:w="833"/>
        <w:gridCol w:w="833"/>
        <w:gridCol w:w="833"/>
        <w:gridCol w:w="833"/>
        <w:gridCol w:w="729"/>
        <w:gridCol w:w="833"/>
        <w:gridCol w:w="833"/>
      </w:tblGrid>
      <w:tr>
        <w:trPr>
          <w:tblHeader w:val="on"/>
        </w:trPr>
        <w:tc>
          <w:tcPr/>
          <w:p>
            <w:pPr>
              <w:pStyle w:val="Compact"/>
              <w:jc w:val="center"/>
            </w:pPr>
            <w:r>
              <w:t xml:space="preserve"> </w:t>
            </w:r>
          </w:p>
        </w:tc>
        <w:tc>
          <w:tcPr/>
          <w:p>
            <w:pPr>
              <w:pStyle w:val="Compact"/>
              <w:jc w:val="center"/>
            </w:pPr>
            <w:r>
              <w:t xml:space="preserve">AN</w:t>
            </w:r>
          </w:p>
        </w:tc>
        <w:tc>
          <w:tcPr/>
          <w:p>
            <w:pPr>
              <w:pStyle w:val="Compact"/>
              <w:jc w:val="center"/>
            </w:pPr>
            <w:r>
              <w:t xml:space="preserve">AF</w:t>
            </w:r>
          </w:p>
        </w:tc>
        <w:tc>
          <w:tcPr/>
          <w:p>
            <w:pPr>
              <w:pStyle w:val="Compact"/>
              <w:jc w:val="center"/>
            </w:pPr>
            <w:r>
              <w:t xml:space="preserve">AF2</w:t>
            </w:r>
          </w:p>
        </w:tc>
        <w:tc>
          <w:tcPr/>
          <w:p>
            <w:pPr>
              <w:pStyle w:val="Compact"/>
              <w:jc w:val="center"/>
            </w:pPr>
            <w:r>
              <w:t xml:space="preserve">AKG</w:t>
            </w:r>
          </w:p>
        </w:tc>
        <w:tc>
          <w:tcPr/>
          <w:p>
            <w:pPr>
              <w:pStyle w:val="Compact"/>
              <w:jc w:val="center"/>
            </w:pPr>
            <w:r>
              <w:t xml:space="preserve">BN</w:t>
            </w:r>
          </w:p>
        </w:tc>
        <w:tc>
          <w:tcPr/>
          <w:p>
            <w:pPr>
              <w:pStyle w:val="Compact"/>
              <w:jc w:val="center"/>
            </w:pPr>
            <w:r>
              <w:t xml:space="preserve">U</w:t>
            </w:r>
          </w:p>
        </w:tc>
        <w:tc>
          <w:tcPr/>
          <w:p>
            <w:pPr>
              <w:pStyle w:val="Compact"/>
              <w:jc w:val="center"/>
            </w:pPr>
            <w:r>
              <w:t xml:space="preserve">BPB</w:t>
            </w:r>
          </w:p>
        </w:tc>
        <w:tc>
          <w:tcPr/>
          <w:p>
            <w:pPr>
              <w:pStyle w:val="Compact"/>
              <w:jc w:val="center"/>
            </w:pPr>
            <w:r>
              <w:t xml:space="preserve">BPE</w:t>
            </w:r>
          </w:p>
        </w:tc>
      </w:tr>
      <w:tr>
        <w:tc>
          <w:tcPr/>
          <w:p>
            <w:pPr>
              <w:pStyle w:val="Compact"/>
              <w:jc w:val="center"/>
            </w:pPr>
            <w:r>
              <w:rPr>
                <w:b/>
                <w:bCs/>
              </w:rPr>
              <w:t xml:space="preserve">CCC_01</w:t>
            </w:r>
          </w:p>
        </w:tc>
        <w:tc>
          <w:tcPr/>
          <w:p>
            <w:pPr>
              <w:pStyle w:val="Compact"/>
              <w:jc w:val="center"/>
            </w:pPr>
            <w:r>
              <w:t xml:space="preserve">92.71</w:t>
            </w:r>
          </w:p>
        </w:tc>
        <w:tc>
          <w:tcPr/>
          <w:p>
            <w:pPr>
              <w:pStyle w:val="Compact"/>
              <w:jc w:val="center"/>
            </w:pPr>
            <w:r>
              <w:t xml:space="preserve">95.16</w:t>
            </w:r>
          </w:p>
        </w:tc>
        <w:tc>
          <w:tcPr/>
          <w:p>
            <w:pPr>
              <w:pStyle w:val="Compact"/>
              <w:jc w:val="center"/>
            </w:pPr>
            <w:r>
              <w:t xml:space="preserve">94.14</w:t>
            </w:r>
          </w:p>
        </w:tc>
        <w:tc>
          <w:tcPr/>
          <w:p>
            <w:pPr>
              <w:pStyle w:val="Compact"/>
              <w:jc w:val="center"/>
            </w:pPr>
            <w:r>
              <w:t xml:space="preserve">94.11</w:t>
            </w:r>
          </w:p>
        </w:tc>
        <w:tc>
          <w:tcPr/>
          <w:p>
            <w:pPr>
              <w:pStyle w:val="Compact"/>
              <w:jc w:val="center"/>
            </w:pPr>
            <w:r>
              <w:t xml:space="preserve">98.26</w:t>
            </w:r>
          </w:p>
        </w:tc>
        <w:tc>
          <w:tcPr/>
          <w:p>
            <w:pPr>
              <w:pStyle w:val="Compact"/>
              <w:jc w:val="center"/>
            </w:pPr>
            <w:r>
              <w:t xml:space="preserve">83.8</w:t>
            </w:r>
          </w:p>
        </w:tc>
        <w:tc>
          <w:tcPr/>
          <w:p>
            <w:pPr>
              <w:pStyle w:val="Compact"/>
              <w:jc w:val="center"/>
            </w:pPr>
            <w:r>
              <w:t xml:space="preserve">97.77</w:t>
            </w:r>
          </w:p>
        </w:tc>
        <w:tc>
          <w:tcPr/>
          <w:p>
            <w:pPr>
              <w:pStyle w:val="Compact"/>
              <w:jc w:val="center"/>
            </w:pPr>
            <w:r>
              <w:t xml:space="preserve">78.22</w:t>
            </w:r>
          </w:p>
        </w:tc>
      </w:tr>
      <w:tr>
        <w:tc>
          <w:tcPr/>
          <w:p>
            <w:pPr>
              <w:pStyle w:val="Compact"/>
              <w:jc w:val="center"/>
            </w:pPr>
            <w:r>
              <w:rPr>
                <w:b/>
                <w:bCs/>
              </w:rPr>
              <w:t xml:space="preserve">CCC_03</w:t>
            </w:r>
          </w:p>
        </w:tc>
        <w:tc>
          <w:tcPr/>
          <w:p>
            <w:pPr>
              <w:pStyle w:val="Compact"/>
              <w:jc w:val="center"/>
            </w:pPr>
            <w:r>
              <w:t xml:space="preserve">95.2</w:t>
            </w:r>
          </w:p>
        </w:tc>
        <w:tc>
          <w:tcPr/>
          <w:p>
            <w:pPr>
              <w:pStyle w:val="Compact"/>
              <w:jc w:val="center"/>
            </w:pPr>
            <w:r>
              <w:t xml:space="preserve">95.83</w:t>
            </w:r>
          </w:p>
        </w:tc>
        <w:tc>
          <w:tcPr/>
          <w:p>
            <w:pPr>
              <w:pStyle w:val="Compact"/>
              <w:jc w:val="center"/>
            </w:pPr>
            <w:r>
              <w:t xml:space="preserve">95.03</w:t>
            </w:r>
          </w:p>
        </w:tc>
        <w:tc>
          <w:tcPr/>
          <w:p>
            <w:pPr>
              <w:pStyle w:val="Compact"/>
              <w:jc w:val="center"/>
            </w:pPr>
            <w:r>
              <w:t xml:space="preserve">94.83</w:t>
            </w:r>
          </w:p>
        </w:tc>
        <w:tc>
          <w:tcPr/>
          <w:p>
            <w:pPr>
              <w:pStyle w:val="Compact"/>
              <w:jc w:val="center"/>
            </w:pPr>
            <w:r>
              <w:t xml:space="preserve">97.2</w:t>
            </w:r>
          </w:p>
        </w:tc>
        <w:tc>
          <w:tcPr/>
          <w:p>
            <w:pPr>
              <w:pStyle w:val="Compact"/>
              <w:jc w:val="center"/>
            </w:pPr>
            <w:r>
              <w:t xml:space="preserve">79.2</w:t>
            </w:r>
          </w:p>
        </w:tc>
        <w:tc>
          <w:tcPr/>
          <w:p>
            <w:pPr>
              <w:pStyle w:val="Compact"/>
              <w:jc w:val="center"/>
            </w:pPr>
            <w:r>
              <w:t xml:space="preserve">94.93</w:t>
            </w:r>
          </w:p>
        </w:tc>
        <w:tc>
          <w:tcPr/>
          <w:p>
            <w:pPr>
              <w:pStyle w:val="Compact"/>
              <w:jc w:val="center"/>
            </w:pPr>
            <w:r>
              <w:t xml:space="preserve">89.94</w:t>
            </w:r>
          </w:p>
        </w:tc>
      </w:tr>
      <w:tr>
        <w:tc>
          <w:tcPr/>
          <w:p>
            <w:pPr>
              <w:pStyle w:val="Compact"/>
              <w:jc w:val="center"/>
            </w:pPr>
            <w:r>
              <w:rPr>
                <w:b/>
                <w:bCs/>
              </w:rPr>
              <w:t xml:space="preserve">CCC_05</w:t>
            </w:r>
          </w:p>
        </w:tc>
        <w:tc>
          <w:tcPr/>
          <w:p>
            <w:pPr>
              <w:pStyle w:val="Compact"/>
              <w:jc w:val="center"/>
            </w:pPr>
            <w:r>
              <w:t xml:space="preserve">95.25</w:t>
            </w:r>
          </w:p>
        </w:tc>
        <w:tc>
          <w:tcPr/>
          <w:p>
            <w:pPr>
              <w:pStyle w:val="Compact"/>
              <w:jc w:val="center"/>
            </w:pPr>
            <w:r>
              <w:t xml:space="preserve">93.57</w:t>
            </w:r>
          </w:p>
        </w:tc>
        <w:tc>
          <w:tcPr/>
          <w:p>
            <w:pPr>
              <w:pStyle w:val="Compact"/>
              <w:jc w:val="center"/>
            </w:pPr>
            <w:r>
              <w:t xml:space="preserve">95.27</w:t>
            </w:r>
          </w:p>
        </w:tc>
        <w:tc>
          <w:tcPr/>
          <w:p>
            <w:pPr>
              <w:pStyle w:val="Compact"/>
              <w:jc w:val="center"/>
            </w:pPr>
            <w:r>
              <w:t xml:space="preserve">95.85</w:t>
            </w:r>
          </w:p>
        </w:tc>
        <w:tc>
          <w:tcPr/>
          <w:p>
            <w:pPr>
              <w:pStyle w:val="Compact"/>
              <w:jc w:val="center"/>
            </w:pPr>
            <w:r>
              <w:t xml:space="preserve">98.2</w:t>
            </w:r>
          </w:p>
        </w:tc>
        <w:tc>
          <w:tcPr/>
          <w:p>
            <w:pPr>
              <w:pStyle w:val="Compact"/>
              <w:jc w:val="center"/>
            </w:pPr>
            <w:r>
              <w:t xml:space="preserve">77.5</w:t>
            </w:r>
          </w:p>
        </w:tc>
        <w:tc>
          <w:tcPr/>
          <w:p>
            <w:pPr>
              <w:pStyle w:val="Compact"/>
              <w:jc w:val="center"/>
            </w:pPr>
            <w:r>
              <w:t xml:space="preserve">94.5</w:t>
            </w:r>
          </w:p>
        </w:tc>
        <w:tc>
          <w:tcPr/>
          <w:p>
            <w:pPr>
              <w:pStyle w:val="Compact"/>
              <w:jc w:val="center"/>
            </w:pPr>
            <w:r>
              <w:t xml:space="preserve">91.23</w:t>
            </w:r>
          </w:p>
        </w:tc>
      </w:tr>
      <w:tr>
        <w:tc>
          <w:tcPr/>
          <w:p>
            <w:pPr>
              <w:pStyle w:val="Compact"/>
              <w:jc w:val="center"/>
            </w:pPr>
            <w:r>
              <w:rPr>
                <w:b/>
                <w:bCs/>
              </w:rPr>
              <w:t xml:space="preserve">CCC_07</w:t>
            </w:r>
          </w:p>
        </w:tc>
        <w:tc>
          <w:tcPr/>
          <w:p>
            <w:pPr>
              <w:pStyle w:val="Compact"/>
              <w:jc w:val="center"/>
            </w:pPr>
            <w:r>
              <w:t xml:space="preserve">95.99</w:t>
            </w:r>
          </w:p>
        </w:tc>
        <w:tc>
          <w:tcPr/>
          <w:p>
            <w:pPr>
              <w:pStyle w:val="Compact"/>
              <w:jc w:val="center"/>
            </w:pPr>
            <w:r>
              <w:t xml:space="preserve">95.99</w:t>
            </w:r>
          </w:p>
        </w:tc>
        <w:tc>
          <w:tcPr/>
          <w:p>
            <w:pPr>
              <w:pStyle w:val="Compact"/>
              <w:jc w:val="center"/>
            </w:pPr>
            <w:r>
              <w:t xml:space="preserve">94.97</w:t>
            </w:r>
          </w:p>
        </w:tc>
        <w:tc>
          <w:tcPr/>
          <w:p>
            <w:pPr>
              <w:pStyle w:val="Compact"/>
              <w:jc w:val="center"/>
            </w:pPr>
            <w:r>
              <w:t xml:space="preserve">95.58</w:t>
            </w:r>
          </w:p>
        </w:tc>
        <w:tc>
          <w:tcPr/>
          <w:p>
            <w:pPr>
              <w:pStyle w:val="Compact"/>
              <w:jc w:val="center"/>
            </w:pPr>
            <w:r>
              <w:t xml:space="preserve">98.8</w:t>
            </w:r>
          </w:p>
        </w:tc>
        <w:tc>
          <w:tcPr/>
          <w:p>
            <w:pPr>
              <w:pStyle w:val="Compact"/>
              <w:jc w:val="center"/>
            </w:pPr>
            <w:r>
              <w:t xml:space="preserve">72</w:t>
            </w:r>
          </w:p>
        </w:tc>
        <w:tc>
          <w:tcPr/>
          <w:p>
            <w:pPr>
              <w:pStyle w:val="Compact"/>
              <w:jc w:val="center"/>
            </w:pPr>
            <w:r>
              <w:t xml:space="preserve">95.43</w:t>
            </w:r>
          </w:p>
        </w:tc>
        <w:tc>
          <w:tcPr/>
          <w:p>
            <w:pPr>
              <w:pStyle w:val="Compact"/>
              <w:jc w:val="center"/>
            </w:pPr>
            <w:r>
              <w:t xml:space="preserve">90.32</w:t>
            </w:r>
          </w:p>
        </w:tc>
      </w:tr>
      <w:tr>
        <w:tc>
          <w:tcPr/>
          <w:p>
            <w:pPr>
              <w:pStyle w:val="Compact"/>
              <w:jc w:val="center"/>
            </w:pPr>
            <w:r>
              <w:rPr>
                <w:b/>
                <w:bCs/>
              </w:rPr>
              <w:t xml:space="preserve">CCC_09</w:t>
            </w:r>
          </w:p>
        </w:tc>
        <w:tc>
          <w:tcPr/>
          <w:p>
            <w:pPr>
              <w:pStyle w:val="Compact"/>
              <w:jc w:val="center"/>
            </w:pPr>
            <w:r>
              <w:t xml:space="preserve">95.36</w:t>
            </w:r>
          </w:p>
        </w:tc>
        <w:tc>
          <w:tcPr/>
          <w:p>
            <w:pPr>
              <w:pStyle w:val="Compact"/>
              <w:jc w:val="center"/>
            </w:pPr>
            <w:r>
              <w:t xml:space="preserve">94.93</w:t>
            </w:r>
          </w:p>
        </w:tc>
        <w:tc>
          <w:tcPr/>
          <w:p>
            <w:pPr>
              <w:pStyle w:val="Compact"/>
              <w:jc w:val="center"/>
            </w:pPr>
            <w:r>
              <w:t xml:space="preserve">95.25</w:t>
            </w:r>
          </w:p>
        </w:tc>
        <w:tc>
          <w:tcPr/>
          <w:p>
            <w:pPr>
              <w:pStyle w:val="Compact"/>
              <w:jc w:val="center"/>
            </w:pPr>
            <w:r>
              <w:t xml:space="preserve">94.23</w:t>
            </w:r>
          </w:p>
        </w:tc>
        <w:tc>
          <w:tcPr/>
          <w:p>
            <w:pPr>
              <w:pStyle w:val="Compact"/>
              <w:jc w:val="center"/>
            </w:pPr>
            <w:r>
              <w:t xml:space="preserve">99.7</w:t>
            </w:r>
          </w:p>
        </w:tc>
        <w:tc>
          <w:tcPr/>
          <w:p>
            <w:pPr>
              <w:pStyle w:val="Compact"/>
              <w:jc w:val="center"/>
            </w:pPr>
            <w:r>
              <w:t xml:space="preserve">70.3</w:t>
            </w:r>
          </w:p>
        </w:tc>
        <w:tc>
          <w:tcPr/>
          <w:p>
            <w:pPr>
              <w:pStyle w:val="Compact"/>
              <w:jc w:val="center"/>
            </w:pPr>
            <w:r>
              <w:t xml:space="preserve">93.19</w:t>
            </w:r>
          </w:p>
        </w:tc>
        <w:tc>
          <w:tcPr/>
          <w:p>
            <w:pPr>
              <w:pStyle w:val="Compact"/>
              <w:jc w:val="center"/>
            </w:pPr>
            <w:r>
              <w:t xml:space="preserve">92.64</w:t>
            </w:r>
          </w:p>
        </w:tc>
      </w:tr>
    </w:tbl>
    <w:p>
      <w:pPr>
        <w:pStyle w:val="BodyText"/>
      </w:pPr>
      <w:r>
        <w:t xml:space="preserve"> </w:t>
      </w:r>
    </w:p>
    <w:tbl>
      <w:tblPr>
        <w:tblStyle w:val="Table"/>
        <w:tblW w:type="pct" w:w="2014"/>
        <w:tblLayout w:type="fixed"/>
        <w:tblLook w:firstRow="1" w:lastRow="0" w:firstColumn="0" w:lastColumn="0" w:noHBand="0" w:noVBand="0" w:val="0020"/>
      </w:tblPr>
      <w:tblGrid>
        <w:gridCol w:w="1430"/>
        <w:gridCol w:w="880"/>
        <w:gridCol w:w="880"/>
      </w:tblGrid>
      <w:tr>
        <w:trPr>
          <w:tblHeader w:val="on"/>
        </w:trPr>
        <w:tc>
          <w:tcPr/>
          <w:p>
            <w:pPr>
              <w:pStyle w:val="Compact"/>
              <w:jc w:val="center"/>
            </w:pPr>
            <w:r>
              <w:t xml:space="preserve"> </w:t>
            </w:r>
          </w:p>
        </w:tc>
        <w:tc>
          <w:tcPr/>
          <w:p>
            <w:pPr>
              <w:pStyle w:val="Compact"/>
              <w:jc w:val="center"/>
            </w:pPr>
            <w:r>
              <w:t xml:space="preserve">NBPB</w:t>
            </w:r>
          </w:p>
        </w:tc>
        <w:tc>
          <w:tcPr/>
          <w:p>
            <w:pPr>
              <w:pStyle w:val="Compact"/>
              <w:jc w:val="center"/>
            </w:pPr>
            <w:r>
              <w:t xml:space="preserve">NBPE</w:t>
            </w:r>
          </w:p>
        </w:tc>
      </w:tr>
      <w:tr>
        <w:tc>
          <w:tcPr/>
          <w:p>
            <w:pPr>
              <w:pStyle w:val="Compact"/>
              <w:jc w:val="center"/>
            </w:pPr>
            <w:r>
              <w:rPr>
                <w:b/>
                <w:bCs/>
              </w:rPr>
              <w:t xml:space="preserve">CCC_01</w:t>
            </w:r>
          </w:p>
        </w:tc>
        <w:tc>
          <w:tcPr/>
          <w:p>
            <w:pPr>
              <w:pStyle w:val="Compact"/>
              <w:jc w:val="center"/>
            </w:pPr>
            <w:r>
              <w:t xml:space="preserve">96.09</w:t>
            </w:r>
          </w:p>
        </w:tc>
        <w:tc>
          <w:tcPr/>
          <w:p>
            <w:pPr>
              <w:pStyle w:val="Compact"/>
              <w:jc w:val="center"/>
            </w:pPr>
            <w:r>
              <w:t xml:space="preserve">76.85</w:t>
            </w:r>
          </w:p>
        </w:tc>
      </w:tr>
      <w:tr>
        <w:tc>
          <w:tcPr/>
          <w:p>
            <w:pPr>
              <w:pStyle w:val="Compact"/>
              <w:jc w:val="center"/>
            </w:pPr>
            <w:r>
              <w:rPr>
                <w:b/>
                <w:bCs/>
              </w:rPr>
              <w:t xml:space="preserve">CCC_03</w:t>
            </w:r>
          </w:p>
        </w:tc>
        <w:tc>
          <w:tcPr/>
          <w:p>
            <w:pPr>
              <w:pStyle w:val="Compact"/>
              <w:jc w:val="center"/>
            </w:pPr>
            <w:r>
              <w:t xml:space="preserve">91.07</w:t>
            </w:r>
          </w:p>
        </w:tc>
        <w:tc>
          <w:tcPr/>
          <w:p>
            <w:pPr>
              <w:pStyle w:val="Compact"/>
              <w:jc w:val="center"/>
            </w:pPr>
            <w:r>
              <w:t xml:space="preserve">88.5</w:t>
            </w:r>
          </w:p>
        </w:tc>
      </w:tr>
      <w:tr>
        <w:tc>
          <w:tcPr/>
          <w:p>
            <w:pPr>
              <w:pStyle w:val="Compact"/>
              <w:jc w:val="center"/>
            </w:pPr>
            <w:r>
              <w:rPr>
                <w:b/>
                <w:bCs/>
              </w:rPr>
              <w:t xml:space="preserve">CCC_05</w:t>
            </w:r>
          </w:p>
        </w:tc>
        <w:tc>
          <w:tcPr/>
          <w:p>
            <w:pPr>
              <w:pStyle w:val="Compact"/>
              <w:jc w:val="center"/>
            </w:pPr>
            <w:r>
              <w:t xml:space="preserve">90.01</w:t>
            </w:r>
          </w:p>
        </w:tc>
        <w:tc>
          <w:tcPr/>
          <w:p>
            <w:pPr>
              <w:pStyle w:val="Compact"/>
              <w:jc w:val="center"/>
            </w:pPr>
            <w:r>
              <w:t xml:space="preserve">89.4</w:t>
            </w:r>
          </w:p>
        </w:tc>
      </w:tr>
      <w:tr>
        <w:tc>
          <w:tcPr/>
          <w:p>
            <w:pPr>
              <w:pStyle w:val="Compact"/>
              <w:jc w:val="center"/>
            </w:pPr>
            <w:r>
              <w:rPr>
                <w:b/>
                <w:bCs/>
              </w:rPr>
              <w:t xml:space="preserve">CCC_07</w:t>
            </w:r>
          </w:p>
        </w:tc>
        <w:tc>
          <w:tcPr/>
          <w:p>
            <w:pPr>
              <w:pStyle w:val="Compact"/>
              <w:jc w:val="center"/>
            </w:pPr>
            <w:r>
              <w:t xml:space="preserve">91.23</w:t>
            </w:r>
          </w:p>
        </w:tc>
        <w:tc>
          <w:tcPr/>
          <w:p>
            <w:pPr>
              <w:pStyle w:val="Compact"/>
              <w:jc w:val="center"/>
            </w:pPr>
            <w:r>
              <w:t xml:space="preserve">89.04</w:t>
            </w:r>
          </w:p>
        </w:tc>
      </w:tr>
      <w:tr>
        <w:tc>
          <w:tcPr/>
          <w:p>
            <w:pPr>
              <w:pStyle w:val="Compact"/>
              <w:jc w:val="center"/>
            </w:pPr>
            <w:r>
              <w:rPr>
                <w:b/>
                <w:bCs/>
              </w:rPr>
              <w:t xml:space="preserve">CCC_09</w:t>
            </w:r>
          </w:p>
        </w:tc>
        <w:tc>
          <w:tcPr/>
          <w:p>
            <w:pPr>
              <w:pStyle w:val="Compact"/>
              <w:jc w:val="center"/>
            </w:pPr>
            <w:r>
              <w:t xml:space="preserve">90.97</w:t>
            </w:r>
          </w:p>
        </w:tc>
        <w:tc>
          <w:tcPr/>
          <w:p>
            <w:pPr>
              <w:pStyle w:val="Compact"/>
              <w:jc w:val="center"/>
            </w:pPr>
            <w:r>
              <w:t xml:space="preserve">89.25</w:t>
            </w:r>
          </w:p>
        </w:tc>
      </w:tr>
    </w:tbl>
    <w:bookmarkEnd w:id="64"/>
    <w:bookmarkStart w:id="65" w:name="fourth-set"/>
    <w:p>
      <w:pPr>
        <w:pStyle w:val="Heading3"/>
      </w:pPr>
      <w:r>
        <w:t xml:space="preserve">5.2.4 Fourth set</w:t>
      </w:r>
    </w:p>
    <w:p>
      <w:pPr>
        <w:pStyle w:val="FirstParagraph"/>
      </w:pPr>
      <w:r>
        <w:rPr>
          <w:i/>
          <w:iCs/>
        </w:rPr>
        <w:t xml:space="preserve">Longitudinal design. LN-N model, 1000 simulations. 30 individuals.</w:t>
      </w:r>
    </w:p>
    <w:p>
      <w:pPr>
        <w:pStyle w:val="BodyText"/>
      </w:pPr>
      <w:r>
        <w:t xml:space="preserve">For this final set the skewness of the lognormal effect was increased as such that the response was also heavily skewed (see Appendix for a detailed explanation on the procedure). All methods fail across the board in reaching the nominal coverage, but both the Bayesian and the non-parametric bootstrap Bca showed better coverage than the rest.</w:t>
      </w:r>
    </w:p>
    <w:p>
      <w:pPr>
        <w:pStyle w:val="TableCaption"/>
      </w:pPr>
      <w:r>
        <w:t xml:space="preserve">Coverage (%) of each method at each concordance level. (continued below)</w:t>
      </w:r>
    </w:p>
    <w:tbl>
      <w:tblPr>
        <w:tblStyle w:val="Table"/>
        <w:tblW w:type="pct" w:w="5000"/>
        <w:tblLayout w:type="fixed"/>
        <w:tblLook w:firstRow="1" w:lastRow="0" w:firstColumn="0" w:lastColumn="0" w:noHBand="0" w:noVBand="0" w:val="0020"/>
        <w:tblCaption w:val="Coverage (%) of each method at each concordance level. (continued below)"/>
      </w:tblPr>
      <w:tblGrid>
        <w:gridCol w:w="1372"/>
        <w:gridCol w:w="844"/>
        <w:gridCol w:w="844"/>
        <w:gridCol w:w="844"/>
        <w:gridCol w:w="844"/>
        <w:gridCol w:w="739"/>
        <w:gridCol w:w="739"/>
        <w:gridCol w:w="844"/>
        <w:gridCol w:w="844"/>
      </w:tblGrid>
      <w:tr>
        <w:trPr>
          <w:tblHeader w:val="on"/>
        </w:trPr>
        <w:tc>
          <w:tcPr/>
          <w:p>
            <w:pPr>
              <w:pStyle w:val="Compact"/>
              <w:jc w:val="center"/>
            </w:pPr>
            <w:r>
              <w:t xml:space="preserve"> </w:t>
            </w:r>
          </w:p>
        </w:tc>
        <w:tc>
          <w:tcPr/>
          <w:p>
            <w:pPr>
              <w:pStyle w:val="Compact"/>
              <w:jc w:val="center"/>
            </w:pPr>
            <w:r>
              <w:t xml:space="preserve">AN</w:t>
            </w:r>
          </w:p>
        </w:tc>
        <w:tc>
          <w:tcPr/>
          <w:p>
            <w:pPr>
              <w:pStyle w:val="Compact"/>
              <w:jc w:val="center"/>
            </w:pPr>
            <w:r>
              <w:t xml:space="preserve">AF</w:t>
            </w:r>
          </w:p>
        </w:tc>
        <w:tc>
          <w:tcPr/>
          <w:p>
            <w:pPr>
              <w:pStyle w:val="Compact"/>
              <w:jc w:val="center"/>
            </w:pPr>
            <w:r>
              <w:t xml:space="preserve">AF2</w:t>
            </w:r>
          </w:p>
        </w:tc>
        <w:tc>
          <w:tcPr/>
          <w:p>
            <w:pPr>
              <w:pStyle w:val="Compact"/>
              <w:jc w:val="center"/>
            </w:pPr>
            <w:r>
              <w:t xml:space="preserve">AKG</w:t>
            </w:r>
          </w:p>
        </w:tc>
        <w:tc>
          <w:tcPr/>
          <w:p>
            <w:pPr>
              <w:pStyle w:val="Compact"/>
              <w:jc w:val="center"/>
            </w:pPr>
            <w:r>
              <w:t xml:space="preserve">BN</w:t>
            </w:r>
          </w:p>
        </w:tc>
        <w:tc>
          <w:tcPr/>
          <w:p>
            <w:pPr>
              <w:pStyle w:val="Compact"/>
              <w:jc w:val="center"/>
            </w:pPr>
            <w:r>
              <w:t xml:space="preserve">U</w:t>
            </w:r>
          </w:p>
        </w:tc>
        <w:tc>
          <w:tcPr/>
          <w:p>
            <w:pPr>
              <w:pStyle w:val="Compact"/>
              <w:jc w:val="center"/>
            </w:pPr>
            <w:r>
              <w:t xml:space="preserve">BPB</w:t>
            </w:r>
          </w:p>
        </w:tc>
        <w:tc>
          <w:tcPr/>
          <w:p>
            <w:pPr>
              <w:pStyle w:val="Compact"/>
              <w:jc w:val="center"/>
            </w:pPr>
            <w:r>
              <w:t xml:space="preserve">BPE</w:t>
            </w:r>
          </w:p>
        </w:tc>
      </w:tr>
      <w:tr>
        <w:tc>
          <w:tcPr/>
          <w:p>
            <w:pPr>
              <w:pStyle w:val="Compact"/>
              <w:jc w:val="center"/>
            </w:pPr>
            <w:r>
              <w:rPr>
                <w:b/>
                <w:bCs/>
              </w:rPr>
              <w:t xml:space="preserve">CCC_01</w:t>
            </w:r>
          </w:p>
        </w:tc>
        <w:tc>
          <w:tcPr/>
          <w:p>
            <w:pPr>
              <w:pStyle w:val="Compact"/>
              <w:jc w:val="center"/>
            </w:pPr>
            <w:r>
              <w:t xml:space="preserve">7.573</w:t>
            </w:r>
          </w:p>
        </w:tc>
        <w:tc>
          <w:tcPr/>
          <w:p>
            <w:pPr>
              <w:pStyle w:val="Compact"/>
              <w:jc w:val="center"/>
            </w:pPr>
            <w:r>
              <w:t xml:space="preserve">7.48</w:t>
            </w:r>
          </w:p>
        </w:tc>
        <w:tc>
          <w:tcPr/>
          <w:p>
            <w:pPr>
              <w:pStyle w:val="Compact"/>
              <w:jc w:val="center"/>
            </w:pPr>
            <w:r>
              <w:t xml:space="preserve">8.205</w:t>
            </w:r>
          </w:p>
        </w:tc>
        <w:tc>
          <w:tcPr/>
          <w:p>
            <w:pPr>
              <w:pStyle w:val="Compact"/>
              <w:jc w:val="center"/>
            </w:pPr>
            <w:r>
              <w:t xml:space="preserve">5.787</w:t>
            </w:r>
          </w:p>
        </w:tc>
        <w:tc>
          <w:tcPr/>
          <w:p>
            <w:pPr>
              <w:pStyle w:val="Compact"/>
              <w:jc w:val="center"/>
            </w:pPr>
            <w:r>
              <w:t xml:space="preserve">30.3</w:t>
            </w:r>
          </w:p>
        </w:tc>
        <w:tc>
          <w:tcPr/>
          <w:p>
            <w:pPr>
              <w:pStyle w:val="Compact"/>
              <w:jc w:val="center"/>
            </w:pPr>
            <w:r>
              <w:t xml:space="preserve">7.1</w:t>
            </w:r>
          </w:p>
        </w:tc>
        <w:tc>
          <w:tcPr/>
          <w:p>
            <w:pPr>
              <w:pStyle w:val="Compact"/>
              <w:jc w:val="center"/>
            </w:pPr>
            <w:r>
              <w:t xml:space="preserve">7.211</w:t>
            </w:r>
          </w:p>
        </w:tc>
        <w:tc>
          <w:tcPr/>
          <w:p>
            <w:pPr>
              <w:pStyle w:val="Compact"/>
              <w:jc w:val="center"/>
            </w:pPr>
            <w:r>
              <w:t xml:space="preserve">4.888</w:t>
            </w:r>
          </w:p>
        </w:tc>
      </w:tr>
      <w:tr>
        <w:tc>
          <w:tcPr/>
          <w:p>
            <w:pPr>
              <w:pStyle w:val="Compact"/>
              <w:jc w:val="center"/>
            </w:pPr>
            <w:r>
              <w:rPr>
                <w:b/>
                <w:bCs/>
              </w:rPr>
              <w:t xml:space="preserve">CCC_03</w:t>
            </w:r>
          </w:p>
        </w:tc>
        <w:tc>
          <w:tcPr/>
          <w:p>
            <w:pPr>
              <w:pStyle w:val="Compact"/>
              <w:jc w:val="center"/>
            </w:pPr>
            <w:r>
              <w:t xml:space="preserve">11.55</w:t>
            </w:r>
          </w:p>
        </w:tc>
        <w:tc>
          <w:tcPr/>
          <w:p>
            <w:pPr>
              <w:pStyle w:val="Compact"/>
              <w:jc w:val="center"/>
            </w:pPr>
            <w:r>
              <w:t xml:space="preserve">10.91</w:t>
            </w:r>
          </w:p>
        </w:tc>
        <w:tc>
          <w:tcPr/>
          <w:p>
            <w:pPr>
              <w:pStyle w:val="Compact"/>
              <w:jc w:val="center"/>
            </w:pPr>
            <w:r>
              <w:t xml:space="preserve">9.218</w:t>
            </w:r>
          </w:p>
        </w:tc>
        <w:tc>
          <w:tcPr/>
          <w:p>
            <w:pPr>
              <w:pStyle w:val="Compact"/>
              <w:jc w:val="center"/>
            </w:pPr>
            <w:r>
              <w:t xml:space="preserve">9.71</w:t>
            </w:r>
          </w:p>
        </w:tc>
        <w:tc>
          <w:tcPr/>
          <w:p>
            <w:pPr>
              <w:pStyle w:val="Compact"/>
              <w:jc w:val="center"/>
            </w:pPr>
            <w:r>
              <w:t xml:space="preserve">39.5</w:t>
            </w:r>
          </w:p>
        </w:tc>
        <w:tc>
          <w:tcPr/>
          <w:p>
            <w:pPr>
              <w:pStyle w:val="Compact"/>
              <w:jc w:val="center"/>
            </w:pPr>
            <w:r>
              <w:t xml:space="preserve">10.1</w:t>
            </w:r>
          </w:p>
        </w:tc>
        <w:tc>
          <w:tcPr/>
          <w:p>
            <w:pPr>
              <w:pStyle w:val="Compact"/>
              <w:jc w:val="center"/>
            </w:pPr>
            <w:r>
              <w:t xml:space="preserve">14.71</w:t>
            </w:r>
          </w:p>
        </w:tc>
        <w:tc>
          <w:tcPr/>
          <w:p>
            <w:pPr>
              <w:pStyle w:val="Compact"/>
              <w:jc w:val="center"/>
            </w:pPr>
            <w:r>
              <w:t xml:space="preserve">7.708</w:t>
            </w:r>
          </w:p>
        </w:tc>
      </w:tr>
      <w:tr>
        <w:tc>
          <w:tcPr/>
          <w:p>
            <w:pPr>
              <w:pStyle w:val="Compact"/>
              <w:jc w:val="center"/>
            </w:pPr>
            <w:r>
              <w:rPr>
                <w:b/>
                <w:bCs/>
              </w:rPr>
              <w:t xml:space="preserve">CCC_05</w:t>
            </w:r>
          </w:p>
        </w:tc>
        <w:tc>
          <w:tcPr/>
          <w:p>
            <w:pPr>
              <w:pStyle w:val="Compact"/>
              <w:jc w:val="center"/>
            </w:pPr>
            <w:r>
              <w:t xml:space="preserve">15.23</w:t>
            </w:r>
          </w:p>
        </w:tc>
        <w:tc>
          <w:tcPr/>
          <w:p>
            <w:pPr>
              <w:pStyle w:val="Compact"/>
              <w:jc w:val="center"/>
            </w:pPr>
            <w:r>
              <w:t xml:space="preserve">15.93</w:t>
            </w:r>
          </w:p>
        </w:tc>
        <w:tc>
          <w:tcPr/>
          <w:p>
            <w:pPr>
              <w:pStyle w:val="Compact"/>
              <w:jc w:val="center"/>
            </w:pPr>
            <w:r>
              <w:t xml:space="preserve">15.5</w:t>
            </w:r>
          </w:p>
        </w:tc>
        <w:tc>
          <w:tcPr/>
          <w:p>
            <w:pPr>
              <w:pStyle w:val="Compact"/>
              <w:jc w:val="center"/>
            </w:pPr>
            <w:r>
              <w:t xml:space="preserve">13.43</w:t>
            </w:r>
          </w:p>
        </w:tc>
        <w:tc>
          <w:tcPr/>
          <w:p>
            <w:pPr>
              <w:pStyle w:val="Compact"/>
              <w:jc w:val="center"/>
            </w:pPr>
            <w:r>
              <w:t xml:space="preserve">56.7</w:t>
            </w:r>
          </w:p>
        </w:tc>
        <w:tc>
          <w:tcPr/>
          <w:p>
            <w:pPr>
              <w:pStyle w:val="Compact"/>
              <w:jc w:val="center"/>
            </w:pPr>
            <w:r>
              <w:t xml:space="preserve">13.3</w:t>
            </w:r>
          </w:p>
        </w:tc>
        <w:tc>
          <w:tcPr/>
          <w:p>
            <w:pPr>
              <w:pStyle w:val="Compact"/>
              <w:jc w:val="center"/>
            </w:pPr>
            <w:r>
              <w:t xml:space="preserve">18.07</w:t>
            </w:r>
          </w:p>
        </w:tc>
        <w:tc>
          <w:tcPr/>
          <w:p>
            <w:pPr>
              <w:pStyle w:val="Compact"/>
              <w:jc w:val="center"/>
            </w:pPr>
            <w:r>
              <w:t xml:space="preserve">10.17</w:t>
            </w:r>
          </w:p>
        </w:tc>
      </w:tr>
      <w:tr>
        <w:tc>
          <w:tcPr/>
          <w:p>
            <w:pPr>
              <w:pStyle w:val="Compact"/>
              <w:jc w:val="center"/>
            </w:pPr>
            <w:r>
              <w:rPr>
                <w:b/>
                <w:bCs/>
              </w:rPr>
              <w:t xml:space="preserve">CCC_07</w:t>
            </w:r>
          </w:p>
        </w:tc>
        <w:tc>
          <w:tcPr/>
          <w:p>
            <w:pPr>
              <w:pStyle w:val="Compact"/>
              <w:jc w:val="center"/>
            </w:pPr>
            <w:r>
              <w:t xml:space="preserve">18.4</w:t>
            </w:r>
          </w:p>
        </w:tc>
        <w:tc>
          <w:tcPr/>
          <w:p>
            <w:pPr>
              <w:pStyle w:val="Compact"/>
              <w:jc w:val="center"/>
            </w:pPr>
            <w:r>
              <w:t xml:space="preserve">18.7</w:t>
            </w:r>
          </w:p>
        </w:tc>
        <w:tc>
          <w:tcPr/>
          <w:p>
            <w:pPr>
              <w:pStyle w:val="Compact"/>
              <w:jc w:val="center"/>
            </w:pPr>
            <w:r>
              <w:t xml:space="preserve">20.1</w:t>
            </w:r>
          </w:p>
        </w:tc>
        <w:tc>
          <w:tcPr/>
          <w:p>
            <w:pPr>
              <w:pStyle w:val="Compact"/>
              <w:jc w:val="center"/>
            </w:pPr>
            <w:r>
              <w:t xml:space="preserve">17.4</w:t>
            </w:r>
          </w:p>
        </w:tc>
        <w:tc>
          <w:tcPr/>
          <w:p>
            <w:pPr>
              <w:pStyle w:val="Compact"/>
              <w:jc w:val="center"/>
            </w:pPr>
            <w:r>
              <w:t xml:space="preserve">76.6</w:t>
            </w:r>
          </w:p>
        </w:tc>
        <w:tc>
          <w:tcPr/>
          <w:p>
            <w:pPr>
              <w:pStyle w:val="Compact"/>
              <w:jc w:val="center"/>
            </w:pPr>
            <w:r>
              <w:t xml:space="preserve">14</w:t>
            </w:r>
          </w:p>
        </w:tc>
        <w:tc>
          <w:tcPr/>
          <w:p>
            <w:pPr>
              <w:pStyle w:val="Compact"/>
              <w:jc w:val="center"/>
            </w:pPr>
            <w:r>
              <w:t xml:space="preserve">22.87</w:t>
            </w:r>
          </w:p>
        </w:tc>
        <w:tc>
          <w:tcPr/>
          <w:p>
            <w:pPr>
              <w:pStyle w:val="Compact"/>
              <w:jc w:val="center"/>
            </w:pPr>
            <w:r>
              <w:t xml:space="preserve">11.32</w:t>
            </w:r>
          </w:p>
        </w:tc>
      </w:tr>
      <w:tr>
        <w:tc>
          <w:tcPr/>
          <w:p>
            <w:pPr>
              <w:pStyle w:val="Compact"/>
              <w:jc w:val="center"/>
            </w:pPr>
            <w:r>
              <w:rPr>
                <w:b/>
                <w:bCs/>
              </w:rPr>
              <w:t xml:space="preserve">CCC_09</w:t>
            </w:r>
          </w:p>
        </w:tc>
        <w:tc>
          <w:tcPr/>
          <w:p>
            <w:pPr>
              <w:pStyle w:val="Compact"/>
              <w:jc w:val="center"/>
            </w:pPr>
            <w:r>
              <w:t xml:space="preserve">25.93</w:t>
            </w:r>
          </w:p>
        </w:tc>
        <w:tc>
          <w:tcPr/>
          <w:p>
            <w:pPr>
              <w:pStyle w:val="Compact"/>
              <w:jc w:val="center"/>
            </w:pPr>
            <w:r>
              <w:t xml:space="preserve">25.68</w:t>
            </w:r>
          </w:p>
        </w:tc>
        <w:tc>
          <w:tcPr/>
          <w:p>
            <w:pPr>
              <w:pStyle w:val="Compact"/>
              <w:jc w:val="center"/>
            </w:pPr>
            <w:r>
              <w:t xml:space="preserve">24.12</w:t>
            </w:r>
          </w:p>
        </w:tc>
        <w:tc>
          <w:tcPr/>
          <w:p>
            <w:pPr>
              <w:pStyle w:val="Compact"/>
              <w:jc w:val="center"/>
            </w:pPr>
            <w:r>
              <w:t xml:space="preserve">23.72</w:t>
            </w:r>
          </w:p>
        </w:tc>
        <w:tc>
          <w:tcPr/>
          <w:p>
            <w:pPr>
              <w:pStyle w:val="Compact"/>
              <w:jc w:val="center"/>
            </w:pPr>
            <w:r>
              <w:t xml:space="preserve">87.1</w:t>
            </w:r>
          </w:p>
        </w:tc>
        <w:tc>
          <w:tcPr/>
          <w:p>
            <w:pPr>
              <w:pStyle w:val="Compact"/>
              <w:jc w:val="center"/>
            </w:pPr>
            <w:r>
              <w:t xml:space="preserve">18.3</w:t>
            </w:r>
          </w:p>
        </w:tc>
        <w:tc>
          <w:tcPr/>
          <w:p>
            <w:pPr>
              <w:pStyle w:val="Compact"/>
              <w:jc w:val="center"/>
            </w:pPr>
            <w:r>
              <w:t xml:space="preserve">27.24</w:t>
            </w:r>
          </w:p>
        </w:tc>
        <w:tc>
          <w:tcPr/>
          <w:p>
            <w:pPr>
              <w:pStyle w:val="Compact"/>
              <w:jc w:val="center"/>
            </w:pPr>
            <w:r>
              <w:t xml:space="preserve">12.6</w:t>
            </w:r>
          </w:p>
        </w:tc>
      </w:tr>
    </w:tbl>
    <w:p>
      <w:pPr>
        <w:pStyle w:val="BodyText"/>
      </w:pPr>
      <w:r>
        <w:t xml:space="preserve"> </w:t>
      </w:r>
    </w:p>
    <w:tbl>
      <w:tblPr>
        <w:tblStyle w:val="Table"/>
        <w:tblW w:type="pct" w:w="2014"/>
        <w:tblLayout w:type="fixed"/>
        <w:tblLook w:firstRow="1" w:lastRow="0" w:firstColumn="0" w:lastColumn="0" w:noHBand="0" w:noVBand="0" w:val="0020"/>
      </w:tblPr>
      <w:tblGrid>
        <w:gridCol w:w="1430"/>
        <w:gridCol w:w="880"/>
        <w:gridCol w:w="880"/>
      </w:tblGrid>
      <w:tr>
        <w:trPr>
          <w:tblHeader w:val="on"/>
        </w:trPr>
        <w:tc>
          <w:tcPr/>
          <w:p>
            <w:pPr>
              <w:pStyle w:val="Compact"/>
              <w:jc w:val="center"/>
            </w:pPr>
            <w:r>
              <w:t xml:space="preserve"> </w:t>
            </w:r>
          </w:p>
        </w:tc>
        <w:tc>
          <w:tcPr/>
          <w:p>
            <w:pPr>
              <w:pStyle w:val="Compact"/>
              <w:jc w:val="center"/>
            </w:pPr>
            <w:r>
              <w:t xml:space="preserve">NBPB</w:t>
            </w:r>
          </w:p>
        </w:tc>
        <w:tc>
          <w:tcPr/>
          <w:p>
            <w:pPr>
              <w:pStyle w:val="Compact"/>
              <w:jc w:val="center"/>
            </w:pPr>
            <w:r>
              <w:t xml:space="preserve">NBPE</w:t>
            </w:r>
          </w:p>
        </w:tc>
      </w:tr>
      <w:tr>
        <w:tc>
          <w:tcPr/>
          <w:p>
            <w:pPr>
              <w:pStyle w:val="Compact"/>
              <w:jc w:val="center"/>
            </w:pPr>
            <w:r>
              <w:rPr>
                <w:b/>
                <w:bCs/>
              </w:rPr>
              <w:t xml:space="preserve">CCC_01</w:t>
            </w:r>
          </w:p>
        </w:tc>
        <w:tc>
          <w:tcPr/>
          <w:p>
            <w:pPr>
              <w:pStyle w:val="Compact"/>
              <w:jc w:val="center"/>
            </w:pPr>
            <w:r>
              <w:t xml:space="preserve">36.56</w:t>
            </w:r>
          </w:p>
        </w:tc>
        <w:tc>
          <w:tcPr/>
          <w:p>
            <w:pPr>
              <w:pStyle w:val="Compact"/>
              <w:jc w:val="center"/>
            </w:pPr>
            <w:r>
              <w:t xml:space="preserve">5.632</w:t>
            </w:r>
          </w:p>
        </w:tc>
      </w:tr>
      <w:tr>
        <w:tc>
          <w:tcPr/>
          <w:p>
            <w:pPr>
              <w:pStyle w:val="Compact"/>
              <w:jc w:val="center"/>
            </w:pPr>
            <w:r>
              <w:rPr>
                <w:b/>
                <w:bCs/>
              </w:rPr>
              <w:t xml:space="preserve">CCC_03</w:t>
            </w:r>
          </w:p>
        </w:tc>
        <w:tc>
          <w:tcPr/>
          <w:p>
            <w:pPr>
              <w:pStyle w:val="Compact"/>
              <w:jc w:val="center"/>
            </w:pPr>
            <w:r>
              <w:t xml:space="preserve">53.44</w:t>
            </w:r>
          </w:p>
        </w:tc>
        <w:tc>
          <w:tcPr/>
          <w:p>
            <w:pPr>
              <w:pStyle w:val="Compact"/>
              <w:jc w:val="center"/>
            </w:pPr>
            <w:r>
              <w:t xml:space="preserve">8.021</w:t>
            </w:r>
          </w:p>
        </w:tc>
      </w:tr>
      <w:tr>
        <w:tc>
          <w:tcPr/>
          <w:p>
            <w:pPr>
              <w:pStyle w:val="Compact"/>
              <w:jc w:val="center"/>
            </w:pPr>
            <w:r>
              <w:rPr>
                <w:b/>
                <w:bCs/>
              </w:rPr>
              <w:t xml:space="preserve">CCC_05</w:t>
            </w:r>
          </w:p>
        </w:tc>
        <w:tc>
          <w:tcPr/>
          <w:p>
            <w:pPr>
              <w:pStyle w:val="Compact"/>
              <w:jc w:val="center"/>
            </w:pPr>
            <w:r>
              <w:t xml:space="preserve">61.43</w:t>
            </w:r>
          </w:p>
        </w:tc>
        <w:tc>
          <w:tcPr/>
          <w:p>
            <w:pPr>
              <w:pStyle w:val="Compact"/>
              <w:jc w:val="center"/>
            </w:pPr>
            <w:r>
              <w:t xml:space="preserve">10.47</w:t>
            </w:r>
          </w:p>
        </w:tc>
      </w:tr>
      <w:tr>
        <w:tc>
          <w:tcPr/>
          <w:p>
            <w:pPr>
              <w:pStyle w:val="Compact"/>
              <w:jc w:val="center"/>
            </w:pPr>
            <w:r>
              <w:rPr>
                <w:b/>
                <w:bCs/>
              </w:rPr>
              <w:t xml:space="preserve">CCC_07</w:t>
            </w:r>
          </w:p>
        </w:tc>
        <w:tc>
          <w:tcPr/>
          <w:p>
            <w:pPr>
              <w:pStyle w:val="Compact"/>
              <w:jc w:val="center"/>
            </w:pPr>
            <w:r>
              <w:t xml:space="preserve">67.23</w:t>
            </w:r>
          </w:p>
        </w:tc>
        <w:tc>
          <w:tcPr/>
          <w:p>
            <w:pPr>
              <w:pStyle w:val="Compact"/>
              <w:jc w:val="center"/>
            </w:pPr>
            <w:r>
              <w:t xml:space="preserve">11.82</w:t>
            </w:r>
          </w:p>
        </w:tc>
      </w:tr>
      <w:tr>
        <w:tc>
          <w:tcPr/>
          <w:p>
            <w:pPr>
              <w:pStyle w:val="Compact"/>
              <w:jc w:val="center"/>
            </w:pPr>
            <w:r>
              <w:rPr>
                <w:b/>
                <w:bCs/>
              </w:rPr>
              <w:t xml:space="preserve">CCC_09</w:t>
            </w:r>
          </w:p>
        </w:tc>
        <w:tc>
          <w:tcPr/>
          <w:p>
            <w:pPr>
              <w:pStyle w:val="Compact"/>
              <w:jc w:val="center"/>
            </w:pPr>
            <w:r>
              <w:t xml:space="preserve">74.36</w:t>
            </w:r>
          </w:p>
        </w:tc>
        <w:tc>
          <w:tcPr/>
          <w:p>
            <w:pPr>
              <w:pStyle w:val="Compact"/>
              <w:jc w:val="center"/>
            </w:pPr>
            <w:r>
              <w:t xml:space="preserve">13.48</w:t>
            </w:r>
          </w:p>
        </w:tc>
      </w:tr>
    </w:tbl>
    <w:bookmarkEnd w:id="65"/>
    <w:bookmarkEnd w:id="66"/>
    <w:bookmarkStart w:id="67" w:name="results"/>
    <w:p>
      <w:pPr>
        <w:pStyle w:val="Heading2"/>
      </w:pPr>
      <w:r>
        <w:t xml:space="preserve">5.3 Results</w:t>
      </w:r>
    </w:p>
    <w:p>
      <w:pPr>
        <w:pStyle w:val="FirstParagraph"/>
      </w:pPr>
      <w:r>
        <w:t xml:space="preserve">The four confidence interval construction methods for the asymptotic coefficient showed comparable coverage across the entire set. Given that the F2 transformation was proposed only for two replicates per individual, while both the Fisher’s and the Konishi-Gupta transformation were generalized for any number of consistent replicates across individuals, it is still an important finding that the F2 still held for eight replicates. The robust U-statistics approach failed to provide its nominal coverage in all four sets and performed only comparable with the asymptotic approach in the heavily skewed case. The bootstrap approaches, which resampled the asymptotic CCC estimate, were the second most computationally expensive and those that showed the largest failure rate with regards of the estimation, and even after a revision to include parallelized batching and better error handling, while the improvement was notable the issues still remained.. The Bayesian approach was the most computationally expensive by a wide margin, and it requires a rather large number of iterations (and iterations to discard) in order to converge in a reasonable effective sample size, but showed some of the best performance (only outperformed by the non-parametric bootstrap in specific cases) even when failing to reach its nominal value. The use of a MAP (Maximum a posteriori probability) estimate as a point estimate did not produce a larger bias than the asymptotic or U-statistics point estimate, and it had the second lowest failure rate with regards of estimation. A Bayesian Lognormal-Normal estimate was also implemented but it requires further testing, and the approach could then be extended to handle other distributions.</w:t>
      </w:r>
    </w:p>
    <w:p>
      <w:pPr>
        <w:pStyle w:val="BodyText"/>
      </w:pPr>
      <w:r>
        <w:t xml:space="preserve">Tables with the failure rates, mean skewness and average bias have been provided in the appendix.</w:t>
      </w:r>
    </w:p>
    <w:bookmarkEnd w:id="67"/>
    <w:bookmarkEnd w:id="68"/>
    <w:bookmarkStart w:id="86" w:name="case-study-1-microbioal-tooth-data"/>
    <w:p>
      <w:pPr>
        <w:pStyle w:val="Heading1"/>
      </w:pPr>
      <w:r>
        <w:t xml:space="preserve">6. Case Study 1: Microbioal tooth data</w:t>
      </w:r>
    </w:p>
    <w:p>
      <w:pPr>
        <w:pStyle w:val="FirstParagraph"/>
      </w:pPr>
      <w:r>
        <w:t xml:space="preserve">While simulation methods offer a computationally expensive but insightful approach on the misspecification of the distributional assumption and its impact, which couldn’t have been easily derived from real data, both for its required volume and the large spectrum of parameters to be tested; the review of such a strong and powerful assumption, and its possible misspecification, with real world data is indispensable, as it currently is the field of application of the coefficient. Thus, two datasets have been provided and reviewed. The first has been used as an example of extreme non-normality in a non-longitudinal context, with the assessment on the impact of the transformation of the response variable, while the second dataset offers a longitudinal example with a relevant degree of drop-out, and a certain degree of skewness under one of the methods, whose impact has been explored for the estimates.</w:t>
      </w:r>
    </w:p>
    <w:p>
      <w:pPr>
        <w:pStyle w:val="BodyText"/>
      </w:pPr>
      <w:r>
        <w:t xml:space="preserve">The following dataset comes from a pending to be published study</w:t>
      </w:r>
      <w:r>
        <w:rPr>
          <w:rStyle w:val="FootnoteReference"/>
        </w:rPr>
        <w:footnoteReference w:id="69"/>
      </w:r>
      <w:r>
        <w:t xml:space="preserve">, where the bacterial concentration information of a pair of molars of a total of 33 pediatic patients was collected. These molars were assigned their treatment method following a split mouth design, and the DNA information was collected for each molar using a Qiagen Kit, which allowed to measure the count of colony forming units in the sample, which in the case of this example dataset was of anaerobic bacteria. The dataset also contains information on the solution dilution volume used in the DNA extraction of each sample, and the total count of anaerobic bacteria found, which are necessary parameters to compute the CFU value, and as such they cannot be considered as candidate covariates.</w:t>
      </w:r>
    </w:p>
    <w:p>
      <w:pPr>
        <w:pStyle w:val="BodyText"/>
      </w:pPr>
      <w:r>
        <w:t xml:space="preserve">Given the highly non-normal, nature of the Colony Forming Units value, the estimation methods’ robustness to a strong violation of the normality assumption has been tested, and the usefulness of the log-transformation, one of the main methods suggested to further normalize non-normal data</w:t>
      </w:r>
      <w:r>
        <w:rPr>
          <w:rStyle w:val="FootnoteReference"/>
        </w:rPr>
        <w:footnoteReference w:id="70"/>
      </w:r>
      <w:r>
        <w:t xml:space="preserve">, has also been assessed.</w:t>
      </w:r>
    </w:p>
    <w:p>
      <w:pPr>
        <w:pStyle w:val="BodyText"/>
      </w:pPr>
      <w:r>
        <w:t xml:space="preserve">In order to assess the degree of failure of the distributional assumption for the response variable and the error term under the proposed Linear Mixed Model, I have used the</w:t>
      </w:r>
      <w:r>
        <w:t xml:space="preserve"> </w:t>
      </w:r>
      <w:r>
        <w:rPr>
          <w:rStyle w:val="VerbatimChar"/>
        </w:rPr>
        <w:t xml:space="preserve">check_distribution</w:t>
      </w:r>
      <w:r>
        <w:t xml:space="preserve"> </w:t>
      </w:r>
      <w:r>
        <w:t xml:space="preserve">function from the R package</w:t>
      </w:r>
      <w:r>
        <w:t xml:space="preserve"> </w:t>
      </w:r>
      <w:r>
        <w:rPr>
          <w:b/>
          <w:bCs/>
        </w:rPr>
        <w:t xml:space="preserve">performance</w:t>
      </w:r>
      <w:r>
        <w:rPr>
          <w:rStyle w:val="FootnoteReference"/>
        </w:rPr>
        <w:footnoteReference w:id="71"/>
      </w:r>
      <w:r>
        <w:t xml:space="preserve">, a large library focused on model testing tools to review model quality and fit, in order to provide an alternative perspective on the ill-definition of the distribution assumption, beyond visual inspection and the common statistical tests for normality (Shapiro-Wilks, and the non-parametric Kolgomorov-Smirnov). The relies on a Random Forest model in order to give a prediction on the distribution of the data (both response and model residuals) given the key statistics (e.g., mode, mean, median, kurtosis, or skewness) of such data.</w:t>
      </w:r>
    </w:p>
    <w:p>
      <w:pPr>
        <w:pStyle w:val="BodyText"/>
      </w:pPr>
      <w:r>
        <w:t xml:space="preserve">It is already apparent, given the histogram of the CFU response, that its distribution is rather closer to an exponential than to a normal distribution (with the exponential being the epitome of non-normal distributions). Also the distributional assumption seems to fail for the model residuals, which also goes against one of the core assumptions with the formulation generally derived for the Concordance Correlation Coefficient when derived from a Linear Mixed Model, where the inference about the error term comes from the interpretation that it represents the measurement error, and thus it should be normally distributed. Then the application of the log-transformation (a monotone transformation) for the CFU values has been a common resource used to further normalize the data before carrying statistical analysis</w:t>
      </w:r>
      <w:r>
        <w:rPr>
          <w:rStyle w:val="FootnoteReference"/>
        </w:rPr>
        <w:footnoteReference w:id="72"/>
      </w:r>
      <w:r>
        <w:t xml:space="preserve">, and not without its fair share of criticism</w:t>
      </w:r>
      <w:r>
        <w:rPr>
          <w:rStyle w:val="FootnoteReference"/>
        </w:rPr>
        <w:footnoteReference w:id="73"/>
      </w:r>
      <w:r>
        <w:t xml:space="preserve"> </w:t>
      </w:r>
      <w:r>
        <w:rPr>
          <w:rStyle w:val="FootnoteReference"/>
        </w:rPr>
        <w:footnoteReference w:id="74"/>
      </w:r>
      <w:r>
        <w:t xml:space="preserve">. In the right figure, the assessment for the log-transformed response and for the model’s error term is shown. While the data seems to be further normalized, more clearly in the residuals case, the log CFU histogram shows a rather bi-modal distribution, which might even question the LMM approach for the concordance correlation coefficient, and thus its validity.</w:t>
      </w: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CFU distribution under the Linear Mixed Model" title="" id="76" name="Picture"/>
                  <a:graphic>
                    <a:graphicData uri="http://schemas.openxmlformats.org/drawingml/2006/picture">
                      <pic:pic>
                        <pic:nvPicPr>
                          <pic:cNvPr descr="06_Case_Study1_files/figure-docx/unnamed-chunk-2-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CFU distribution under the Linear Mixed Model</w:t>
            </w:r>
          </w:p>
        </w:tc>
        <w:tc>
          <w:tcPr/>
          <w:p>
            <w:pPr>
              <w:pStyle w:val="CaptionedFigure"/>
              <w:jc w:val="left"/>
            </w:pPr>
            <w:r>
              <w:drawing>
                <wp:inline>
                  <wp:extent cx="4620126" cy="3696101"/>
                  <wp:effectExtent b="0" l="0" r="0" t="0"/>
                  <wp:docPr descr="log CFU distribution under the Linear Mixed Model" title="" id="79" name="Picture"/>
                  <a:graphic>
                    <a:graphicData uri="http://schemas.openxmlformats.org/drawingml/2006/picture">
                      <pic:pic>
                        <pic:nvPicPr>
                          <pic:cNvPr descr="06_Case_Study1_files/figure-docx/unnamed-chunk-2-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log CFU distribution under the Linear Mixed Model</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r>
              <w:t xml:space="preserve">Response and residuals predicted distributions</w:t>
            </w:r>
          </w:p>
        </w:tc>
      </w:tr>
    </w:tbl>
    <w:p>
      <w:pPr>
        <w:pStyle w:val="BodyText"/>
      </w:pPr>
      <w:r>
        <w:t xml:space="preserve">Given the definition by</w:t>
      </w:r>
      <w:r>
        <w:t xml:space="preserve"> </w:t>
      </w:r>
      <w:r>
        <w:t xml:space="preserve">L. I.-K. Lin (1989)</w:t>
      </w:r>
      <w:r>
        <w:t xml:space="preserve"> </w:t>
      </w:r>
      <w:r>
        <w:t xml:space="preserve">of the Concordance Correlation Coefficient as a product between the Pearson’s correlation coefficient</w:t>
      </w:r>
      <w:r>
        <w:t xml:space="preserve"> </w:t>
      </w:r>
      <m:oMath>
        <m:r>
          <m:t>ρ</m:t>
        </m:r>
      </m:oMath>
      <w:r>
        <w:t xml:space="preserve"> </w:t>
      </w:r>
      <w:r>
        <w:t xml:space="preserve">and the bias correction factor</w:t>
      </w:r>
      <w:r>
        <w:t xml:space="preserve"> </w:t>
      </w:r>
      <m:oMath>
        <m:r>
          <m:t>0</m:t>
        </m:r>
        <m:r>
          <m:rPr>
            <m:sty m:val="p"/>
          </m:rPr>
          <m:t>&lt;</m:t>
        </m:r>
        <m:sSub>
          <m:e>
            <m:r>
              <m:t>C</m:t>
            </m:r>
          </m:e>
          <m:sub>
            <m:r>
              <m:t>b</m:t>
            </m:r>
          </m:sub>
        </m:sSub>
        <m:r>
          <m:rPr>
            <m:sty m:val="p"/>
          </m:rPr>
          <m:t>≤</m:t>
        </m:r>
        <m:r>
          <m:t>1</m:t>
        </m:r>
      </m:oMath>
      <w:r>
        <w:t xml:space="preserve"> </w:t>
      </w:r>
      <w:r>
        <w:t xml:space="preserve">(</w:t>
      </w:r>
      <m:oMath>
        <m:r>
          <m:t>C</m:t>
        </m:r>
        <m:r>
          <m:t>C</m:t>
        </m:r>
        <m:r>
          <m:t>C</m:t>
        </m:r>
        <m:r>
          <m:rPr>
            <m:sty m:val="p"/>
          </m:rPr>
          <m:t>=</m:t>
        </m:r>
        <m:r>
          <m:t>ρ</m:t>
        </m:r>
        <m:sSub>
          <m:e>
            <m:r>
              <m:t>C</m:t>
            </m:r>
          </m:e>
          <m:sub>
            <m:r>
              <m:t>b</m:t>
            </m:r>
          </m:sub>
        </m:sSub>
      </m:oMath>
      <w:r>
        <w:t xml:space="preserve">), the CCC can be viewed as a stricter version of the correlation coefficient, with which it shares the normality assumption. As such non-robust point estimates of the CCC might suffer the identical problem as the correlation coefficient, which for the non-log transformed response variable finds the methods uncorrelated while for the transformed response the point estimate of correlation is low to medium. In comparison the rank-based Spearman correlation coefficient provides by design a transformation-invariant estimate of the correlation, which can be interpreted as the upper bound of the CCC point estimates, given its definition. It is also poignant to indicate that the log-transformation has not reduced the magnitude of the moderate skewness that was already present in the untransformed data, which will limit the reviewed methods’ performances, as seen in the simulation section.</w:t>
      </w:r>
    </w:p>
    <w:p>
      <w:pPr>
        <w:pStyle w:val="BodyText"/>
      </w:pPr>
      <w:r>
        <w:drawing>
          <wp:inline>
            <wp:extent cx="4620126" cy="3696101"/>
            <wp:effectExtent b="0" l="0" r="0" t="0"/>
            <wp:docPr descr="" title="" id="82" name="Picture"/>
            <a:graphic>
              <a:graphicData uri="http://schemas.openxmlformats.org/drawingml/2006/picture">
                <pic:pic>
                  <pic:nvPicPr>
                    <pic:cNvPr descr="06_Case_Study1_files/figure-docx/unnamed-chunk-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rest of the review of this case study centers not on the appropriateness of the transformation, but on the study of its impact for the reviewed estimates.</w:t>
      </w:r>
    </w:p>
    <w:bookmarkStart w:id="85" w:name="results-1"/>
    <w:p>
      <w:pPr>
        <w:pStyle w:val="Heading2"/>
      </w:pPr>
      <w:r>
        <w:t xml:space="preserve">6.1 Results</w:t>
      </w:r>
    </w:p>
    <w:p>
      <w:pPr>
        <w:pStyle w:val="FirstParagraph"/>
      </w:pPr>
      <w:r>
        <w:t xml:space="preserve">When working with the untransformed variable, the variance components obtained through the model are themselves levels of magnitude apart (the estimated subject variance was in the order of</w:t>
      </w:r>
      <w:r>
        <w:t xml:space="preserve"> </w:t>
      </w:r>
      <w:r>
        <w:rPr>
          <w:rStyle w:val="VerbatimChar"/>
        </w:rPr>
        <w:t xml:space="preserve">e+04</w:t>
      </w:r>
      <w:r>
        <w:t xml:space="preserve"> </w:t>
      </w:r>
      <w:r>
        <w:t xml:space="preserve">while the estimated methods variance and error term were in the order of</w:t>
      </w:r>
      <w:r>
        <w:t xml:space="preserve"> </w:t>
      </w:r>
      <w:r>
        <w:rPr>
          <w:rStyle w:val="VerbatimChar"/>
        </w:rPr>
        <w:t xml:space="preserve">e+11</w:t>
      </w:r>
      <w:r>
        <w:t xml:space="preserve">), which leads to rather extremely small estimated values for the Concordance Correlation Coefficient (for which in the case of the U-statistic estimate even gives a negative value outside of the coefficient’s range). The issues with the estimation of the CCC in this dataset also continue when providing 95% confidence intervals (or 95% highest density intervals for the bayesian case), for which the asymptotic method both in its base form and when it relies upon Fisher’s Z-transformation, it provides negative lower bound estimates (outside of the bounds of the coefficient), which is also the case for the empirical bootstrap intervals and the U-statistic estimate. The problem observed with the confidence interval after applying the Konishi-Gupta transformation, is that the coefficient estimate lies outside of the CI provided. In that sense, the only non-ill-behaved estimates correspond to the bootstrap BCa estimates (both parametric and non-parametric), and the Bayesian model estimate provided. The other Bayesian implementation reviewed (Normal-Normal and Skewnormal-Normal from the agRee</w:t>
      </w:r>
      <w:r>
        <w:rPr>
          <w:rStyle w:val="FootnoteReference"/>
        </w:rPr>
        <w:footnoteReference w:id="84"/>
      </w:r>
      <w:r>
        <w:t xml:space="preserve"> </w:t>
      </w:r>
      <w:r>
        <w:t xml:space="preserve">R package) also fails to produce estimates within the bounds of the coefficient.</w:t>
      </w:r>
    </w:p>
    <w:p>
      <w:pPr>
        <w:pStyle w:val="TableCaption"/>
      </w:pPr>
      <w:r>
        <w:t xml:space="preserve">CCC for CFU/ml model</w:t>
      </w:r>
    </w:p>
    <w:tbl>
      <w:tblPr>
        <w:tblStyle w:val="Table"/>
        <w:tblW w:type="pct" w:w="5000"/>
        <w:tblLayout w:type="fixed"/>
        <w:tblLook w:firstRow="1" w:lastRow="0" w:firstColumn="0" w:lastColumn="0" w:noHBand="0" w:noVBand="0" w:val="0020"/>
        <w:tblCaption w:val="CCC for CFU/ml model"/>
      </w:tblPr>
      <w:tblGrid>
        <w:gridCol w:w="3007"/>
        <w:gridCol w:w="1203"/>
        <w:gridCol w:w="1303"/>
        <w:gridCol w:w="1203"/>
        <w:gridCol w:w="1203"/>
      </w:tblGrid>
      <w:tr>
        <w:trPr>
          <w:tblHeader w:val="on"/>
        </w:trPr>
        <w:tc>
          <w:tcPr/>
          <w:p>
            <w:pPr>
              <w:pStyle w:val="Compact"/>
              <w:jc w:val="center"/>
            </w:pPr>
            <w:r>
              <w:t xml:space="preserve"> </w:t>
            </w:r>
          </w:p>
        </w:tc>
        <w:tc>
          <w:tcPr/>
          <w:p>
            <w:pPr>
              <w:pStyle w:val="Compact"/>
              <w:jc w:val="center"/>
            </w:pPr>
            <w:r>
              <w:t xml:space="preserve">CCC</w:t>
            </w:r>
          </w:p>
        </w:tc>
        <w:tc>
          <w:tcPr/>
          <w:p>
            <w:pPr>
              <w:pStyle w:val="Compact"/>
              <w:jc w:val="center"/>
            </w:pPr>
            <w:r>
              <w:t xml:space="preserve">LL CI 95%</w:t>
            </w:r>
          </w:p>
        </w:tc>
        <w:tc>
          <w:tcPr/>
          <w:p>
            <w:pPr>
              <w:pStyle w:val="Compact"/>
              <w:jc w:val="center"/>
            </w:pPr>
            <w:r>
              <w:t xml:space="preserve">UL CI 95%</w:t>
            </w:r>
          </w:p>
        </w:tc>
        <w:tc>
          <w:tcPr/>
          <w:p>
            <w:pPr>
              <w:pStyle w:val="Compact"/>
              <w:jc w:val="center"/>
            </w:pPr>
            <w:r>
              <w:t xml:space="preserve">SE CCC</w:t>
            </w:r>
          </w:p>
        </w:tc>
      </w:tr>
      <w:tr>
        <w:tc>
          <w:tcPr/>
          <w:p>
            <w:pPr>
              <w:pStyle w:val="Compact"/>
              <w:jc w:val="center"/>
            </w:pPr>
            <w:r>
              <w:rPr>
                <w:b/>
                <w:bCs/>
              </w:rPr>
              <w:t xml:space="preserve">Asymptotic</w:t>
            </w:r>
          </w:p>
        </w:tc>
        <w:tc>
          <w:tcPr/>
          <w:p>
            <w:pPr>
              <w:pStyle w:val="Compact"/>
              <w:jc w:val="center"/>
            </w:pPr>
            <w:r>
              <w:t xml:space="preserve">5.073e-08</w:t>
            </w:r>
          </w:p>
        </w:tc>
        <w:tc>
          <w:tcPr/>
          <w:p>
            <w:pPr>
              <w:pStyle w:val="Compact"/>
              <w:jc w:val="center"/>
            </w:pPr>
            <w:r>
              <w:t xml:space="preserve">-1.344e-05</w:t>
            </w:r>
          </w:p>
        </w:tc>
        <w:tc>
          <w:tcPr/>
          <w:p>
            <w:pPr>
              <w:pStyle w:val="Compact"/>
              <w:jc w:val="center"/>
            </w:pPr>
            <w:r>
              <w:t xml:space="preserve">1.354e-05</w:t>
            </w:r>
          </w:p>
        </w:tc>
        <w:tc>
          <w:tcPr/>
          <w:p>
            <w:pPr>
              <w:pStyle w:val="Compact"/>
              <w:jc w:val="center"/>
            </w:pPr>
            <w:r>
              <w:t xml:space="preserve">6.885e-06</w:t>
            </w:r>
          </w:p>
        </w:tc>
      </w:tr>
      <w:tr>
        <w:tc>
          <w:tcPr/>
          <w:p>
            <w:pPr>
              <w:pStyle w:val="Compact"/>
              <w:jc w:val="center"/>
            </w:pPr>
            <w:r>
              <w:rPr>
                <w:b/>
                <w:bCs/>
              </w:rPr>
              <w:t xml:space="preserve">Asymptotic (Fisher’s Z)</w:t>
            </w:r>
          </w:p>
        </w:tc>
        <w:tc>
          <w:tcPr/>
          <w:p>
            <w:pPr>
              <w:pStyle w:val="Compact"/>
              <w:jc w:val="center"/>
            </w:pPr>
            <w:r>
              <w:t xml:space="preserve">5.073e-08</w:t>
            </w:r>
          </w:p>
        </w:tc>
        <w:tc>
          <w:tcPr/>
          <w:p>
            <w:pPr>
              <w:pStyle w:val="Compact"/>
              <w:jc w:val="center"/>
            </w:pPr>
            <w:r>
              <w:t xml:space="preserve">-1.344e-05</w:t>
            </w:r>
          </w:p>
        </w:tc>
        <w:tc>
          <w:tcPr/>
          <w:p>
            <w:pPr>
              <w:pStyle w:val="Compact"/>
              <w:jc w:val="center"/>
            </w:pPr>
            <w:r>
              <w:t xml:space="preserve">1.354e-05</w:t>
            </w:r>
          </w:p>
        </w:tc>
        <w:tc>
          <w:tcPr/>
          <w:p>
            <w:pPr>
              <w:pStyle w:val="Compact"/>
              <w:jc w:val="center"/>
            </w:pPr>
            <w:r>
              <w:t xml:space="preserve">6.885e-06</w:t>
            </w:r>
          </w:p>
        </w:tc>
      </w:tr>
      <w:tr>
        <w:tc>
          <w:tcPr/>
          <w:p>
            <w:pPr>
              <w:pStyle w:val="Compact"/>
              <w:jc w:val="center"/>
            </w:pPr>
            <w:r>
              <w:rPr>
                <w:b/>
                <w:bCs/>
              </w:rPr>
              <w:t xml:space="preserve">Asymptotic (Z, m=2)</w:t>
            </w:r>
          </w:p>
        </w:tc>
        <w:tc>
          <w:tcPr/>
          <w:p>
            <w:pPr>
              <w:pStyle w:val="Compact"/>
              <w:jc w:val="center"/>
            </w:pPr>
            <w:r>
              <w:t xml:space="preserve">5.073e-08</w:t>
            </w:r>
          </w:p>
        </w:tc>
        <w:tc>
          <w:tcPr/>
          <w:p>
            <w:pPr>
              <w:pStyle w:val="Compact"/>
              <w:jc w:val="center"/>
            </w:pPr>
            <w:r>
              <w:t xml:space="preserve">-1.344e-05</w:t>
            </w:r>
          </w:p>
        </w:tc>
        <w:tc>
          <w:tcPr/>
          <w:p>
            <w:pPr>
              <w:pStyle w:val="Compact"/>
              <w:jc w:val="center"/>
            </w:pPr>
            <w:r>
              <w:t xml:space="preserve">1.354e-05</w:t>
            </w:r>
          </w:p>
        </w:tc>
        <w:tc>
          <w:tcPr/>
          <w:p>
            <w:pPr>
              <w:pStyle w:val="Compact"/>
              <w:jc w:val="center"/>
            </w:pPr>
            <w:r>
              <w:t xml:space="preserve">6.885e-06</w:t>
            </w:r>
          </w:p>
        </w:tc>
      </w:tr>
      <w:tr>
        <w:tc>
          <w:tcPr/>
          <w:p>
            <w:pPr>
              <w:pStyle w:val="Compact"/>
              <w:jc w:val="center"/>
            </w:pPr>
            <w:r>
              <w:rPr>
                <w:b/>
                <w:bCs/>
              </w:rPr>
              <w:t xml:space="preserve">Asymptotic (KG transf)</w:t>
            </w:r>
          </w:p>
        </w:tc>
        <w:tc>
          <w:tcPr/>
          <w:p>
            <w:pPr>
              <w:pStyle w:val="Compact"/>
              <w:jc w:val="center"/>
            </w:pPr>
            <w:r>
              <w:t xml:space="preserve">5.073e-08</w:t>
            </w:r>
          </w:p>
        </w:tc>
        <w:tc>
          <w:tcPr/>
          <w:p>
            <w:pPr>
              <w:pStyle w:val="Compact"/>
              <w:jc w:val="center"/>
            </w:pPr>
            <w:r>
              <w:t xml:space="preserve">0.01514</w:t>
            </w:r>
          </w:p>
        </w:tc>
        <w:tc>
          <w:tcPr/>
          <w:p>
            <w:pPr>
              <w:pStyle w:val="Compact"/>
              <w:jc w:val="center"/>
            </w:pPr>
            <w:r>
              <w:t xml:space="preserve">0.01516</w:t>
            </w:r>
          </w:p>
        </w:tc>
        <w:tc>
          <w:tcPr/>
          <w:p>
            <w:pPr>
              <w:pStyle w:val="Compact"/>
              <w:jc w:val="center"/>
            </w:pPr>
            <w:r>
              <w:t xml:space="preserve">6.885e-06</w:t>
            </w:r>
          </w:p>
        </w:tc>
      </w:tr>
      <w:tr>
        <w:tc>
          <w:tcPr/>
          <w:p>
            <w:pPr>
              <w:pStyle w:val="Compact"/>
              <w:jc w:val="center"/>
            </w:pPr>
            <w:r>
              <w:rPr>
                <w:b/>
                <w:bCs/>
              </w:rPr>
              <w:t xml:space="preserve">Param Boot BCa</w:t>
            </w:r>
          </w:p>
        </w:tc>
        <w:tc>
          <w:tcPr/>
          <w:p>
            <w:pPr>
              <w:pStyle w:val="Compact"/>
              <w:jc w:val="center"/>
            </w:pPr>
            <w:r>
              <w:t xml:space="preserve">5.073e-08</w:t>
            </w:r>
          </w:p>
        </w:tc>
        <w:tc>
          <w:tcPr/>
          <w:p>
            <w:pPr>
              <w:pStyle w:val="Compact"/>
              <w:jc w:val="center"/>
            </w:pPr>
            <w:r>
              <w:t xml:space="preserve">1.124e-08</w:t>
            </w:r>
          </w:p>
        </w:tc>
        <w:tc>
          <w:tcPr/>
          <w:p>
            <w:pPr>
              <w:pStyle w:val="Compact"/>
              <w:jc w:val="center"/>
            </w:pPr>
            <w:r>
              <w:t xml:space="preserve">0.3248</w:t>
            </w:r>
          </w:p>
        </w:tc>
        <w:tc>
          <w:tcPr/>
          <w:p>
            <w:pPr>
              <w:pStyle w:val="Compact"/>
              <w:jc w:val="center"/>
            </w:pPr>
            <w:r>
              <w:t xml:space="preserve">0.07331</w:t>
            </w:r>
          </w:p>
        </w:tc>
      </w:tr>
      <w:tr>
        <w:tc>
          <w:tcPr/>
          <w:p>
            <w:pPr>
              <w:pStyle w:val="Compact"/>
              <w:jc w:val="center"/>
            </w:pPr>
            <w:r>
              <w:rPr>
                <w:b/>
                <w:bCs/>
              </w:rPr>
              <w:t xml:space="preserve">Param Boot Emp</w:t>
            </w:r>
          </w:p>
        </w:tc>
        <w:tc>
          <w:tcPr/>
          <w:p>
            <w:pPr>
              <w:pStyle w:val="Compact"/>
              <w:jc w:val="center"/>
            </w:pPr>
            <w:r>
              <w:t xml:space="preserve">5.073e-08</w:t>
            </w:r>
          </w:p>
        </w:tc>
        <w:tc>
          <w:tcPr/>
          <w:p>
            <w:pPr>
              <w:pStyle w:val="Compact"/>
              <w:jc w:val="center"/>
            </w:pPr>
            <w:r>
              <w:t xml:space="preserve">-0.2381</w:t>
            </w:r>
          </w:p>
        </w:tc>
        <w:tc>
          <w:tcPr/>
          <w:p>
            <w:pPr>
              <w:pStyle w:val="Compact"/>
              <w:jc w:val="center"/>
            </w:pPr>
            <w:r>
              <w:t xml:space="preserve">9.681e-08</w:t>
            </w:r>
          </w:p>
        </w:tc>
        <w:tc>
          <w:tcPr/>
          <w:p>
            <w:pPr>
              <w:pStyle w:val="Compact"/>
              <w:jc w:val="center"/>
            </w:pPr>
            <w:r>
              <w:t xml:space="preserve">0.07221</w:t>
            </w:r>
          </w:p>
        </w:tc>
      </w:tr>
      <w:tr>
        <w:tc>
          <w:tcPr/>
          <w:p>
            <w:pPr>
              <w:pStyle w:val="Compact"/>
              <w:jc w:val="center"/>
            </w:pPr>
            <w:r>
              <w:rPr>
                <w:b/>
                <w:bCs/>
              </w:rPr>
              <w:t xml:space="preserve">Non-Param Boot BCa</w:t>
            </w:r>
          </w:p>
        </w:tc>
        <w:tc>
          <w:tcPr/>
          <w:p>
            <w:pPr>
              <w:pStyle w:val="Compact"/>
              <w:jc w:val="center"/>
            </w:pPr>
            <w:r>
              <w:t xml:space="preserve">5.073e-08</w:t>
            </w:r>
          </w:p>
        </w:tc>
        <w:tc>
          <w:tcPr/>
          <w:p>
            <w:pPr>
              <w:pStyle w:val="Compact"/>
              <w:jc w:val="center"/>
            </w:pPr>
            <w:r>
              <w:t xml:space="preserve">1.486e-08</w:t>
            </w:r>
          </w:p>
        </w:tc>
        <w:tc>
          <w:tcPr/>
          <w:p>
            <w:pPr>
              <w:pStyle w:val="Compact"/>
              <w:jc w:val="center"/>
            </w:pPr>
            <w:r>
              <w:t xml:space="preserve">0.2524</w:t>
            </w:r>
          </w:p>
        </w:tc>
        <w:tc>
          <w:tcPr/>
          <w:p>
            <w:pPr>
              <w:pStyle w:val="Compact"/>
              <w:jc w:val="center"/>
            </w:pPr>
            <w:r>
              <w:t xml:space="preserve">0.05034</w:t>
            </w:r>
          </w:p>
        </w:tc>
      </w:tr>
      <w:tr>
        <w:tc>
          <w:tcPr/>
          <w:p>
            <w:pPr>
              <w:pStyle w:val="Compact"/>
              <w:jc w:val="center"/>
            </w:pPr>
            <w:r>
              <w:rPr>
                <w:b/>
                <w:bCs/>
              </w:rPr>
              <w:t xml:space="preserve">Non-Param Boot Emp</w:t>
            </w:r>
          </w:p>
        </w:tc>
        <w:tc>
          <w:tcPr/>
          <w:p>
            <w:pPr>
              <w:pStyle w:val="Compact"/>
              <w:jc w:val="center"/>
            </w:pPr>
            <w:r>
              <w:t xml:space="preserve">5.073e-08</w:t>
            </w:r>
          </w:p>
        </w:tc>
        <w:tc>
          <w:tcPr/>
          <w:p>
            <w:pPr>
              <w:pStyle w:val="Compact"/>
              <w:jc w:val="center"/>
            </w:pPr>
            <w:r>
              <w:t xml:space="preserve">-0.1784</w:t>
            </w:r>
          </w:p>
        </w:tc>
        <w:tc>
          <w:tcPr/>
          <w:p>
            <w:pPr>
              <w:pStyle w:val="Compact"/>
              <w:jc w:val="center"/>
            </w:pPr>
            <w:r>
              <w:t xml:space="preserve">9.553e-08</w:t>
            </w:r>
          </w:p>
        </w:tc>
        <w:tc>
          <w:tcPr/>
          <w:p>
            <w:pPr>
              <w:pStyle w:val="Compact"/>
              <w:jc w:val="center"/>
            </w:pPr>
            <w:r>
              <w:t xml:space="preserve">0.05043</w:t>
            </w:r>
          </w:p>
        </w:tc>
      </w:tr>
      <w:tr>
        <w:tc>
          <w:tcPr/>
          <w:p>
            <w:pPr>
              <w:pStyle w:val="Compact"/>
              <w:jc w:val="center"/>
            </w:pPr>
            <w:r>
              <w:rPr>
                <w:b/>
                <w:bCs/>
              </w:rPr>
              <w:t xml:space="preserve">U-stat</w:t>
            </w:r>
          </w:p>
        </w:tc>
        <w:tc>
          <w:tcPr/>
          <w:p>
            <w:pPr>
              <w:pStyle w:val="Compact"/>
              <w:jc w:val="center"/>
            </w:pPr>
            <w:r>
              <w:t xml:space="preserve">-0.03049</w:t>
            </w:r>
          </w:p>
        </w:tc>
        <w:tc>
          <w:tcPr/>
          <w:p>
            <w:pPr>
              <w:pStyle w:val="Compact"/>
              <w:jc w:val="center"/>
            </w:pPr>
            <w:r>
              <w:t xml:space="preserve">-0.2377</w:t>
            </w:r>
          </w:p>
        </w:tc>
        <w:tc>
          <w:tcPr/>
          <w:p>
            <w:pPr>
              <w:pStyle w:val="Compact"/>
              <w:jc w:val="center"/>
            </w:pPr>
            <w:r>
              <w:t xml:space="preserve">0.1794</w:t>
            </w:r>
          </w:p>
        </w:tc>
        <w:tc>
          <w:tcPr/>
          <w:p>
            <w:pPr>
              <w:pStyle w:val="Compact"/>
              <w:jc w:val="center"/>
            </w:pPr>
            <w:r>
              <w:t xml:space="preserve">0.108</w:t>
            </w:r>
          </w:p>
        </w:tc>
      </w:tr>
      <w:tr>
        <w:tc>
          <w:tcPr/>
          <w:p>
            <w:pPr>
              <w:pStyle w:val="Compact"/>
              <w:jc w:val="center"/>
            </w:pPr>
            <w:r>
              <w:rPr>
                <w:b/>
                <w:bCs/>
              </w:rPr>
              <w:t xml:space="preserve">N-N Bayesian (MAP)</w:t>
            </w:r>
          </w:p>
        </w:tc>
        <w:tc>
          <w:tcPr/>
          <w:p>
            <w:pPr>
              <w:pStyle w:val="Compact"/>
              <w:jc w:val="center"/>
            </w:pPr>
            <w:r>
              <w:t xml:space="preserve">0.0005366</w:t>
            </w:r>
          </w:p>
        </w:tc>
        <w:tc>
          <w:tcPr/>
          <w:p>
            <w:pPr>
              <w:pStyle w:val="Compact"/>
              <w:jc w:val="center"/>
            </w:pPr>
            <w:r>
              <w:t xml:space="preserve">2.027e-09</w:t>
            </w:r>
          </w:p>
        </w:tc>
        <w:tc>
          <w:tcPr/>
          <w:p>
            <w:pPr>
              <w:pStyle w:val="Compact"/>
              <w:jc w:val="center"/>
            </w:pPr>
            <w:r>
              <w:t xml:space="preserve">0.2384</w:t>
            </w:r>
          </w:p>
        </w:tc>
        <w:tc>
          <w:tcPr/>
          <w:p>
            <w:pPr>
              <w:pStyle w:val="Compact"/>
              <w:jc w:val="center"/>
            </w:pPr>
            <w:r>
              <w:t xml:space="preserve">0.08048</w:t>
            </w:r>
          </w:p>
        </w:tc>
      </w:tr>
      <w:tr>
        <w:tc>
          <w:tcPr/>
          <w:p>
            <w:pPr>
              <w:pStyle w:val="Compact"/>
              <w:jc w:val="center"/>
            </w:pPr>
            <w:r>
              <w:rPr>
                <w:b/>
                <w:bCs/>
              </w:rPr>
              <w:t xml:space="preserve">N-N Bayesian (agRee)</w:t>
            </w:r>
          </w:p>
        </w:tc>
        <w:tc>
          <w:tcPr/>
          <w:p>
            <w:pPr>
              <w:pStyle w:val="Compact"/>
              <w:jc w:val="center"/>
            </w:pPr>
            <w:r>
              <w:t xml:space="preserve">-0.0288</w:t>
            </w:r>
          </w:p>
        </w:tc>
        <w:tc>
          <w:tcPr/>
          <w:p>
            <w:pPr>
              <w:pStyle w:val="Compact"/>
              <w:jc w:val="center"/>
            </w:pPr>
            <w:r>
              <w:t xml:space="preserve">-0.2468</w:t>
            </w:r>
          </w:p>
        </w:tc>
        <w:tc>
          <w:tcPr/>
          <w:p>
            <w:pPr>
              <w:pStyle w:val="Compact"/>
              <w:jc w:val="center"/>
            </w:pPr>
            <w:r>
              <w:t xml:space="preserve">0.1935</w:t>
            </w:r>
          </w:p>
        </w:tc>
        <w:tc>
          <w:tcPr/>
          <w:p>
            <w:pPr>
              <w:pStyle w:val="Compact"/>
              <w:jc w:val="center"/>
            </w:pPr>
            <w:r>
              <w:t xml:space="preserve">NA</w:t>
            </w:r>
          </w:p>
        </w:tc>
      </w:tr>
      <w:tr>
        <w:tc>
          <w:tcPr/>
          <w:p>
            <w:pPr>
              <w:pStyle w:val="Compact"/>
              <w:jc w:val="center"/>
            </w:pPr>
            <w:r>
              <w:rPr>
                <w:b/>
                <w:bCs/>
              </w:rPr>
              <w:t xml:space="preserve">Skew-N Bayesian (agRee)</w:t>
            </w:r>
          </w:p>
        </w:tc>
        <w:tc>
          <w:tcPr/>
          <w:p>
            <w:pPr>
              <w:pStyle w:val="Compact"/>
              <w:jc w:val="center"/>
            </w:pPr>
            <w:r>
              <w:t xml:space="preserve">-0.004061</w:t>
            </w:r>
          </w:p>
        </w:tc>
        <w:tc>
          <w:tcPr/>
          <w:p>
            <w:pPr>
              <w:pStyle w:val="Compact"/>
              <w:jc w:val="center"/>
            </w:pPr>
            <w:r>
              <w:t xml:space="preserve">-0.1704</w:t>
            </w:r>
          </w:p>
        </w:tc>
        <w:tc>
          <w:tcPr/>
          <w:p>
            <w:pPr>
              <w:pStyle w:val="Compact"/>
              <w:jc w:val="center"/>
            </w:pPr>
            <w:r>
              <w:t xml:space="preserve">0.1693</w:t>
            </w:r>
          </w:p>
        </w:tc>
        <w:tc>
          <w:tcPr/>
          <w:p>
            <w:pPr>
              <w:pStyle w:val="Compact"/>
              <w:jc w:val="center"/>
            </w:pPr>
            <w:r>
              <w:t xml:space="preserve">NA</w:t>
            </w:r>
          </w:p>
        </w:tc>
      </w:tr>
    </w:tbl>
    <w:p>
      <w:pPr>
        <w:pStyle w:val="BodyText"/>
      </w:pPr>
      <w:r>
        <w:t xml:space="preserve">After applying the log-transformation, the estimated variance components are of a similar magnitude, and the point estimate for the coefficient has grown across the board (independent of the estimation method). Nonetheless, the lower bound provided by the asymptotic estimate (even after applying Fisher’s Z-transform) still falls outside the coefficient’s domain. A second point of relevance has been the stabilization of the estimate of the standard deviation of the coefficient, which has grown comparatively much more for the asymptotic method, while for the Bayesian and bootstrap cases only doubled, and it remained reasonably consistent for the U-statistic estimate. Finally, the MAP (Bayesian) estimate of the coefficient clearly diverges from the rest, even when it provides a similar upper bound to other methods, while it remains the most consistent with its estimate for the non-transformed case. The only other estimate close, but still over the samples’ spearman correlation coefficient is the skewnormal-normal bayesian estimate, which would indicate that even after the transformation, which effectively shifted the skewness but failed to reduce its magnitude, the generalization approach for the normal distribution, might still not be appropriate.</w:t>
      </w:r>
    </w:p>
    <w:p>
      <w:pPr>
        <w:pStyle w:val="TableCaption"/>
      </w:pPr>
      <w:r>
        <w:t xml:space="preserve">CCC for log(CFU/ml) model</w:t>
      </w:r>
    </w:p>
    <w:tbl>
      <w:tblPr>
        <w:tblStyle w:val="Table"/>
        <w:tblW w:type="pct" w:w="5000"/>
        <w:tblLayout w:type="fixed"/>
        <w:tblLook w:firstRow="1" w:lastRow="0" w:firstColumn="0" w:lastColumn="0" w:noHBand="0" w:noVBand="0" w:val="0020"/>
        <w:tblCaption w:val="CCC for log(CFU/ml) model"/>
      </w:tblPr>
      <w:tblGrid>
        <w:gridCol w:w="3168"/>
        <w:gridCol w:w="1161"/>
        <w:gridCol w:w="1372"/>
        <w:gridCol w:w="1267"/>
        <w:gridCol w:w="950"/>
      </w:tblGrid>
      <w:tr>
        <w:trPr>
          <w:tblHeader w:val="on"/>
        </w:trPr>
        <w:tc>
          <w:tcPr/>
          <w:p>
            <w:pPr>
              <w:pStyle w:val="Compact"/>
              <w:jc w:val="center"/>
            </w:pPr>
            <w:r>
              <w:t xml:space="preserve"> </w:t>
            </w:r>
          </w:p>
        </w:tc>
        <w:tc>
          <w:tcPr/>
          <w:p>
            <w:pPr>
              <w:pStyle w:val="Compact"/>
              <w:jc w:val="center"/>
            </w:pPr>
            <w:r>
              <w:t xml:space="preserve">CCC</w:t>
            </w:r>
          </w:p>
        </w:tc>
        <w:tc>
          <w:tcPr/>
          <w:p>
            <w:pPr>
              <w:pStyle w:val="Compact"/>
              <w:jc w:val="center"/>
            </w:pPr>
            <w:r>
              <w:t xml:space="preserve">LL CI 95%</w:t>
            </w:r>
          </w:p>
        </w:tc>
        <w:tc>
          <w:tcPr/>
          <w:p>
            <w:pPr>
              <w:pStyle w:val="Compact"/>
              <w:jc w:val="center"/>
            </w:pPr>
            <w:r>
              <w:t xml:space="preserve">UL CI 95%</w:t>
            </w:r>
          </w:p>
        </w:tc>
        <w:tc>
          <w:tcPr/>
          <w:p>
            <w:pPr>
              <w:pStyle w:val="Compact"/>
              <w:jc w:val="center"/>
            </w:pPr>
            <w:r>
              <w:t xml:space="preserve">SE CCC</w:t>
            </w:r>
          </w:p>
        </w:tc>
      </w:tr>
      <w:tr>
        <w:tc>
          <w:tcPr/>
          <w:p>
            <w:pPr>
              <w:pStyle w:val="Compact"/>
              <w:jc w:val="center"/>
            </w:pPr>
            <w:r>
              <w:rPr>
                <w:b/>
                <w:bCs/>
              </w:rPr>
              <w:t xml:space="preserve">Asymptotic</w:t>
            </w:r>
          </w:p>
        </w:tc>
        <w:tc>
          <w:tcPr/>
          <w:p>
            <w:pPr>
              <w:pStyle w:val="Compact"/>
              <w:jc w:val="center"/>
            </w:pPr>
            <w:r>
              <w:t xml:space="preserve">0.2616</w:t>
            </w:r>
          </w:p>
        </w:tc>
        <w:tc>
          <w:tcPr/>
          <w:p>
            <w:pPr>
              <w:pStyle w:val="Compact"/>
              <w:jc w:val="center"/>
            </w:pPr>
            <w:r>
              <w:t xml:space="preserve">-0.0005759</w:t>
            </w:r>
          </w:p>
        </w:tc>
        <w:tc>
          <w:tcPr/>
          <w:p>
            <w:pPr>
              <w:pStyle w:val="Compact"/>
              <w:jc w:val="center"/>
            </w:pPr>
            <w:r>
              <w:t xml:space="preserve">0.5237</w:t>
            </w:r>
          </w:p>
        </w:tc>
        <w:tc>
          <w:tcPr/>
          <w:p>
            <w:pPr>
              <w:pStyle w:val="Compact"/>
              <w:jc w:val="center"/>
            </w:pPr>
            <w:r>
              <w:t xml:space="preserve">0.1337</w:t>
            </w:r>
          </w:p>
        </w:tc>
      </w:tr>
      <w:tr>
        <w:tc>
          <w:tcPr/>
          <w:p>
            <w:pPr>
              <w:pStyle w:val="Compact"/>
              <w:jc w:val="center"/>
            </w:pPr>
            <w:r>
              <w:rPr>
                <w:b/>
                <w:bCs/>
              </w:rPr>
              <w:t xml:space="preserve">Asymptotic (Fisher’s Z)</w:t>
            </w:r>
          </w:p>
        </w:tc>
        <w:tc>
          <w:tcPr/>
          <w:p>
            <w:pPr>
              <w:pStyle w:val="Compact"/>
              <w:jc w:val="center"/>
            </w:pPr>
            <w:r>
              <w:t xml:space="preserve">0.2616</w:t>
            </w:r>
          </w:p>
        </w:tc>
        <w:tc>
          <w:tcPr/>
          <w:p>
            <w:pPr>
              <w:pStyle w:val="Compact"/>
              <w:jc w:val="center"/>
            </w:pPr>
            <w:r>
              <w:t xml:space="preserve">-0.0136</w:t>
            </w:r>
          </w:p>
        </w:tc>
        <w:tc>
          <w:tcPr/>
          <w:p>
            <w:pPr>
              <w:pStyle w:val="Compact"/>
              <w:jc w:val="center"/>
            </w:pPr>
            <w:r>
              <w:t xml:space="preserve">0.4999</w:t>
            </w:r>
          </w:p>
        </w:tc>
        <w:tc>
          <w:tcPr/>
          <w:p>
            <w:pPr>
              <w:pStyle w:val="Compact"/>
              <w:jc w:val="center"/>
            </w:pPr>
            <w:r>
              <w:t xml:space="preserve">0.1337</w:t>
            </w:r>
          </w:p>
        </w:tc>
      </w:tr>
      <w:tr>
        <w:tc>
          <w:tcPr/>
          <w:p>
            <w:pPr>
              <w:pStyle w:val="Compact"/>
              <w:jc w:val="center"/>
            </w:pPr>
            <w:r>
              <w:rPr>
                <w:b/>
                <w:bCs/>
              </w:rPr>
              <w:t xml:space="preserve">Asymptotic (Z, m=2)</w:t>
            </w:r>
          </w:p>
        </w:tc>
        <w:tc>
          <w:tcPr/>
          <w:p>
            <w:pPr>
              <w:pStyle w:val="Compact"/>
              <w:jc w:val="center"/>
            </w:pPr>
            <w:r>
              <w:t xml:space="preserve">0.2616</w:t>
            </w:r>
          </w:p>
        </w:tc>
        <w:tc>
          <w:tcPr/>
          <w:p>
            <w:pPr>
              <w:pStyle w:val="Compact"/>
              <w:jc w:val="center"/>
            </w:pPr>
            <w:r>
              <w:t xml:space="preserve">-0.0136</w:t>
            </w:r>
          </w:p>
        </w:tc>
        <w:tc>
          <w:tcPr/>
          <w:p>
            <w:pPr>
              <w:pStyle w:val="Compact"/>
              <w:jc w:val="center"/>
            </w:pPr>
            <w:r>
              <w:t xml:space="preserve">0.4999</w:t>
            </w:r>
          </w:p>
        </w:tc>
        <w:tc>
          <w:tcPr/>
          <w:p>
            <w:pPr>
              <w:pStyle w:val="Compact"/>
              <w:jc w:val="center"/>
            </w:pPr>
            <w:r>
              <w:t xml:space="preserve">0.1337</w:t>
            </w:r>
          </w:p>
        </w:tc>
      </w:tr>
      <w:tr>
        <w:tc>
          <w:tcPr/>
          <w:p>
            <w:pPr>
              <w:pStyle w:val="Compact"/>
              <w:jc w:val="center"/>
            </w:pPr>
            <w:r>
              <w:rPr>
                <w:b/>
                <w:bCs/>
              </w:rPr>
              <w:t xml:space="preserve">Asymptotic (KG transf)</w:t>
            </w:r>
          </w:p>
        </w:tc>
        <w:tc>
          <w:tcPr/>
          <w:p>
            <w:pPr>
              <w:pStyle w:val="Compact"/>
              <w:jc w:val="center"/>
            </w:pPr>
            <w:r>
              <w:t xml:space="preserve">0.2616</w:t>
            </w:r>
          </w:p>
        </w:tc>
        <w:tc>
          <w:tcPr/>
          <w:p>
            <w:pPr>
              <w:pStyle w:val="Compact"/>
              <w:jc w:val="center"/>
            </w:pPr>
            <w:r>
              <w:t xml:space="preserve">0.001547</w:t>
            </w:r>
          </w:p>
        </w:tc>
        <w:tc>
          <w:tcPr/>
          <w:p>
            <w:pPr>
              <w:pStyle w:val="Compact"/>
              <w:jc w:val="center"/>
            </w:pPr>
            <w:r>
              <w:t xml:space="preserve">0.5112</w:t>
            </w:r>
          </w:p>
        </w:tc>
        <w:tc>
          <w:tcPr/>
          <w:p>
            <w:pPr>
              <w:pStyle w:val="Compact"/>
              <w:jc w:val="center"/>
            </w:pPr>
            <w:r>
              <w:t xml:space="preserve">0.1337</w:t>
            </w:r>
          </w:p>
        </w:tc>
      </w:tr>
      <w:tr>
        <w:tc>
          <w:tcPr/>
          <w:p>
            <w:pPr>
              <w:pStyle w:val="Compact"/>
              <w:jc w:val="center"/>
            </w:pPr>
            <w:r>
              <w:rPr>
                <w:b/>
                <w:bCs/>
              </w:rPr>
              <w:t xml:space="preserve">Param Boot BCa</w:t>
            </w:r>
          </w:p>
        </w:tc>
        <w:tc>
          <w:tcPr/>
          <w:p>
            <w:pPr>
              <w:pStyle w:val="Compact"/>
              <w:jc w:val="center"/>
            </w:pPr>
            <w:r>
              <w:t xml:space="preserve">0.2616</w:t>
            </w:r>
          </w:p>
        </w:tc>
        <w:tc>
          <w:tcPr/>
          <w:p>
            <w:pPr>
              <w:pStyle w:val="Compact"/>
              <w:jc w:val="center"/>
            </w:pPr>
            <w:r>
              <w:t xml:space="preserve">0.01546</w:t>
            </w:r>
          </w:p>
        </w:tc>
        <w:tc>
          <w:tcPr/>
          <w:p>
            <w:pPr>
              <w:pStyle w:val="Compact"/>
              <w:jc w:val="center"/>
            </w:pPr>
            <w:r>
              <w:t xml:space="preserve">0.4862</w:t>
            </w:r>
          </w:p>
        </w:tc>
        <w:tc>
          <w:tcPr/>
          <w:p>
            <w:pPr>
              <w:pStyle w:val="Compact"/>
              <w:jc w:val="center"/>
            </w:pPr>
            <w:r>
              <w:t xml:space="preserve">0.1211</w:t>
            </w:r>
          </w:p>
        </w:tc>
      </w:tr>
      <w:tr>
        <w:tc>
          <w:tcPr/>
          <w:p>
            <w:pPr>
              <w:pStyle w:val="Compact"/>
              <w:jc w:val="center"/>
            </w:pPr>
            <w:r>
              <w:rPr>
                <w:b/>
                <w:bCs/>
              </w:rPr>
              <w:t xml:space="preserve">Param Boot Emp</w:t>
            </w:r>
          </w:p>
        </w:tc>
        <w:tc>
          <w:tcPr/>
          <w:p>
            <w:pPr>
              <w:pStyle w:val="Compact"/>
              <w:jc w:val="center"/>
            </w:pPr>
            <w:r>
              <w:t xml:space="preserve">0.2616</w:t>
            </w:r>
          </w:p>
        </w:tc>
        <w:tc>
          <w:tcPr/>
          <w:p>
            <w:pPr>
              <w:pStyle w:val="Compact"/>
              <w:jc w:val="center"/>
            </w:pPr>
            <w:r>
              <w:t xml:space="preserve">0.006969</w:t>
            </w:r>
          </w:p>
        </w:tc>
        <w:tc>
          <w:tcPr/>
          <w:p>
            <w:pPr>
              <w:pStyle w:val="Compact"/>
              <w:jc w:val="center"/>
            </w:pPr>
            <w:r>
              <w:t xml:space="preserve">0.5231</w:t>
            </w:r>
          </w:p>
        </w:tc>
        <w:tc>
          <w:tcPr/>
          <w:p>
            <w:pPr>
              <w:pStyle w:val="Compact"/>
              <w:jc w:val="center"/>
            </w:pPr>
            <w:r>
              <w:t xml:space="preserve">0.1288</w:t>
            </w:r>
          </w:p>
        </w:tc>
      </w:tr>
      <w:tr>
        <w:tc>
          <w:tcPr/>
          <w:p>
            <w:pPr>
              <w:pStyle w:val="Compact"/>
              <w:jc w:val="center"/>
            </w:pPr>
            <w:r>
              <w:rPr>
                <w:b/>
                <w:bCs/>
              </w:rPr>
              <w:t xml:space="preserve">Non-Param Boot BCa</w:t>
            </w:r>
          </w:p>
        </w:tc>
        <w:tc>
          <w:tcPr/>
          <w:p>
            <w:pPr>
              <w:pStyle w:val="Compact"/>
              <w:jc w:val="center"/>
            </w:pPr>
            <w:r>
              <w:t xml:space="preserve">0.2616</w:t>
            </w:r>
          </w:p>
        </w:tc>
        <w:tc>
          <w:tcPr/>
          <w:p>
            <w:pPr>
              <w:pStyle w:val="Compact"/>
              <w:jc w:val="center"/>
            </w:pPr>
            <w:r>
              <w:t xml:space="preserve">7.028e-09</w:t>
            </w:r>
          </w:p>
        </w:tc>
        <w:tc>
          <w:tcPr/>
          <w:p>
            <w:pPr>
              <w:pStyle w:val="Compact"/>
              <w:jc w:val="center"/>
            </w:pPr>
            <w:r>
              <w:t xml:space="preserve">0.4886</w:t>
            </w:r>
          </w:p>
        </w:tc>
        <w:tc>
          <w:tcPr/>
          <w:p>
            <w:pPr>
              <w:pStyle w:val="Compact"/>
              <w:jc w:val="center"/>
            </w:pPr>
            <w:r>
              <w:t xml:space="preserve">0.1334</w:t>
            </w:r>
          </w:p>
        </w:tc>
      </w:tr>
      <w:tr>
        <w:tc>
          <w:tcPr/>
          <w:p>
            <w:pPr>
              <w:pStyle w:val="Compact"/>
              <w:jc w:val="center"/>
            </w:pPr>
            <w:r>
              <w:rPr>
                <w:b/>
                <w:bCs/>
              </w:rPr>
              <w:t xml:space="preserve">Non-Param Boot Emp</w:t>
            </w:r>
          </w:p>
        </w:tc>
        <w:tc>
          <w:tcPr/>
          <w:p>
            <w:pPr>
              <w:pStyle w:val="Compact"/>
              <w:jc w:val="center"/>
            </w:pPr>
            <w:r>
              <w:t xml:space="preserve">0.2616</w:t>
            </w:r>
          </w:p>
        </w:tc>
        <w:tc>
          <w:tcPr/>
          <w:p>
            <w:pPr>
              <w:pStyle w:val="Compact"/>
              <w:jc w:val="center"/>
            </w:pPr>
            <w:r>
              <w:t xml:space="preserve">0.01251</w:t>
            </w:r>
          </w:p>
        </w:tc>
        <w:tc>
          <w:tcPr/>
          <w:p>
            <w:pPr>
              <w:pStyle w:val="Compact"/>
              <w:jc w:val="center"/>
            </w:pPr>
            <w:r>
              <w:t xml:space="preserve">0.5231</w:t>
            </w:r>
          </w:p>
        </w:tc>
        <w:tc>
          <w:tcPr/>
          <w:p>
            <w:pPr>
              <w:pStyle w:val="Compact"/>
              <w:jc w:val="center"/>
            </w:pPr>
            <w:r>
              <w:t xml:space="preserve">0.1365</w:t>
            </w:r>
          </w:p>
        </w:tc>
      </w:tr>
      <w:tr>
        <w:tc>
          <w:tcPr/>
          <w:p>
            <w:pPr>
              <w:pStyle w:val="Compact"/>
              <w:jc w:val="center"/>
            </w:pPr>
            <w:r>
              <w:rPr>
                <w:b/>
                <w:bCs/>
              </w:rPr>
              <w:t xml:space="preserve">U-stat</w:t>
            </w:r>
          </w:p>
        </w:tc>
        <w:tc>
          <w:tcPr/>
          <w:p>
            <w:pPr>
              <w:pStyle w:val="Compact"/>
              <w:jc w:val="center"/>
            </w:pPr>
            <w:r>
              <w:t xml:space="preserve">0.2557</w:t>
            </w:r>
          </w:p>
        </w:tc>
        <w:tc>
          <w:tcPr/>
          <w:p>
            <w:pPr>
              <w:pStyle w:val="Compact"/>
              <w:jc w:val="center"/>
            </w:pPr>
            <w:r>
              <w:t xml:space="preserve">0.01516</w:t>
            </w:r>
          </w:p>
        </w:tc>
        <w:tc>
          <w:tcPr/>
          <w:p>
            <w:pPr>
              <w:pStyle w:val="Compact"/>
              <w:jc w:val="center"/>
            </w:pPr>
            <w:r>
              <w:t xml:space="preserve">0.4682</w:t>
            </w:r>
          </w:p>
        </w:tc>
        <w:tc>
          <w:tcPr/>
          <w:p>
            <w:pPr>
              <w:pStyle w:val="Compact"/>
              <w:jc w:val="center"/>
            </w:pPr>
            <w:r>
              <w:t xml:space="preserve">0.1175</w:t>
            </w:r>
          </w:p>
        </w:tc>
      </w:tr>
      <w:tr>
        <w:tc>
          <w:tcPr/>
          <w:p>
            <w:pPr>
              <w:pStyle w:val="Compact"/>
              <w:jc w:val="center"/>
            </w:pPr>
            <w:r>
              <w:rPr>
                <w:b/>
                <w:bCs/>
              </w:rPr>
              <w:t xml:space="preserve">N-N Bayesian (MAP)</w:t>
            </w:r>
          </w:p>
        </w:tc>
        <w:tc>
          <w:tcPr/>
          <w:p>
            <w:pPr>
              <w:pStyle w:val="Compact"/>
              <w:jc w:val="center"/>
            </w:pPr>
            <w:r>
              <w:t xml:space="preserve">0.002884</w:t>
            </w:r>
          </w:p>
        </w:tc>
        <w:tc>
          <w:tcPr/>
          <w:p>
            <w:pPr>
              <w:pStyle w:val="Compact"/>
              <w:jc w:val="center"/>
            </w:pPr>
            <w:r>
              <w:t xml:space="preserve">3.778e-11</w:t>
            </w:r>
          </w:p>
        </w:tc>
        <w:tc>
          <w:tcPr/>
          <w:p>
            <w:pPr>
              <w:pStyle w:val="Compact"/>
              <w:jc w:val="center"/>
            </w:pPr>
            <w:r>
              <w:t xml:space="preserve">0.4847</w:t>
            </w:r>
          </w:p>
        </w:tc>
        <w:tc>
          <w:tcPr/>
          <w:p>
            <w:pPr>
              <w:pStyle w:val="Compact"/>
              <w:jc w:val="center"/>
            </w:pPr>
            <w:r>
              <w:t xml:space="preserve">0.1503</w:t>
            </w:r>
          </w:p>
        </w:tc>
      </w:tr>
      <w:tr>
        <w:tc>
          <w:tcPr/>
          <w:p>
            <w:pPr>
              <w:pStyle w:val="Compact"/>
              <w:jc w:val="center"/>
            </w:pPr>
            <w:r>
              <w:rPr>
                <w:b/>
                <w:bCs/>
              </w:rPr>
              <w:t xml:space="preserve">N-N Bayesian (agRee)</w:t>
            </w:r>
          </w:p>
        </w:tc>
        <w:tc>
          <w:tcPr/>
          <w:p>
            <w:pPr>
              <w:pStyle w:val="Compact"/>
              <w:jc w:val="center"/>
            </w:pPr>
            <w:r>
              <w:t xml:space="preserve">0.254</w:t>
            </w:r>
          </w:p>
        </w:tc>
        <w:tc>
          <w:tcPr/>
          <w:p>
            <w:pPr>
              <w:pStyle w:val="Compact"/>
              <w:jc w:val="center"/>
            </w:pPr>
            <w:r>
              <w:t xml:space="preserve">0.001095</w:t>
            </w:r>
          </w:p>
        </w:tc>
        <w:tc>
          <w:tcPr/>
          <w:p>
            <w:pPr>
              <w:pStyle w:val="Compact"/>
              <w:jc w:val="center"/>
            </w:pPr>
            <w:r>
              <w:t xml:space="preserve">0.5077</w:t>
            </w:r>
          </w:p>
        </w:tc>
        <w:tc>
          <w:tcPr/>
          <w:p>
            <w:pPr>
              <w:pStyle w:val="Compact"/>
              <w:jc w:val="center"/>
            </w:pPr>
            <w:r>
              <w:t xml:space="preserve">NA</w:t>
            </w:r>
          </w:p>
        </w:tc>
      </w:tr>
      <w:tr>
        <w:tc>
          <w:tcPr/>
          <w:p>
            <w:pPr>
              <w:pStyle w:val="Compact"/>
              <w:jc w:val="center"/>
            </w:pPr>
            <w:r>
              <w:rPr>
                <w:b/>
                <w:bCs/>
              </w:rPr>
              <w:t xml:space="preserve">Skew-N Bayesian (agRee)</w:t>
            </w:r>
          </w:p>
        </w:tc>
        <w:tc>
          <w:tcPr/>
          <w:p>
            <w:pPr>
              <w:pStyle w:val="Compact"/>
              <w:jc w:val="center"/>
            </w:pPr>
            <w:r>
              <w:t xml:space="preserve">0.1776</w:t>
            </w:r>
          </w:p>
        </w:tc>
        <w:tc>
          <w:tcPr/>
          <w:p>
            <w:pPr>
              <w:pStyle w:val="Compact"/>
              <w:jc w:val="center"/>
            </w:pPr>
            <w:r>
              <w:t xml:space="preserve">-0.05301</w:t>
            </w:r>
          </w:p>
        </w:tc>
        <w:tc>
          <w:tcPr/>
          <w:p>
            <w:pPr>
              <w:pStyle w:val="Compact"/>
              <w:jc w:val="center"/>
            </w:pPr>
            <w:r>
              <w:t xml:space="preserve">0.4336</w:t>
            </w:r>
          </w:p>
        </w:tc>
        <w:tc>
          <w:tcPr/>
          <w:p>
            <w:pPr>
              <w:pStyle w:val="Compact"/>
              <w:jc w:val="center"/>
            </w:pPr>
            <w:r>
              <w:t xml:space="preserve">NA</w:t>
            </w:r>
          </w:p>
        </w:tc>
      </w:tr>
    </w:tbl>
    <w:bookmarkEnd w:id="85"/>
    <w:bookmarkEnd w:id="86"/>
    <w:bookmarkStart w:id="98" w:name="case-study-2"/>
    <w:p>
      <w:pPr>
        <w:pStyle w:val="Heading1"/>
      </w:pPr>
      <w:r>
        <w:t xml:space="preserve">7. Case Study 2</w:t>
      </w:r>
    </w:p>
    <w:p>
      <w:pPr>
        <w:pStyle w:val="FirstParagraph"/>
      </w:pPr>
      <w:r>
        <w:t xml:space="preserve">The following dataset offers a longitudinal profile of 139 patients with a drop-out mechanism (the minimum number of visits were 3 and the maximum were 12) for the comparison of two techniques, with the addition of potential covariates whose inclusion or lack there off, and even how they should be included raises interesting methodological questions.</w:t>
      </w:r>
    </w:p>
    <w:p>
      <w:pPr>
        <w:pStyle w:val="BodyText"/>
      </w:pPr>
      <w:r>
        <w:t xml:space="preserve">It comes from the study</w:t>
      </w:r>
      <w:r>
        <w:t xml:space="preserve"> </w:t>
      </w:r>
      <w:r>
        <w:t xml:space="preserve">Moreno et al. (2018)</w:t>
      </w:r>
      <w:r>
        <w:t xml:space="preserve">, where the objective was to evaluate the evolution of possible gadolinium brain deposits in the patients under treatment through two MRI techniques, which have been seen superior in comparison with CT scans for distinguishing between soft tissues and malignancies, and in their lower inter-observer variability</w:t>
      </w:r>
      <w:r>
        <w:rPr>
          <w:rStyle w:val="FootnoteReference"/>
        </w:rPr>
        <w:footnoteReference w:id="87"/>
      </w:r>
      <w:r>
        <w:t xml:space="preserve">. The first of the MRI techniques is T1 weighted image, which is based in the observation of differences in the T1 relaxation times of tissues after the application of the contrasting agent (which in this case was a gadolinium based contrast agent), while the second is the T2 weighted image, that as its name suggest captures a different pulse sequence on MRI (focusing on the long repetition and echo times), in this case the differences on the T2 relaxation times (which also reacts differently to the contrasting agent)</w:t>
      </w:r>
      <w:r>
        <w:rPr>
          <w:rStyle w:val="FootnoteReference"/>
        </w:rPr>
        <w:footnoteReference w:id="88"/>
      </w:r>
      <w:r>
        <w:t xml:space="preserve">. While the T1Wi technique was the main technique through which the dentate nucleus identification was done, the T2Wi was used as an automatic check for the correct identification, and in the cases of non-concordance (those cases seen as doubtful) the decision was made by consensus.</w:t>
      </w:r>
    </w:p>
    <w:p>
      <w:pPr>
        <w:pStyle w:val="BodyText"/>
      </w:pPr>
      <w:r>
        <w:t xml:space="preserve">The metric of interest in this case study will be the ratio of the weighted image across the dosages (which in the study, in a secondary analysis, was used to study the dentate nucleus visibility). The dataset also contains information of the machines used for each contrast and the practitioner that conducted the evaluation (plus whether the dentate nucleus was considered visible or not). While it would also be interesting to study the as methods the machine or the practitioner effect, both metrics lack the full design in comparison with the MRI techniques, which were both applied in every patient in every visit.</w:t>
      </w:r>
    </w:p>
    <w:p>
      <w:pPr>
        <w:pStyle w:val="CaptionedFigure"/>
      </w:pPr>
      <w:r>
        <w:drawing>
          <wp:inline>
            <wp:extent cx="5334000" cy="2286000"/>
            <wp:effectExtent b="0" l="0" r="0" t="0"/>
            <wp:docPr descr="Distribution of the ratio between techniques" title="" id="90" name="Picture"/>
            <a:graphic>
              <a:graphicData uri="http://schemas.openxmlformats.org/drawingml/2006/picture">
                <pic:pic>
                  <pic:nvPicPr>
                    <pic:cNvPr descr="07_Case_Study2_files/figure-docx/unnamed-chunk-2-1.png" id="91" name="Picture"/>
                    <pic:cNvPicPr>
                      <a:picLocks noChangeArrowheads="1" noChangeAspect="1"/>
                    </pic:cNvPicPr>
                  </pic:nvPicPr>
                  <pic:blipFill>
                    <a:blip r:embed="rId8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Distribution of the ratio between techniques</w:t>
      </w:r>
    </w:p>
    <w:bookmarkStart w:id="93" w:name="results-2"/>
    <w:p>
      <w:pPr>
        <w:pStyle w:val="Heading2"/>
      </w:pPr>
      <w:r>
        <w:t xml:space="preserve">7.1 Results</w:t>
      </w:r>
    </w:p>
    <w:p>
      <w:pPr>
        <w:pStyle w:val="FirstParagraph"/>
      </w:pPr>
      <w:r>
        <w:t xml:space="preserve">First, a comment on the methods implementation and observed issues when computing the Concordance Correlation Coefficient. On their current implementation in the</w:t>
      </w:r>
      <w:r>
        <w:t xml:space="preserve"> </w:t>
      </w:r>
      <w:r>
        <w:rPr>
          <w:rStyle w:val="VerbatimChar"/>
        </w:rPr>
        <w:t xml:space="preserve">cccrm</w:t>
      </w:r>
      <w:r>
        <w:t xml:space="preserve"> </w:t>
      </w:r>
      <w:r>
        <w:t xml:space="preserve">package, both the parametric bootstrap implementation from the</w:t>
      </w:r>
      <w:r>
        <w:t xml:space="preserve"> </w:t>
      </w:r>
      <w:r>
        <w:rPr>
          <w:rStyle w:val="VerbatimChar"/>
        </w:rPr>
        <w:t xml:space="preserve">ccc_vc</w:t>
      </w:r>
      <w:r>
        <w:t xml:space="preserve"> </w:t>
      </w:r>
      <w:r>
        <w:t xml:space="preserve">function and the U-statistics estimate implemented in the</w:t>
      </w:r>
      <w:r>
        <w:t xml:space="preserve"> </w:t>
      </w:r>
      <w:r>
        <w:rPr>
          <w:rStyle w:val="VerbatimChar"/>
        </w:rPr>
        <w:t xml:space="preserve">cccUst</w:t>
      </w:r>
      <w:r>
        <w:t xml:space="preserve"> </w:t>
      </w:r>
      <w:r>
        <w:t xml:space="preserve">function, showed problems handling missing observations. The issue for the parametric bootstrap case can be solved with dropping the missing observations and working with the available cases, while for the case of the U-statistics estimate, its implementation works under the assumption of equal number of observations per subject, and thus it requires a deeper review. Thus, I reflected the estimates for three levels of complete cases: those that went through at least 6 visits (106 patients), those that reached the 9th visit (72 patients), and those that reached the penultimate visit (only 17 patients). While the presence of a drop-out mechanism in the response variable should not by itself suggest any issue with the Concordance Correlation Coefficient estimate, in the degree that the non-observed samples (MNAR) or the omitted individuals (MAR) had shown a differential degree of concordance between T1Wi and TW2i, the Linear Mixed Models assumptions may not hold, and as it was used to provide the coefficients estimates these might also not hold.</w:t>
      </w:r>
    </w:p>
    <w:p>
      <w:pPr>
        <w:pStyle w:val="BodyText"/>
      </w:pPr>
      <w:r>
        <w:t xml:space="preserve">When reviewing the results, beyond the limitation of the U-statistics implementation, first is noticeable how the MAP estimate</w:t>
      </w:r>
      <w:r>
        <w:rPr>
          <w:rStyle w:val="FootnoteReference"/>
        </w:rPr>
        <w:footnoteReference w:id="92"/>
      </w:r>
      <w:r>
        <w:t xml:space="preserve"> </w:t>
      </w:r>
      <w:r>
        <w:t xml:space="preserve">falls lower than the estimates provided by the other methods, while showing comparable (but larger) bounds for the coefficient. This is also can be noticed in the estimate of the standard error provided, which is clearly larger for the Bayesian and the non-parametric bootstrap estimates, while the asymptotic method and the parametric bootstrap remain more consistent.</w:t>
      </w:r>
    </w:p>
    <w:tbl>
      <w:tblPr>
        <w:tblStyle w:val="Table"/>
        <w:tblW w:type="pct" w:w="5000"/>
        <w:tblLayout w:type="fixed"/>
        <w:tblLook w:firstRow="1" w:lastRow="0" w:firstColumn="0" w:lastColumn="0" w:noHBand="0" w:noVBand="0" w:val="0020"/>
      </w:tblPr>
      <w:tblGrid>
        <w:gridCol w:w="3168"/>
        <w:gridCol w:w="950"/>
        <w:gridCol w:w="1267"/>
        <w:gridCol w:w="1267"/>
        <w:gridCol w:w="1267"/>
      </w:tblGrid>
      <w:tr>
        <w:trPr>
          <w:tblHeader w:val="on"/>
        </w:trPr>
        <w:tc>
          <w:tcPr/>
          <w:p>
            <w:pPr>
              <w:pStyle w:val="Compact"/>
              <w:jc w:val="center"/>
            </w:pPr>
            <w:r>
              <w:t xml:space="preserve"> </w:t>
            </w:r>
          </w:p>
        </w:tc>
        <w:tc>
          <w:tcPr/>
          <w:p>
            <w:pPr>
              <w:pStyle w:val="Compact"/>
              <w:jc w:val="center"/>
            </w:pPr>
            <w:r>
              <w:t xml:space="preserve">CCC</w:t>
            </w:r>
          </w:p>
        </w:tc>
        <w:tc>
          <w:tcPr/>
          <w:p>
            <w:pPr>
              <w:pStyle w:val="Compact"/>
              <w:jc w:val="center"/>
            </w:pPr>
            <w:r>
              <w:t xml:space="preserve">LL CI 95%</w:t>
            </w:r>
          </w:p>
        </w:tc>
        <w:tc>
          <w:tcPr/>
          <w:p>
            <w:pPr>
              <w:pStyle w:val="Compact"/>
              <w:jc w:val="center"/>
            </w:pPr>
            <w:r>
              <w:t xml:space="preserve">UL CI 95%</w:t>
            </w:r>
          </w:p>
        </w:tc>
        <w:tc>
          <w:tcPr/>
          <w:p>
            <w:pPr>
              <w:pStyle w:val="Compact"/>
              <w:jc w:val="center"/>
            </w:pPr>
            <w:r>
              <w:t xml:space="preserve">SE CCC</w:t>
            </w:r>
          </w:p>
        </w:tc>
      </w:tr>
      <w:tr>
        <w:tc>
          <w:tcPr/>
          <w:p>
            <w:pPr>
              <w:pStyle w:val="Compact"/>
              <w:jc w:val="center"/>
            </w:pPr>
            <w:r>
              <w:rPr>
                <w:b/>
                <w:bCs/>
              </w:rPr>
              <w:t xml:space="preserve">Asymptotic</w:t>
            </w:r>
          </w:p>
        </w:tc>
        <w:tc>
          <w:tcPr/>
          <w:p>
            <w:pPr>
              <w:pStyle w:val="Compact"/>
              <w:jc w:val="center"/>
            </w:pPr>
            <w:r>
              <w:t xml:space="preserve">0.1942</w:t>
            </w:r>
          </w:p>
        </w:tc>
        <w:tc>
          <w:tcPr/>
          <w:p>
            <w:pPr>
              <w:pStyle w:val="Compact"/>
              <w:jc w:val="center"/>
            </w:pPr>
            <w:r>
              <w:t xml:space="preserve">0.1226</w:t>
            </w:r>
          </w:p>
        </w:tc>
        <w:tc>
          <w:tcPr/>
          <w:p>
            <w:pPr>
              <w:pStyle w:val="Compact"/>
              <w:jc w:val="center"/>
            </w:pPr>
            <w:r>
              <w:t xml:space="preserve">0.2658</w:t>
            </w:r>
          </w:p>
        </w:tc>
        <w:tc>
          <w:tcPr/>
          <w:p>
            <w:pPr>
              <w:pStyle w:val="Compact"/>
              <w:jc w:val="center"/>
            </w:pPr>
            <w:r>
              <w:t xml:space="preserve">0.03651</w:t>
            </w:r>
          </w:p>
        </w:tc>
      </w:tr>
      <w:tr>
        <w:tc>
          <w:tcPr/>
          <w:p>
            <w:pPr>
              <w:pStyle w:val="Compact"/>
              <w:jc w:val="center"/>
            </w:pPr>
            <w:r>
              <w:rPr>
                <w:b/>
                <w:bCs/>
              </w:rPr>
              <w:t xml:space="preserve">Asymptotic (Fisher’s Z)</w:t>
            </w:r>
          </w:p>
        </w:tc>
        <w:tc>
          <w:tcPr/>
          <w:p>
            <w:pPr>
              <w:pStyle w:val="Compact"/>
              <w:jc w:val="center"/>
            </w:pPr>
            <w:r>
              <w:t xml:space="preserve">0.1942</w:t>
            </w:r>
          </w:p>
        </w:tc>
        <w:tc>
          <w:tcPr/>
          <w:p>
            <w:pPr>
              <w:pStyle w:val="Compact"/>
              <w:jc w:val="center"/>
            </w:pPr>
            <w:r>
              <w:t xml:space="preserve">0.1294</w:t>
            </w:r>
          </w:p>
        </w:tc>
        <w:tc>
          <w:tcPr/>
          <w:p>
            <w:pPr>
              <w:pStyle w:val="Compact"/>
              <w:jc w:val="center"/>
            </w:pPr>
            <w:r>
              <w:t xml:space="preserve">0.2722</w:t>
            </w:r>
          </w:p>
        </w:tc>
        <w:tc>
          <w:tcPr/>
          <w:p>
            <w:pPr>
              <w:pStyle w:val="Compact"/>
              <w:jc w:val="center"/>
            </w:pPr>
            <w:r>
              <w:t xml:space="preserve">0.03651</w:t>
            </w:r>
          </w:p>
        </w:tc>
      </w:tr>
      <w:tr>
        <w:tc>
          <w:tcPr/>
          <w:p>
            <w:pPr>
              <w:pStyle w:val="Compact"/>
              <w:jc w:val="center"/>
            </w:pPr>
            <w:r>
              <w:rPr>
                <w:b/>
                <w:bCs/>
              </w:rPr>
              <w:t xml:space="preserve">Asymptotic (Z, m=2)</w:t>
            </w:r>
          </w:p>
        </w:tc>
        <w:tc>
          <w:tcPr/>
          <w:p>
            <w:pPr>
              <w:pStyle w:val="Compact"/>
              <w:jc w:val="center"/>
            </w:pPr>
            <w:r>
              <w:t xml:space="preserve">0.1989</w:t>
            </w:r>
          </w:p>
        </w:tc>
        <w:tc>
          <w:tcPr/>
          <w:p>
            <w:pPr>
              <w:pStyle w:val="Compact"/>
              <w:jc w:val="center"/>
            </w:pPr>
            <w:r>
              <w:t xml:space="preserve">0.1257</w:t>
            </w:r>
          </w:p>
        </w:tc>
        <w:tc>
          <w:tcPr/>
          <w:p>
            <w:pPr>
              <w:pStyle w:val="Compact"/>
              <w:jc w:val="center"/>
            </w:pPr>
            <w:r>
              <w:t xml:space="preserve">0.27</w:t>
            </w:r>
          </w:p>
        </w:tc>
        <w:tc>
          <w:tcPr/>
          <w:p>
            <w:pPr>
              <w:pStyle w:val="Compact"/>
              <w:jc w:val="center"/>
            </w:pPr>
            <w:r>
              <w:t xml:space="preserve">0.03686</w:t>
            </w:r>
          </w:p>
        </w:tc>
      </w:tr>
      <w:tr>
        <w:tc>
          <w:tcPr/>
          <w:p>
            <w:pPr>
              <w:pStyle w:val="Compact"/>
              <w:jc w:val="center"/>
            </w:pPr>
            <w:r>
              <w:rPr>
                <w:b/>
                <w:bCs/>
              </w:rPr>
              <w:t xml:space="preserve">Asymptotic (KG transf)</w:t>
            </w:r>
          </w:p>
        </w:tc>
        <w:tc>
          <w:tcPr/>
          <w:p>
            <w:pPr>
              <w:pStyle w:val="Compact"/>
              <w:jc w:val="center"/>
            </w:pPr>
            <w:r>
              <w:t xml:space="preserve">0.1942</w:t>
            </w:r>
          </w:p>
        </w:tc>
        <w:tc>
          <w:tcPr/>
          <w:p>
            <w:pPr>
              <w:pStyle w:val="Compact"/>
              <w:jc w:val="center"/>
            </w:pPr>
            <w:r>
              <w:t xml:space="preserve">0.1313</w:t>
            </w:r>
          </w:p>
        </w:tc>
        <w:tc>
          <w:tcPr/>
          <w:p>
            <w:pPr>
              <w:pStyle w:val="Compact"/>
              <w:jc w:val="center"/>
            </w:pPr>
            <w:r>
              <w:t xml:space="preserve">0.2749</w:t>
            </w:r>
          </w:p>
        </w:tc>
        <w:tc>
          <w:tcPr/>
          <w:p>
            <w:pPr>
              <w:pStyle w:val="Compact"/>
              <w:jc w:val="center"/>
            </w:pPr>
            <w:r>
              <w:t xml:space="preserve">0.03651</w:t>
            </w:r>
          </w:p>
        </w:tc>
      </w:tr>
      <w:tr>
        <w:tc>
          <w:tcPr/>
          <w:p>
            <w:pPr>
              <w:pStyle w:val="Compact"/>
              <w:jc w:val="center"/>
            </w:pPr>
            <w:r>
              <w:rPr>
                <w:b/>
                <w:bCs/>
              </w:rPr>
              <w:t xml:space="preserve">Param Boot BCa (AC)</w:t>
            </w:r>
          </w:p>
        </w:tc>
        <w:tc>
          <w:tcPr/>
          <w:p>
            <w:pPr>
              <w:pStyle w:val="Compact"/>
              <w:jc w:val="center"/>
            </w:pPr>
            <w:r>
              <w:t xml:space="preserve">0.1942</w:t>
            </w:r>
          </w:p>
        </w:tc>
        <w:tc>
          <w:tcPr/>
          <w:p>
            <w:pPr>
              <w:pStyle w:val="Compact"/>
              <w:jc w:val="center"/>
            </w:pPr>
            <w:r>
              <w:t xml:space="preserve">0.1155</w:t>
            </w:r>
          </w:p>
        </w:tc>
        <w:tc>
          <w:tcPr/>
          <w:p>
            <w:pPr>
              <w:pStyle w:val="Compact"/>
              <w:jc w:val="center"/>
            </w:pPr>
            <w:r>
              <w:t xml:space="preserve">0.2616</w:t>
            </w:r>
          </w:p>
        </w:tc>
        <w:tc>
          <w:tcPr/>
          <w:p>
            <w:pPr>
              <w:pStyle w:val="Compact"/>
              <w:jc w:val="center"/>
            </w:pPr>
            <w:r>
              <w:t xml:space="preserve">0.03815</w:t>
            </w:r>
          </w:p>
        </w:tc>
      </w:tr>
      <w:tr>
        <w:tc>
          <w:tcPr/>
          <w:p>
            <w:pPr>
              <w:pStyle w:val="Compact"/>
              <w:jc w:val="center"/>
            </w:pPr>
            <w:r>
              <w:rPr>
                <w:b/>
                <w:bCs/>
              </w:rPr>
              <w:t xml:space="preserve">Param Boot Emp (AC)</w:t>
            </w:r>
          </w:p>
        </w:tc>
        <w:tc>
          <w:tcPr/>
          <w:p>
            <w:pPr>
              <w:pStyle w:val="Compact"/>
              <w:jc w:val="center"/>
            </w:pPr>
            <w:r>
              <w:t xml:space="preserve">0.1942</w:t>
            </w:r>
          </w:p>
        </w:tc>
        <w:tc>
          <w:tcPr/>
          <w:p>
            <w:pPr>
              <w:pStyle w:val="Compact"/>
              <w:jc w:val="center"/>
            </w:pPr>
            <w:r>
              <w:t xml:space="preserve">0.1273</w:t>
            </w:r>
          </w:p>
        </w:tc>
        <w:tc>
          <w:tcPr/>
          <w:p>
            <w:pPr>
              <w:pStyle w:val="Compact"/>
              <w:jc w:val="center"/>
            </w:pPr>
            <w:r>
              <w:t xml:space="preserve">0.2727</w:t>
            </w:r>
          </w:p>
        </w:tc>
        <w:tc>
          <w:tcPr/>
          <w:p>
            <w:pPr>
              <w:pStyle w:val="Compact"/>
              <w:jc w:val="center"/>
            </w:pPr>
            <w:r>
              <w:t xml:space="preserve">0.0375</w:t>
            </w:r>
          </w:p>
        </w:tc>
      </w:tr>
      <w:tr>
        <w:tc>
          <w:tcPr/>
          <w:p>
            <w:pPr>
              <w:pStyle w:val="Compact"/>
              <w:jc w:val="center"/>
            </w:pPr>
            <w:r>
              <w:rPr>
                <w:b/>
                <w:bCs/>
              </w:rPr>
              <w:t xml:space="preserve">Non-Param Boot BCa</w:t>
            </w:r>
          </w:p>
        </w:tc>
        <w:tc>
          <w:tcPr/>
          <w:p>
            <w:pPr>
              <w:pStyle w:val="Compact"/>
              <w:jc w:val="center"/>
            </w:pPr>
            <w:r>
              <w:t xml:space="preserve">0.1942</w:t>
            </w:r>
          </w:p>
        </w:tc>
        <w:tc>
          <w:tcPr/>
          <w:p>
            <w:pPr>
              <w:pStyle w:val="Compact"/>
              <w:jc w:val="center"/>
            </w:pPr>
            <w:r>
              <w:t xml:space="preserve">0.08988</w:t>
            </w:r>
          </w:p>
        </w:tc>
        <w:tc>
          <w:tcPr/>
          <w:p>
            <w:pPr>
              <w:pStyle w:val="Compact"/>
              <w:jc w:val="center"/>
            </w:pPr>
            <w:r>
              <w:t xml:space="preserve">0.2657</w:t>
            </w:r>
          </w:p>
        </w:tc>
        <w:tc>
          <w:tcPr/>
          <w:p>
            <w:pPr>
              <w:pStyle w:val="Compact"/>
              <w:jc w:val="center"/>
            </w:pPr>
            <w:r>
              <w:t xml:space="preserve">0.04436</w:t>
            </w:r>
          </w:p>
        </w:tc>
      </w:tr>
      <w:tr>
        <w:tc>
          <w:tcPr/>
          <w:p>
            <w:pPr>
              <w:pStyle w:val="Compact"/>
              <w:jc w:val="center"/>
            </w:pPr>
            <w:r>
              <w:rPr>
                <w:b/>
                <w:bCs/>
              </w:rPr>
              <w:t xml:space="preserve">Non-Param Boot Emp</w:t>
            </w:r>
          </w:p>
        </w:tc>
        <w:tc>
          <w:tcPr/>
          <w:p>
            <w:pPr>
              <w:pStyle w:val="Compact"/>
              <w:jc w:val="center"/>
            </w:pPr>
            <w:r>
              <w:t xml:space="preserve">0.1942</w:t>
            </w:r>
          </w:p>
        </w:tc>
        <w:tc>
          <w:tcPr/>
          <w:p>
            <w:pPr>
              <w:pStyle w:val="Compact"/>
              <w:jc w:val="center"/>
            </w:pPr>
            <w:r>
              <w:t xml:space="preserve">0.1228</w:t>
            </w:r>
          </w:p>
        </w:tc>
        <w:tc>
          <w:tcPr/>
          <w:p>
            <w:pPr>
              <w:pStyle w:val="Compact"/>
              <w:jc w:val="center"/>
            </w:pPr>
            <w:r>
              <w:t xml:space="preserve">0.2937</w:t>
            </w:r>
          </w:p>
        </w:tc>
        <w:tc>
          <w:tcPr/>
          <w:p>
            <w:pPr>
              <w:pStyle w:val="Compact"/>
              <w:jc w:val="center"/>
            </w:pPr>
            <w:r>
              <w:t xml:space="preserve">0.04542</w:t>
            </w:r>
          </w:p>
        </w:tc>
      </w:tr>
      <w:tr>
        <w:tc>
          <w:tcPr/>
          <w:p>
            <w:pPr>
              <w:pStyle w:val="Compact"/>
              <w:jc w:val="center"/>
            </w:pPr>
            <w:r>
              <w:rPr>
                <w:b/>
                <w:bCs/>
              </w:rPr>
              <w:t xml:space="preserve">U-stat (AC)</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rPr>
                <w:b/>
                <w:bCs/>
              </w:rPr>
              <w:t xml:space="preserve">U-stat (CC-6)</w:t>
            </w:r>
          </w:p>
        </w:tc>
        <w:tc>
          <w:tcPr/>
          <w:p>
            <w:pPr>
              <w:pStyle w:val="Compact"/>
              <w:jc w:val="center"/>
            </w:pPr>
            <w:r>
              <w:t xml:space="preserve">0.2364</w:t>
            </w:r>
          </w:p>
        </w:tc>
        <w:tc>
          <w:tcPr/>
          <w:p>
            <w:pPr>
              <w:pStyle w:val="Compact"/>
              <w:jc w:val="center"/>
            </w:pPr>
            <w:r>
              <w:t xml:space="preserve">0.01214</w:t>
            </w:r>
          </w:p>
        </w:tc>
        <w:tc>
          <w:tcPr/>
          <w:p>
            <w:pPr>
              <w:pStyle w:val="Compact"/>
              <w:jc w:val="center"/>
            </w:pPr>
            <w:r>
              <w:t xml:space="preserve">0.4381</w:t>
            </w:r>
          </w:p>
        </w:tc>
        <w:tc>
          <w:tcPr/>
          <w:p>
            <w:pPr>
              <w:pStyle w:val="Compact"/>
              <w:jc w:val="center"/>
            </w:pPr>
            <w:r>
              <w:t xml:space="preserve">0.1102</w:t>
            </w:r>
          </w:p>
        </w:tc>
      </w:tr>
      <w:tr>
        <w:tc>
          <w:tcPr/>
          <w:p>
            <w:pPr>
              <w:pStyle w:val="Compact"/>
              <w:jc w:val="center"/>
            </w:pPr>
            <w:r>
              <w:rPr>
                <w:b/>
                <w:bCs/>
              </w:rPr>
              <w:t xml:space="preserve">U-stat (CC-9)</w:t>
            </w:r>
          </w:p>
        </w:tc>
        <w:tc>
          <w:tcPr/>
          <w:p>
            <w:pPr>
              <w:pStyle w:val="Compact"/>
              <w:jc w:val="center"/>
            </w:pPr>
            <w:r>
              <w:t xml:space="preserve">0.2581</w:t>
            </w:r>
          </w:p>
        </w:tc>
        <w:tc>
          <w:tcPr/>
          <w:p>
            <w:pPr>
              <w:pStyle w:val="Compact"/>
              <w:jc w:val="center"/>
            </w:pPr>
            <w:r>
              <w:t xml:space="preserve">0.04362</w:t>
            </w:r>
          </w:p>
        </w:tc>
        <w:tc>
          <w:tcPr/>
          <w:p>
            <w:pPr>
              <w:pStyle w:val="Compact"/>
              <w:jc w:val="center"/>
            </w:pPr>
            <w:r>
              <w:t xml:space="preserve">0.4498</w:t>
            </w:r>
          </w:p>
        </w:tc>
        <w:tc>
          <w:tcPr/>
          <w:p>
            <w:pPr>
              <w:pStyle w:val="Compact"/>
              <w:jc w:val="center"/>
            </w:pPr>
            <w:r>
              <w:t xml:space="preserve">0.105</w:t>
            </w:r>
          </w:p>
        </w:tc>
      </w:tr>
      <w:tr>
        <w:tc>
          <w:tcPr/>
          <w:p>
            <w:pPr>
              <w:pStyle w:val="Compact"/>
              <w:jc w:val="center"/>
            </w:pPr>
            <w:r>
              <w:rPr>
                <w:b/>
                <w:bCs/>
              </w:rPr>
              <w:t xml:space="preserve">U-stat (CC-11)</w:t>
            </w:r>
          </w:p>
        </w:tc>
        <w:tc>
          <w:tcPr/>
          <w:p>
            <w:pPr>
              <w:pStyle w:val="Compact"/>
              <w:jc w:val="center"/>
            </w:pPr>
            <w:r>
              <w:t xml:space="preserve">0.1488</w:t>
            </w:r>
          </w:p>
        </w:tc>
        <w:tc>
          <w:tcPr/>
          <w:p>
            <w:pPr>
              <w:pStyle w:val="Compact"/>
              <w:jc w:val="center"/>
            </w:pPr>
            <w:r>
              <w:t xml:space="preserve">-0.01856</w:t>
            </w:r>
          </w:p>
        </w:tc>
        <w:tc>
          <w:tcPr/>
          <w:p>
            <w:pPr>
              <w:pStyle w:val="Compact"/>
              <w:jc w:val="center"/>
            </w:pPr>
            <w:r>
              <w:t xml:space="preserve">0.308</w:t>
            </w:r>
          </w:p>
        </w:tc>
        <w:tc>
          <w:tcPr/>
          <w:p>
            <w:pPr>
              <w:pStyle w:val="Compact"/>
              <w:jc w:val="center"/>
            </w:pPr>
            <w:r>
              <w:t xml:space="preserve">0.08404</w:t>
            </w:r>
          </w:p>
        </w:tc>
      </w:tr>
      <w:tr>
        <w:tc>
          <w:tcPr/>
          <w:p>
            <w:pPr>
              <w:pStyle w:val="Compact"/>
              <w:jc w:val="center"/>
            </w:pPr>
            <w:r>
              <w:rPr>
                <w:b/>
                <w:bCs/>
              </w:rPr>
              <w:t xml:space="preserve">N-N Bayesian (MAP)</w:t>
            </w:r>
          </w:p>
        </w:tc>
        <w:tc>
          <w:tcPr/>
          <w:p>
            <w:pPr>
              <w:pStyle w:val="Compact"/>
              <w:jc w:val="center"/>
            </w:pPr>
            <w:r>
              <w:t xml:space="preserve">0.1308</w:t>
            </w:r>
          </w:p>
        </w:tc>
        <w:tc>
          <w:tcPr/>
          <w:p>
            <w:pPr>
              <w:pStyle w:val="Compact"/>
              <w:jc w:val="center"/>
            </w:pPr>
            <w:r>
              <w:t xml:space="preserve">0.09267</w:t>
            </w:r>
          </w:p>
        </w:tc>
        <w:tc>
          <w:tcPr/>
          <w:p>
            <w:pPr>
              <w:pStyle w:val="Compact"/>
              <w:jc w:val="center"/>
            </w:pPr>
            <w:r>
              <w:t xml:space="preserve">0.3339</w:t>
            </w:r>
          </w:p>
        </w:tc>
        <w:tc>
          <w:tcPr/>
          <w:p>
            <w:pPr>
              <w:pStyle w:val="Compact"/>
              <w:jc w:val="center"/>
            </w:pPr>
            <w:r>
              <w:t xml:space="preserve">0.0727</w:t>
            </w:r>
          </w:p>
        </w:tc>
      </w:tr>
    </w:tbl>
    <w:p>
      <w:pPr>
        <w:pStyle w:val="BodyText"/>
      </w:pPr>
      <w:r>
        <w:t xml:space="preserve">The inclusion of the two possible covariates, the practitioner and the machine used in the evaluation, while for all methods reduce the CCC point estimate, their inclusion as fixed effects do not dramatically shift the coefficient’s confidence intervals. Given the experiment design it is up to discussion whether the standard inclusion of covariates as fixed effects was appropriate, or whether they should have been modeled as random effects.</w:t>
      </w:r>
    </w:p>
    <w:tbl>
      <w:tblPr>
        <w:tblStyle w:val="Table"/>
        <w:tblW w:type="pct" w:w="5000"/>
        <w:tblLayout w:type="fixed"/>
        <w:tblLook w:firstRow="1" w:lastRow="0" w:firstColumn="0" w:lastColumn="0" w:noHBand="0" w:noVBand="0" w:val="0020"/>
      </w:tblPr>
      <w:tblGrid>
        <w:gridCol w:w="3168"/>
        <w:gridCol w:w="950"/>
        <w:gridCol w:w="1267"/>
        <w:gridCol w:w="1267"/>
        <w:gridCol w:w="1267"/>
      </w:tblGrid>
      <w:tr>
        <w:trPr>
          <w:tblHeader w:val="on"/>
        </w:trPr>
        <w:tc>
          <w:tcPr/>
          <w:p>
            <w:pPr>
              <w:pStyle w:val="Compact"/>
              <w:jc w:val="center"/>
            </w:pPr>
            <w:r>
              <w:t xml:space="preserve"> </w:t>
            </w:r>
          </w:p>
        </w:tc>
        <w:tc>
          <w:tcPr/>
          <w:p>
            <w:pPr>
              <w:pStyle w:val="Compact"/>
              <w:jc w:val="center"/>
            </w:pPr>
            <w:r>
              <w:t xml:space="preserve">CCC</w:t>
            </w:r>
          </w:p>
        </w:tc>
        <w:tc>
          <w:tcPr/>
          <w:p>
            <w:pPr>
              <w:pStyle w:val="Compact"/>
              <w:jc w:val="center"/>
            </w:pPr>
            <w:r>
              <w:t xml:space="preserve">LL CI 95%</w:t>
            </w:r>
          </w:p>
        </w:tc>
        <w:tc>
          <w:tcPr/>
          <w:p>
            <w:pPr>
              <w:pStyle w:val="Compact"/>
              <w:jc w:val="center"/>
            </w:pPr>
            <w:r>
              <w:t xml:space="preserve">UL CI 95%</w:t>
            </w:r>
          </w:p>
        </w:tc>
        <w:tc>
          <w:tcPr/>
          <w:p>
            <w:pPr>
              <w:pStyle w:val="Compact"/>
              <w:jc w:val="center"/>
            </w:pPr>
            <w:r>
              <w:t xml:space="preserve">SE CCC</w:t>
            </w:r>
          </w:p>
        </w:tc>
      </w:tr>
      <w:tr>
        <w:tc>
          <w:tcPr/>
          <w:p>
            <w:pPr>
              <w:pStyle w:val="Compact"/>
              <w:jc w:val="center"/>
            </w:pPr>
            <w:r>
              <w:rPr>
                <w:b/>
                <w:bCs/>
              </w:rPr>
              <w:t xml:space="preserve">Asymptotic</w:t>
            </w:r>
          </w:p>
        </w:tc>
        <w:tc>
          <w:tcPr/>
          <w:p>
            <w:pPr>
              <w:pStyle w:val="Compact"/>
              <w:jc w:val="center"/>
            </w:pPr>
            <w:r>
              <w:t xml:space="preserve">0.1767</w:t>
            </w:r>
          </w:p>
        </w:tc>
        <w:tc>
          <w:tcPr/>
          <w:p>
            <w:pPr>
              <w:pStyle w:val="Compact"/>
              <w:jc w:val="center"/>
            </w:pPr>
            <w:r>
              <w:t xml:space="preserve">0.1033</w:t>
            </w:r>
          </w:p>
        </w:tc>
        <w:tc>
          <w:tcPr/>
          <w:p>
            <w:pPr>
              <w:pStyle w:val="Compact"/>
              <w:jc w:val="center"/>
            </w:pPr>
            <w:r>
              <w:t xml:space="preserve">0.2501</w:t>
            </w:r>
          </w:p>
        </w:tc>
        <w:tc>
          <w:tcPr/>
          <w:p>
            <w:pPr>
              <w:pStyle w:val="Compact"/>
              <w:jc w:val="center"/>
            </w:pPr>
            <w:r>
              <w:t xml:space="preserve">0.03744</w:t>
            </w:r>
          </w:p>
        </w:tc>
      </w:tr>
      <w:tr>
        <w:tc>
          <w:tcPr/>
          <w:p>
            <w:pPr>
              <w:pStyle w:val="Compact"/>
              <w:jc w:val="center"/>
            </w:pPr>
            <w:r>
              <w:rPr>
                <w:b/>
                <w:bCs/>
              </w:rPr>
              <w:t xml:space="preserve">Asymptotic (Fisher’s Z)</w:t>
            </w:r>
          </w:p>
        </w:tc>
        <w:tc>
          <w:tcPr/>
          <w:p>
            <w:pPr>
              <w:pStyle w:val="Compact"/>
              <w:jc w:val="center"/>
            </w:pPr>
            <w:r>
              <w:t xml:space="preserve">0.1767</w:t>
            </w:r>
          </w:p>
        </w:tc>
        <w:tc>
          <w:tcPr/>
          <w:p>
            <w:pPr>
              <w:pStyle w:val="Compact"/>
              <w:jc w:val="center"/>
            </w:pPr>
            <w:r>
              <w:t xml:space="preserve">0.1112</w:t>
            </w:r>
          </w:p>
        </w:tc>
        <w:tc>
          <w:tcPr/>
          <w:p>
            <w:pPr>
              <w:pStyle w:val="Compact"/>
              <w:jc w:val="center"/>
            </w:pPr>
            <w:r>
              <w:t xml:space="preserve">0.2577</w:t>
            </w:r>
          </w:p>
        </w:tc>
        <w:tc>
          <w:tcPr/>
          <w:p>
            <w:pPr>
              <w:pStyle w:val="Compact"/>
              <w:jc w:val="center"/>
            </w:pPr>
            <w:r>
              <w:t xml:space="preserve">0.03744</w:t>
            </w:r>
          </w:p>
        </w:tc>
      </w:tr>
      <w:tr>
        <w:tc>
          <w:tcPr/>
          <w:p>
            <w:pPr>
              <w:pStyle w:val="Compact"/>
              <w:jc w:val="center"/>
            </w:pPr>
            <w:r>
              <w:rPr>
                <w:b/>
                <w:bCs/>
              </w:rPr>
              <w:t xml:space="preserve">Asymptotic (Z, m=2)</w:t>
            </w:r>
          </w:p>
        </w:tc>
        <w:tc>
          <w:tcPr/>
          <w:p>
            <w:pPr>
              <w:pStyle w:val="Compact"/>
              <w:jc w:val="center"/>
            </w:pPr>
            <w:r>
              <w:t xml:space="preserve">0.1841</w:t>
            </w:r>
          </w:p>
        </w:tc>
        <w:tc>
          <w:tcPr/>
          <w:p>
            <w:pPr>
              <w:pStyle w:val="Compact"/>
              <w:jc w:val="center"/>
            </w:pPr>
            <w:r>
              <w:t xml:space="preserve">0.1086</w:t>
            </w:r>
          </w:p>
        </w:tc>
        <w:tc>
          <w:tcPr/>
          <w:p>
            <w:pPr>
              <w:pStyle w:val="Compact"/>
              <w:jc w:val="center"/>
            </w:pPr>
            <w:r>
              <w:t xml:space="preserve">0.2575</w:t>
            </w:r>
          </w:p>
        </w:tc>
        <w:tc>
          <w:tcPr/>
          <w:p>
            <w:pPr>
              <w:pStyle w:val="Compact"/>
              <w:jc w:val="center"/>
            </w:pPr>
            <w:r>
              <w:t xml:space="preserve">0.03803</w:t>
            </w:r>
          </w:p>
        </w:tc>
      </w:tr>
      <w:tr>
        <w:tc>
          <w:tcPr/>
          <w:p>
            <w:pPr>
              <w:pStyle w:val="Compact"/>
              <w:jc w:val="center"/>
            </w:pPr>
            <w:r>
              <w:rPr>
                <w:b/>
                <w:bCs/>
              </w:rPr>
              <w:t xml:space="preserve">Asymptotic (KG transf)</w:t>
            </w:r>
          </w:p>
        </w:tc>
        <w:tc>
          <w:tcPr/>
          <w:p>
            <w:pPr>
              <w:pStyle w:val="Compact"/>
              <w:jc w:val="center"/>
            </w:pPr>
            <w:r>
              <w:t xml:space="preserve">0.1767</w:t>
            </w:r>
          </w:p>
        </w:tc>
        <w:tc>
          <w:tcPr/>
          <w:p>
            <w:pPr>
              <w:pStyle w:val="Compact"/>
              <w:jc w:val="center"/>
            </w:pPr>
            <w:r>
              <w:t xml:space="preserve">0.1129</w:t>
            </w:r>
          </w:p>
        </w:tc>
        <w:tc>
          <w:tcPr/>
          <w:p>
            <w:pPr>
              <w:pStyle w:val="Compact"/>
              <w:jc w:val="center"/>
            </w:pPr>
            <w:r>
              <w:t xml:space="preserve">0.2604</w:t>
            </w:r>
          </w:p>
        </w:tc>
        <w:tc>
          <w:tcPr/>
          <w:p>
            <w:pPr>
              <w:pStyle w:val="Compact"/>
              <w:jc w:val="center"/>
            </w:pPr>
            <w:r>
              <w:t xml:space="preserve">0.03744</w:t>
            </w:r>
          </w:p>
        </w:tc>
      </w:tr>
      <w:tr>
        <w:tc>
          <w:tcPr/>
          <w:p>
            <w:pPr>
              <w:pStyle w:val="Compact"/>
              <w:jc w:val="center"/>
            </w:pPr>
            <w:r>
              <w:rPr>
                <w:b/>
                <w:bCs/>
              </w:rPr>
              <w:t xml:space="preserve">Param Boot BCa (AC)</w:t>
            </w:r>
          </w:p>
        </w:tc>
        <w:tc>
          <w:tcPr/>
          <w:p>
            <w:pPr>
              <w:pStyle w:val="Compact"/>
              <w:jc w:val="center"/>
            </w:pPr>
            <w:r>
              <w:t xml:space="preserve">0.1767</w:t>
            </w:r>
          </w:p>
        </w:tc>
        <w:tc>
          <w:tcPr/>
          <w:p>
            <w:pPr>
              <w:pStyle w:val="Compact"/>
              <w:jc w:val="center"/>
            </w:pPr>
            <w:r>
              <w:t xml:space="preserve">0.09655</w:t>
            </w:r>
          </w:p>
        </w:tc>
        <w:tc>
          <w:tcPr/>
          <w:p>
            <w:pPr>
              <w:pStyle w:val="Compact"/>
              <w:jc w:val="center"/>
            </w:pPr>
            <w:r>
              <w:t xml:space="preserve">0.2493</w:t>
            </w:r>
          </w:p>
        </w:tc>
        <w:tc>
          <w:tcPr/>
          <w:p>
            <w:pPr>
              <w:pStyle w:val="Compact"/>
              <w:jc w:val="center"/>
            </w:pPr>
            <w:r>
              <w:t xml:space="preserve">0.03923</w:t>
            </w:r>
          </w:p>
        </w:tc>
      </w:tr>
      <w:tr>
        <w:tc>
          <w:tcPr/>
          <w:p>
            <w:pPr>
              <w:pStyle w:val="Compact"/>
              <w:jc w:val="center"/>
            </w:pPr>
            <w:r>
              <w:rPr>
                <w:b/>
                <w:bCs/>
              </w:rPr>
              <w:t xml:space="preserve">Param Boot Emp (AC)</w:t>
            </w:r>
          </w:p>
        </w:tc>
        <w:tc>
          <w:tcPr/>
          <w:p>
            <w:pPr>
              <w:pStyle w:val="Compact"/>
              <w:jc w:val="center"/>
            </w:pPr>
            <w:r>
              <w:t xml:space="preserve">0.1767</w:t>
            </w:r>
          </w:p>
        </w:tc>
        <w:tc>
          <w:tcPr/>
          <w:p>
            <w:pPr>
              <w:pStyle w:val="Compact"/>
              <w:jc w:val="center"/>
            </w:pPr>
            <w:r>
              <w:t xml:space="preserve">0.1072</w:t>
            </w:r>
          </w:p>
        </w:tc>
        <w:tc>
          <w:tcPr/>
          <w:p>
            <w:pPr>
              <w:pStyle w:val="Compact"/>
              <w:jc w:val="center"/>
            </w:pPr>
            <w:r>
              <w:t xml:space="preserve">0.2557</w:t>
            </w:r>
          </w:p>
        </w:tc>
        <w:tc>
          <w:tcPr/>
          <w:p>
            <w:pPr>
              <w:pStyle w:val="Compact"/>
              <w:jc w:val="center"/>
            </w:pPr>
            <w:r>
              <w:t xml:space="preserve">0.03852</w:t>
            </w:r>
          </w:p>
        </w:tc>
      </w:tr>
      <w:tr>
        <w:tc>
          <w:tcPr/>
          <w:p>
            <w:pPr>
              <w:pStyle w:val="Compact"/>
              <w:jc w:val="center"/>
            </w:pPr>
            <w:r>
              <w:rPr>
                <w:b/>
                <w:bCs/>
              </w:rPr>
              <w:t xml:space="preserve">Non-Param Boot BCa</w:t>
            </w:r>
          </w:p>
        </w:tc>
        <w:tc>
          <w:tcPr/>
          <w:p>
            <w:pPr>
              <w:pStyle w:val="Compact"/>
              <w:jc w:val="center"/>
            </w:pPr>
            <w:r>
              <w:t xml:space="preserve">0.1767</w:t>
            </w:r>
          </w:p>
        </w:tc>
        <w:tc>
          <w:tcPr/>
          <w:p>
            <w:pPr>
              <w:pStyle w:val="Compact"/>
              <w:jc w:val="center"/>
            </w:pPr>
            <w:r>
              <w:t xml:space="preserve">0.06093</w:t>
            </w:r>
          </w:p>
        </w:tc>
        <w:tc>
          <w:tcPr/>
          <w:p>
            <w:pPr>
              <w:pStyle w:val="Compact"/>
              <w:jc w:val="center"/>
            </w:pPr>
            <w:r>
              <w:t xml:space="preserve">0.2507</w:t>
            </w:r>
          </w:p>
        </w:tc>
        <w:tc>
          <w:tcPr/>
          <w:p>
            <w:pPr>
              <w:pStyle w:val="Compact"/>
              <w:jc w:val="center"/>
            </w:pPr>
            <w:r>
              <w:t xml:space="preserve">0.04985</w:t>
            </w:r>
          </w:p>
        </w:tc>
      </w:tr>
      <w:tr>
        <w:tc>
          <w:tcPr/>
          <w:p>
            <w:pPr>
              <w:pStyle w:val="Compact"/>
              <w:jc w:val="center"/>
            </w:pPr>
            <w:r>
              <w:rPr>
                <w:b/>
                <w:bCs/>
              </w:rPr>
              <w:t xml:space="preserve">Non-Param Boot Emp</w:t>
            </w:r>
          </w:p>
        </w:tc>
        <w:tc>
          <w:tcPr/>
          <w:p>
            <w:pPr>
              <w:pStyle w:val="Compact"/>
              <w:jc w:val="center"/>
            </w:pPr>
            <w:r>
              <w:t xml:space="preserve">0.1767</w:t>
            </w:r>
          </w:p>
        </w:tc>
        <w:tc>
          <w:tcPr/>
          <w:p>
            <w:pPr>
              <w:pStyle w:val="Compact"/>
              <w:jc w:val="center"/>
            </w:pPr>
            <w:r>
              <w:t xml:space="preserve">0.1031</w:t>
            </w:r>
          </w:p>
        </w:tc>
        <w:tc>
          <w:tcPr/>
          <w:p>
            <w:pPr>
              <w:pStyle w:val="Compact"/>
              <w:jc w:val="center"/>
            </w:pPr>
            <w:r>
              <w:t xml:space="preserve">0.279</w:t>
            </w:r>
          </w:p>
        </w:tc>
        <w:tc>
          <w:tcPr/>
          <w:p>
            <w:pPr>
              <w:pStyle w:val="Compact"/>
              <w:jc w:val="center"/>
            </w:pPr>
            <w:r>
              <w:t xml:space="preserve">0.04679</w:t>
            </w:r>
          </w:p>
        </w:tc>
      </w:tr>
      <w:tr>
        <w:tc>
          <w:tcPr/>
          <w:p>
            <w:pPr>
              <w:pStyle w:val="Compact"/>
              <w:jc w:val="center"/>
            </w:pPr>
            <w:r>
              <w:rPr>
                <w:b/>
                <w:bCs/>
              </w:rPr>
              <w:t xml:space="preserve">N-N Bayesian (MAP)</w:t>
            </w:r>
          </w:p>
        </w:tc>
        <w:tc>
          <w:tcPr/>
          <w:p>
            <w:pPr>
              <w:pStyle w:val="Compact"/>
              <w:jc w:val="center"/>
            </w:pPr>
            <w:r>
              <w:t xml:space="preserve">0.1058</w:t>
            </w:r>
          </w:p>
        </w:tc>
        <w:tc>
          <w:tcPr/>
          <w:p>
            <w:pPr>
              <w:pStyle w:val="Compact"/>
              <w:jc w:val="center"/>
            </w:pPr>
            <w:r>
              <w:t xml:space="preserve">0.05965</w:t>
            </w:r>
          </w:p>
        </w:tc>
        <w:tc>
          <w:tcPr/>
          <w:p>
            <w:pPr>
              <w:pStyle w:val="Compact"/>
              <w:jc w:val="center"/>
            </w:pPr>
            <w:r>
              <w:t xml:space="preserve">0.3079</w:t>
            </w:r>
          </w:p>
        </w:tc>
        <w:tc>
          <w:tcPr/>
          <w:p>
            <w:pPr>
              <w:pStyle w:val="Compact"/>
              <w:jc w:val="center"/>
            </w:pPr>
            <w:r>
              <w:t xml:space="preserve">0.07206</w:t>
            </w:r>
          </w:p>
        </w:tc>
      </w:tr>
    </w:tbl>
    <w:bookmarkEnd w:id="93"/>
    <w:bookmarkStart w:id="97" w:name="missingness-pattern"/>
    <w:p>
      <w:pPr>
        <w:pStyle w:val="Heading2"/>
      </w:pPr>
      <w:r>
        <w:t xml:space="preserve">7.2 Missingness pattern</w:t>
      </w:r>
    </w:p>
    <w:p>
      <w:pPr>
        <w:pStyle w:val="FirstParagraph"/>
      </w:pPr>
      <w:r>
        <w:t xml:space="preserve">It felt rather important to review, for the adequacy of the application of the Complete Case Analysis for the concordance whether the dropout pattern in the dataset had any relationship with the degree of concordance between pairs, as if the observed pairs excluded in the complete case analysis presented a different degree of concordance (significantly more or less concordant) than the remaining pairs, we would be under a Missing At Random pattern, and the complete cases estimate would be biased. In order to review it, and with the awareness that the concordance was also time dependent, a comparison between the concordance of the pairs which were at the last visit of the subject versus the rest of the pairs was done for each visiting time. Then, the separation between the 95% confidence intervals at each time was assessed, with the only meaningful difference in Concordance happening at the fourth visit (where the nine subjects that dropped out had highly discordant samples). There was also no significant difference in concordance at each time when comparing the concordance of all available pairs versus the subset of pairs of continuing subjects, which would indicate that for this particular dataset the limitation of a Complete Case Analysis for the concordance correlation coefficient will not come from the missingness mechanism of the present dropout, but on the selection of the cut-off visit. To produce comparable estimates for methods that require complete cases to those under an Available Case framework, imputation strategies should be reviewed.</w:t>
      </w:r>
    </w:p>
    <w:p>
      <w:pPr>
        <w:pStyle w:val="TableCaption"/>
      </w:pPr>
      <w:r>
        <w:t xml:space="preserve">Table continues below</w:t>
      </w:r>
    </w:p>
    <w:tbl>
      <w:tblPr>
        <w:tblStyle w:val="Table"/>
        <w:tblW w:type="pct" w:w="4514"/>
        <w:tblLayout w:type="fixed"/>
        <w:tblLook w:firstRow="1" w:lastRow="0" w:firstColumn="0" w:lastColumn="0" w:noHBand="0" w:noVBand="0" w:val="0020"/>
        <w:tblCaption w:val="Table continues below"/>
      </w:tblPr>
      <w:tblGrid>
        <w:gridCol w:w="880"/>
        <w:gridCol w:w="1100"/>
        <w:gridCol w:w="1430"/>
        <w:gridCol w:w="1100"/>
        <w:gridCol w:w="1320"/>
        <w:gridCol w:w="1320"/>
      </w:tblGrid>
      <w:tr>
        <w:trPr>
          <w:tblHeader w:val="on"/>
        </w:trPr>
        <w:tc>
          <w:tcPr/>
          <w:p>
            <w:pPr>
              <w:pStyle w:val="Compact"/>
              <w:jc w:val="center"/>
            </w:pPr>
            <w:r>
              <w:t xml:space="preserve">Visit</w:t>
            </w:r>
          </w:p>
        </w:tc>
        <w:tc>
          <w:tcPr/>
          <w:p>
            <w:pPr>
              <w:pStyle w:val="Compact"/>
              <w:jc w:val="center"/>
            </w:pPr>
            <w:r>
              <w:t xml:space="preserve">Missing</w:t>
            </w:r>
          </w:p>
        </w:tc>
        <w:tc>
          <w:tcPr/>
          <w:p>
            <w:pPr>
              <w:pStyle w:val="Compact"/>
              <w:jc w:val="center"/>
            </w:pPr>
            <w:r>
              <w:t xml:space="preserve">Last_Visit</w:t>
            </w:r>
          </w:p>
        </w:tc>
        <w:tc>
          <w:tcPr/>
          <w:p>
            <w:pPr>
              <w:pStyle w:val="Compact"/>
              <w:jc w:val="center"/>
            </w:pPr>
            <w:r>
              <w:t xml:space="preserve">CCC</w:t>
            </w:r>
          </w:p>
        </w:tc>
        <w:tc>
          <w:tcPr/>
          <w:p>
            <w:pPr>
              <w:pStyle w:val="Compact"/>
              <w:jc w:val="center"/>
            </w:pPr>
            <w:r>
              <w:t xml:space="preserve">CCC_LV</w:t>
            </w:r>
          </w:p>
        </w:tc>
        <w:tc>
          <w:tcPr/>
          <w:p>
            <w:pPr>
              <w:pStyle w:val="Compact"/>
              <w:jc w:val="center"/>
            </w:pPr>
            <w:r>
              <w:t xml:space="preserve">CCC_Other</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0.1016</w:t>
            </w:r>
          </w:p>
        </w:tc>
        <w:tc>
          <w:tcPr/>
          <w:p>
            <w:pPr>
              <w:pStyle w:val="Compact"/>
              <w:jc w:val="center"/>
            </w:pPr>
            <w:r>
              <w:t xml:space="preserve">-</w:t>
            </w:r>
          </w:p>
        </w:tc>
        <w:tc>
          <w:tcPr/>
          <w:p>
            <w:pPr>
              <w:pStyle w:val="Compact"/>
              <w:jc w:val="center"/>
            </w:pPr>
            <w:r>
              <w:t xml:space="preserve">0.1016</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0.1605</w:t>
            </w:r>
          </w:p>
        </w:tc>
      </w:tr>
      <w:tr>
        <w:tc>
          <w:tcPr/>
          <w:p>
            <w:pPr>
              <w:pStyle w:val="Compact"/>
              <w:jc w:val="center"/>
            </w:pPr>
            <w:r>
              <w:t xml:space="preserve">3</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0.3137</w:t>
            </w:r>
          </w:p>
        </w:tc>
        <w:tc>
          <w:tcPr/>
          <w:p>
            <w:pPr>
              <w:pStyle w:val="Compact"/>
              <w:jc w:val="center"/>
            </w:pPr>
            <w:r>
              <w:t xml:space="preserve">-</w:t>
            </w:r>
          </w:p>
        </w:tc>
        <w:tc>
          <w:tcPr/>
          <w:p>
            <w:pPr>
              <w:pStyle w:val="Compact"/>
              <w:jc w:val="center"/>
            </w:pPr>
            <w:r>
              <w:t xml:space="preserve">0.3237</w:t>
            </w:r>
          </w:p>
        </w:tc>
      </w:tr>
      <w:tr>
        <w:tc>
          <w:tcPr/>
          <w:p>
            <w:pPr>
              <w:pStyle w:val="Compact"/>
              <w:jc w:val="center"/>
            </w:pPr>
            <w:r>
              <w:t xml:space="preserve">4</w:t>
            </w:r>
          </w:p>
        </w:tc>
        <w:tc>
          <w:tcPr/>
          <w:p>
            <w:pPr>
              <w:pStyle w:val="Compact"/>
              <w:jc w:val="center"/>
            </w:pPr>
            <w:r>
              <w:t xml:space="preserve">2</w:t>
            </w:r>
          </w:p>
        </w:tc>
        <w:tc>
          <w:tcPr/>
          <w:p>
            <w:pPr>
              <w:pStyle w:val="Compact"/>
              <w:jc w:val="center"/>
            </w:pPr>
            <w:r>
              <w:t xml:space="preserve">9</w:t>
            </w:r>
          </w:p>
        </w:tc>
        <w:tc>
          <w:tcPr/>
          <w:p>
            <w:pPr>
              <w:pStyle w:val="Compact"/>
              <w:jc w:val="center"/>
            </w:pPr>
            <w:r>
              <w:t xml:space="preserve">0.3643</w:t>
            </w:r>
          </w:p>
        </w:tc>
        <w:tc>
          <w:tcPr/>
          <w:p>
            <w:pPr>
              <w:pStyle w:val="Compact"/>
              <w:jc w:val="center"/>
            </w:pPr>
            <w:r>
              <w:t xml:space="preserve">2.892e-10</w:t>
            </w:r>
          </w:p>
        </w:tc>
        <w:tc>
          <w:tcPr/>
          <w:p>
            <w:pPr>
              <w:pStyle w:val="Compact"/>
              <w:jc w:val="center"/>
            </w:pPr>
            <w:r>
              <w:t xml:space="preserve">0.4622</w:t>
            </w:r>
          </w:p>
        </w:tc>
      </w:tr>
      <w:tr>
        <w:tc>
          <w:tcPr/>
          <w:p>
            <w:pPr>
              <w:pStyle w:val="Compact"/>
              <w:jc w:val="center"/>
            </w:pPr>
            <w:r>
              <w:t xml:space="preserve">5</w:t>
            </w:r>
          </w:p>
        </w:tc>
        <w:tc>
          <w:tcPr/>
          <w:p>
            <w:pPr>
              <w:pStyle w:val="Compact"/>
              <w:jc w:val="center"/>
            </w:pPr>
            <w:r>
              <w:t xml:space="preserve">11</w:t>
            </w:r>
          </w:p>
        </w:tc>
        <w:tc>
          <w:tcPr/>
          <w:p>
            <w:pPr>
              <w:pStyle w:val="Compact"/>
              <w:jc w:val="center"/>
            </w:pPr>
            <w:r>
              <w:t xml:space="preserve">14</w:t>
            </w:r>
          </w:p>
        </w:tc>
        <w:tc>
          <w:tcPr/>
          <w:p>
            <w:pPr>
              <w:pStyle w:val="Compact"/>
              <w:jc w:val="center"/>
            </w:pPr>
            <w:r>
              <w:t xml:space="preserve">0.1558</w:t>
            </w:r>
          </w:p>
        </w:tc>
        <w:tc>
          <w:tcPr/>
          <w:p>
            <w:pPr>
              <w:pStyle w:val="Compact"/>
              <w:jc w:val="center"/>
            </w:pPr>
            <w:r>
              <w:t xml:space="preserve">0.01786</w:t>
            </w:r>
          </w:p>
        </w:tc>
        <w:tc>
          <w:tcPr/>
          <w:p>
            <w:pPr>
              <w:pStyle w:val="Compact"/>
              <w:jc w:val="center"/>
            </w:pPr>
            <w:r>
              <w:t xml:space="preserve">0.1605</w:t>
            </w:r>
          </w:p>
        </w:tc>
      </w:tr>
      <w:tr>
        <w:tc>
          <w:tcPr/>
          <w:p>
            <w:pPr>
              <w:pStyle w:val="Compact"/>
              <w:jc w:val="center"/>
            </w:pPr>
            <w:r>
              <w:t xml:space="preserve">6</w:t>
            </w:r>
          </w:p>
        </w:tc>
        <w:tc>
          <w:tcPr/>
          <w:p>
            <w:pPr>
              <w:pStyle w:val="Compact"/>
              <w:jc w:val="center"/>
            </w:pPr>
            <w:r>
              <w:t xml:space="preserve">25</w:t>
            </w:r>
          </w:p>
        </w:tc>
        <w:tc>
          <w:tcPr/>
          <w:p>
            <w:pPr>
              <w:pStyle w:val="Compact"/>
              <w:jc w:val="center"/>
            </w:pPr>
            <w:r>
              <w:t xml:space="preserve">13</w:t>
            </w:r>
          </w:p>
        </w:tc>
        <w:tc>
          <w:tcPr/>
          <w:p>
            <w:pPr>
              <w:pStyle w:val="Compact"/>
              <w:jc w:val="center"/>
            </w:pPr>
            <w:r>
              <w:t xml:space="preserve">-</w:t>
            </w:r>
          </w:p>
        </w:tc>
        <w:tc>
          <w:tcPr/>
          <w:p>
            <w:pPr>
              <w:pStyle w:val="Compact"/>
              <w:jc w:val="center"/>
            </w:pPr>
            <w:r>
              <w:t xml:space="preserve">0.3189</w:t>
            </w:r>
          </w:p>
        </w:tc>
        <w:tc>
          <w:tcPr/>
          <w:p>
            <w:pPr>
              <w:pStyle w:val="Compact"/>
              <w:jc w:val="center"/>
            </w:pPr>
            <w:r>
              <w:t xml:space="preserve">0.08091</w:t>
            </w:r>
          </w:p>
        </w:tc>
      </w:tr>
      <w:tr>
        <w:tc>
          <w:tcPr/>
          <w:p>
            <w:pPr>
              <w:pStyle w:val="Compact"/>
              <w:jc w:val="center"/>
            </w:pPr>
            <w:r>
              <w:t xml:space="preserve">7</w:t>
            </w:r>
          </w:p>
        </w:tc>
        <w:tc>
          <w:tcPr/>
          <w:p>
            <w:pPr>
              <w:pStyle w:val="Compact"/>
              <w:jc w:val="center"/>
            </w:pPr>
            <w:r>
              <w:t xml:space="preserve">38</w:t>
            </w:r>
          </w:p>
        </w:tc>
        <w:tc>
          <w:tcPr/>
          <w:p>
            <w:pPr>
              <w:pStyle w:val="Compact"/>
              <w:jc w:val="center"/>
            </w:pPr>
            <w:r>
              <w:t xml:space="preserve">7</w:t>
            </w:r>
          </w:p>
        </w:tc>
        <w:tc>
          <w:tcPr/>
          <w:p>
            <w:pPr>
              <w:pStyle w:val="Compact"/>
              <w:jc w:val="center"/>
            </w:pPr>
            <w:r>
              <w:t xml:space="preserve">0.1666</w:t>
            </w:r>
          </w:p>
        </w:tc>
        <w:tc>
          <w:tcPr/>
          <w:p>
            <w:pPr>
              <w:pStyle w:val="Compact"/>
              <w:jc w:val="center"/>
            </w:pPr>
            <w:r>
              <w:t xml:space="preserve">-</w:t>
            </w:r>
          </w:p>
        </w:tc>
        <w:tc>
          <w:tcPr/>
          <w:p>
            <w:pPr>
              <w:pStyle w:val="Compact"/>
              <w:jc w:val="center"/>
            </w:pPr>
            <w:r>
              <w:t xml:space="preserve">0.1785</w:t>
            </w:r>
          </w:p>
        </w:tc>
      </w:tr>
      <w:tr>
        <w:tc>
          <w:tcPr/>
          <w:p>
            <w:pPr>
              <w:pStyle w:val="Compact"/>
              <w:jc w:val="center"/>
            </w:pPr>
            <w:r>
              <w:t xml:space="preserve">8</w:t>
            </w:r>
          </w:p>
        </w:tc>
        <w:tc>
          <w:tcPr/>
          <w:p>
            <w:pPr>
              <w:pStyle w:val="Compact"/>
              <w:jc w:val="center"/>
            </w:pPr>
            <w:r>
              <w:t xml:space="preserve">45</w:t>
            </w:r>
          </w:p>
        </w:tc>
        <w:tc>
          <w:tcPr/>
          <w:p>
            <w:pPr>
              <w:pStyle w:val="Compact"/>
              <w:jc w:val="center"/>
            </w:pPr>
            <w:r>
              <w:t xml:space="preserve">17</w:t>
            </w:r>
          </w:p>
        </w:tc>
        <w:tc>
          <w:tcPr/>
          <w:p>
            <w:pPr>
              <w:pStyle w:val="Compact"/>
              <w:jc w:val="center"/>
            </w:pPr>
            <w:r>
              <w:t xml:space="preserve">0.2859</w:t>
            </w:r>
          </w:p>
        </w:tc>
        <w:tc>
          <w:tcPr/>
          <w:p>
            <w:pPr>
              <w:pStyle w:val="Compact"/>
              <w:jc w:val="center"/>
            </w:pPr>
            <w:r>
              <w:t xml:space="preserve">0.031</w:t>
            </w:r>
          </w:p>
        </w:tc>
        <w:tc>
          <w:tcPr/>
          <w:p>
            <w:pPr>
              <w:pStyle w:val="Compact"/>
              <w:jc w:val="center"/>
            </w:pPr>
            <w:r>
              <w:t xml:space="preserve">0.2784</w:t>
            </w:r>
          </w:p>
        </w:tc>
      </w:tr>
      <w:tr>
        <w:tc>
          <w:tcPr/>
          <w:p>
            <w:pPr>
              <w:pStyle w:val="Compact"/>
              <w:jc w:val="center"/>
            </w:pPr>
            <w:r>
              <w:t xml:space="preserve">9</w:t>
            </w:r>
          </w:p>
        </w:tc>
        <w:tc>
          <w:tcPr/>
          <w:p>
            <w:pPr>
              <w:pStyle w:val="Compact"/>
              <w:jc w:val="center"/>
            </w:pPr>
            <w:r>
              <w:t xml:space="preserve">62</w:t>
            </w:r>
          </w:p>
        </w:tc>
        <w:tc>
          <w:tcPr/>
          <w:p>
            <w:pPr>
              <w:pStyle w:val="Compact"/>
              <w:jc w:val="center"/>
            </w:pPr>
            <w:r>
              <w:t xml:space="preserve">31</w:t>
            </w:r>
          </w:p>
        </w:tc>
        <w:tc>
          <w:tcPr/>
          <w:p>
            <w:pPr>
              <w:pStyle w:val="Compact"/>
              <w:jc w:val="center"/>
            </w:pPr>
            <w:r>
              <w:t xml:space="preserve">0.1975</w:t>
            </w:r>
          </w:p>
        </w:tc>
        <w:tc>
          <w:tcPr/>
          <w:p>
            <w:pPr>
              <w:pStyle w:val="Compact"/>
              <w:jc w:val="center"/>
            </w:pPr>
            <w:r>
              <w:t xml:space="preserve">0.2869</w:t>
            </w:r>
          </w:p>
        </w:tc>
        <w:tc>
          <w:tcPr/>
          <w:p>
            <w:pPr>
              <w:pStyle w:val="Compact"/>
              <w:jc w:val="center"/>
            </w:pPr>
            <w:r>
              <w:t xml:space="preserve">-</w:t>
            </w:r>
          </w:p>
        </w:tc>
      </w:tr>
      <w:tr>
        <w:tc>
          <w:tcPr/>
          <w:p>
            <w:pPr>
              <w:pStyle w:val="Compact"/>
              <w:jc w:val="center"/>
            </w:pPr>
            <w:r>
              <w:t xml:space="preserve">10</w:t>
            </w:r>
          </w:p>
        </w:tc>
        <w:tc>
          <w:tcPr/>
          <w:p>
            <w:pPr>
              <w:pStyle w:val="Compact"/>
              <w:jc w:val="center"/>
            </w:pPr>
            <w:r>
              <w:t xml:space="preserve">93</w:t>
            </w:r>
          </w:p>
        </w:tc>
        <w:tc>
          <w:tcPr/>
          <w:p>
            <w:pPr>
              <w:pStyle w:val="Compact"/>
              <w:jc w:val="center"/>
            </w:pPr>
            <w:r>
              <w:t xml:space="preserve">27</w:t>
            </w:r>
          </w:p>
        </w:tc>
        <w:tc>
          <w:tcPr/>
          <w:p>
            <w:pPr>
              <w:pStyle w:val="Compact"/>
              <w:jc w:val="center"/>
            </w:pPr>
            <w:r>
              <w:t xml:space="preserve">0.2245</w:t>
            </w:r>
          </w:p>
        </w:tc>
        <w:tc>
          <w:tcPr/>
          <w:p>
            <w:pPr>
              <w:pStyle w:val="Compact"/>
              <w:jc w:val="center"/>
            </w:pPr>
            <w:r>
              <w:t xml:space="preserve">0.2311</w:t>
            </w:r>
          </w:p>
        </w:tc>
        <w:tc>
          <w:tcPr/>
          <w:p>
            <w:pPr>
              <w:pStyle w:val="Compact"/>
              <w:jc w:val="center"/>
            </w:pPr>
            <w:r>
              <w:t xml:space="preserve">7.853e-09</w:t>
            </w:r>
          </w:p>
        </w:tc>
      </w:tr>
      <w:tr>
        <w:tc>
          <w:tcPr/>
          <w:p>
            <w:pPr>
              <w:pStyle w:val="Compact"/>
              <w:jc w:val="center"/>
            </w:pPr>
            <w:r>
              <w:t xml:space="preserve">11</w:t>
            </w:r>
          </w:p>
        </w:tc>
        <w:tc>
          <w:tcPr/>
          <w:p>
            <w:pPr>
              <w:pStyle w:val="Compact"/>
              <w:jc w:val="center"/>
            </w:pPr>
            <w:r>
              <w:t xml:space="preserve">120</w:t>
            </w:r>
          </w:p>
        </w:tc>
        <w:tc>
          <w:tcPr/>
          <w:p>
            <w:pPr>
              <w:pStyle w:val="Compact"/>
              <w:jc w:val="center"/>
            </w:pPr>
            <w:r>
              <w:t xml:space="preserve">15</w:t>
            </w:r>
          </w:p>
        </w:tc>
        <w:tc>
          <w:tcPr/>
          <w:p>
            <w:pPr>
              <w:pStyle w:val="Compact"/>
              <w:jc w:val="center"/>
            </w:pPr>
            <w:r>
              <w:t xml:space="preserve">0.03061</w:t>
            </w:r>
          </w:p>
        </w:tc>
        <w:tc>
          <w:tcPr/>
          <w:p>
            <w:pPr>
              <w:pStyle w:val="Compact"/>
              <w:jc w:val="center"/>
            </w:pPr>
            <w:r>
              <w:t xml:space="preserve">0.04555</w:t>
            </w:r>
          </w:p>
        </w:tc>
        <w:tc>
          <w:tcPr/>
          <w:p>
            <w:pPr>
              <w:pStyle w:val="Compact"/>
              <w:jc w:val="center"/>
            </w:pPr>
            <w:r>
              <w:t xml:space="preserve">-</w:t>
            </w:r>
          </w:p>
        </w:tc>
      </w:tr>
      <w:tr>
        <w:tc>
          <w:tcPr/>
          <w:p>
            <w:pPr>
              <w:pStyle w:val="Compact"/>
              <w:jc w:val="center"/>
            </w:pPr>
            <w:r>
              <w:t xml:space="preserve">12</w:t>
            </w:r>
          </w:p>
        </w:tc>
        <w:tc>
          <w:tcPr/>
          <w:p>
            <w:pPr>
              <w:pStyle w:val="Compact"/>
              <w:jc w:val="center"/>
            </w:pPr>
            <w:r>
              <w:t xml:space="preserve">135</w:t>
            </w:r>
          </w:p>
        </w:tc>
        <w:tc>
          <w:tcPr/>
          <w:p>
            <w:pPr>
              <w:pStyle w:val="Compact"/>
              <w:jc w:val="center"/>
            </w:pPr>
            <w:r>
              <w:t xml:space="preserve">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bl>
    <w:p>
      <w:pPr>
        <w:pStyle w:val="BodyText"/>
      </w:pPr>
      <w:r>
        <w:t xml:space="preserve"> </w:t>
      </w:r>
    </w:p>
    <w:tbl>
      <w:tblPr>
        <w:tblStyle w:val="Table"/>
        <w:tblW w:type="pct" w:w="2153"/>
        <w:tblLayout w:type="fixed"/>
        <w:tblLook w:firstRow="1" w:lastRow="0" w:firstColumn="0" w:lastColumn="0" w:noHBand="0" w:noVBand="0" w:val="0020"/>
      </w:tblPr>
      <w:tblGrid>
        <w:gridCol w:w="3410"/>
      </w:tblGrid>
      <w:tr>
        <w:trPr>
          <w:tblHeader w:val="on"/>
        </w:trPr>
        <w:tc>
          <w:tcPr/>
          <w:p>
            <w:pPr>
              <w:pStyle w:val="Compact"/>
              <w:jc w:val="center"/>
            </w:pPr>
            <w:r>
              <w:t xml:space="preserve">sig_ccc</w:t>
            </w:r>
          </w:p>
        </w:tc>
      </w:tr>
      <w:tr>
        <w:tc>
          <w:tcPr/>
          <w:p>
            <w:pPr>
              <w:pStyle w:val="Compact"/>
              <w:jc w:val="center"/>
            </w:pPr>
            <w:r>
              <w:t xml:space="preserve">-</w:t>
            </w:r>
          </w:p>
        </w:tc>
      </w:tr>
      <w:tr>
        <w:tc>
          <w:tcPr/>
          <w:p>
            <w:pPr>
              <w:pStyle w:val="Compact"/>
              <w:jc w:val="center"/>
            </w:pPr>
            <w:r>
              <w:t xml:space="preserve">-</w:t>
            </w:r>
          </w:p>
        </w:tc>
      </w:tr>
      <w:tr>
        <w:tc>
          <w:tcPr/>
          <w:p>
            <w:pPr>
              <w:pStyle w:val="Compact"/>
              <w:jc w:val="center"/>
            </w:pPr>
            <w:r>
              <w:t xml:space="preserve">-</w:t>
            </w:r>
          </w:p>
        </w:tc>
      </w:tr>
      <w:tr>
        <w:tc>
          <w:tcPr/>
          <w:p>
            <w:pPr>
              <w:pStyle w:val="Compact"/>
              <w:jc w:val="center"/>
            </w:pPr>
            <w:r>
              <w:t xml:space="preserve">Signficantly Less Concordant</w:t>
            </w:r>
          </w:p>
        </w:tc>
      </w:tr>
      <w:tr>
        <w:tc>
          <w:tcPr/>
          <w:p>
            <w:pPr>
              <w:pStyle w:val="Compact"/>
              <w:jc w:val="center"/>
            </w:pPr>
            <w:r>
              <w:t xml:space="preserve">No significant differences</w:t>
            </w:r>
          </w:p>
        </w:tc>
      </w:tr>
      <w:tr>
        <w:tc>
          <w:tcPr/>
          <w:p>
            <w:pPr>
              <w:pStyle w:val="Compact"/>
              <w:jc w:val="center"/>
            </w:pPr>
            <w:r>
              <w:t xml:space="preserve">No significant differences</w:t>
            </w:r>
          </w:p>
        </w:tc>
      </w:tr>
      <w:tr>
        <w:tc>
          <w:tcPr/>
          <w:p>
            <w:pPr>
              <w:pStyle w:val="Compact"/>
              <w:jc w:val="center"/>
            </w:pPr>
            <w:r>
              <w:t xml:space="preserve">-</w:t>
            </w:r>
          </w:p>
        </w:tc>
      </w:tr>
      <w:tr>
        <w:tc>
          <w:tcPr/>
          <w:p>
            <w:pPr>
              <w:pStyle w:val="Compact"/>
              <w:jc w:val="center"/>
            </w:pPr>
            <w:r>
              <w:t xml:space="preserve">No significant differences</w:t>
            </w:r>
          </w:p>
        </w:tc>
      </w:tr>
      <w:tr>
        <w:tc>
          <w:tcPr/>
          <w:p>
            <w:pPr>
              <w:pStyle w:val="Compact"/>
              <w:jc w:val="center"/>
            </w:pPr>
            <w:r>
              <w:t xml:space="preserve">-</w:t>
            </w:r>
          </w:p>
        </w:tc>
      </w:tr>
      <w:tr>
        <w:tc>
          <w:tcPr/>
          <w:p>
            <w:pPr>
              <w:pStyle w:val="Compact"/>
              <w:jc w:val="center"/>
            </w:pPr>
            <w:r>
              <w:t xml:space="preserve">No significant differences</w:t>
            </w:r>
          </w:p>
        </w:tc>
      </w:tr>
      <w:tr>
        <w:tc>
          <w:tcPr/>
          <w:p>
            <w:pPr>
              <w:pStyle w:val="Compact"/>
              <w:jc w:val="center"/>
            </w:pPr>
            <w:r>
              <w:t xml:space="preserve">-</w:t>
            </w:r>
          </w:p>
        </w:tc>
      </w:tr>
      <w:tr>
        <w:tc>
          <w:tcPr/>
          <w:p>
            <w:pPr>
              <w:pStyle w:val="Compact"/>
              <w:jc w:val="center"/>
            </w:pPr>
            <w:r>
              <w:t xml:space="preserve">-</w:t>
            </w:r>
          </w:p>
        </w:tc>
      </w:tr>
    </w:tbl>
    <w:p>
      <w:pPr>
        <w:pStyle w:val="BodyText"/>
      </w:pPr>
      <w:r>
        <w:drawing>
          <wp:inline>
            <wp:extent cx="4620126" cy="3696101"/>
            <wp:effectExtent b="0" l="0" r="0" t="0"/>
            <wp:docPr descr="" title="" id="95" name="Picture"/>
            <a:graphic>
              <a:graphicData uri="http://schemas.openxmlformats.org/drawingml/2006/picture">
                <pic:pic>
                  <pic:nvPicPr>
                    <pic:cNvPr descr="07_Case_Study2_files/figure-docx/unnamed-chunk-1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End w:id="98"/>
    <w:bookmarkStart w:id="101" w:name="limitations-conclusions"/>
    <w:p>
      <w:pPr>
        <w:pStyle w:val="Heading1"/>
      </w:pPr>
      <w:r>
        <w:t xml:space="preserve">8. Limitations &amp; Conclusions</w:t>
      </w:r>
    </w:p>
    <w:bookmarkStart w:id="99" w:name="limitations"/>
    <w:p>
      <w:pPr>
        <w:pStyle w:val="Heading2"/>
      </w:pPr>
      <w:r>
        <w:t xml:space="preserve">8.1 Limitations</w:t>
      </w:r>
    </w:p>
    <w:p>
      <w:pPr>
        <w:pStyle w:val="FirstParagraph"/>
      </w:pPr>
      <w:r>
        <w:t xml:space="preserve">While the simulation sets reviewed represented a thorough analysis on the nominal coverage of the current estimation approaches for the Concordance Correlation Coefficient, which were complimented with the inclusion of two case studies, there were many relevant situations still pending to be tested. The analysis therefore could be expanded by selecting a different number of subjects, raters, and observation times, simulating with alternative weights for the variance components and other levels of skewness. With regards of the model structure, the reviewed CCC approaches could be compared with others that assume the fixed effects to be random, or that the skewness present in the longitudinal response is not only produced by the subjects-effect but also by the subject-time or subject-method interactions. Known approaches, such as skewnormal-normal models and generalized estimating equations, have yet to be extended for the repeated measures CCC, but have shown properties relevant to address moderate skewness.</w:t>
      </w:r>
    </w:p>
    <w:p>
      <w:pPr>
        <w:pStyle w:val="BodyText"/>
      </w:pPr>
      <w:r>
        <w:t xml:space="preserve">The simulations were limited to longitudinal designs without missingness, but as seen in the second case study, the introduction of a drop-out pattern could hamper some of the available methods, and the impact of popular imputation techniques with regards to concordance has yet to be studied. Also, possible misspecification is not limited to the skewness produced by a log-normal effect, and the effect of under and overspecification on the underlying model was not reviewed in the present simulation sets.</w:t>
      </w:r>
    </w:p>
    <w:bookmarkEnd w:id="99"/>
    <w:bookmarkStart w:id="100" w:name="conclusions"/>
    <w:p>
      <w:pPr>
        <w:pStyle w:val="Heading2"/>
      </w:pPr>
      <w:r>
        <w:t xml:space="preserve">8.2 Conclusions</w:t>
      </w:r>
    </w:p>
    <w:p>
      <w:pPr>
        <w:pStyle w:val="FirstParagraph"/>
      </w:pPr>
      <w:r>
        <w:t xml:space="preserve">The variance component approach is currently one of the most well developed and extensive approaches in order to assess the concordance between multiple raters in a repeated measures context, with particular emphasis in longitudinal outcomes. Most approaches reviewed were or have been included in the R package</w:t>
      </w:r>
      <w:r>
        <w:t xml:space="preserve"> </w:t>
      </w:r>
      <w:r>
        <w:rPr>
          <w:rStyle w:val="VerbatimChar"/>
        </w:rPr>
        <w:t xml:space="preserve">cccrm</w:t>
      </w:r>
      <w:r>
        <w:t xml:space="preserve">.</w:t>
      </w:r>
    </w:p>
    <w:p>
      <w:pPr>
        <w:pStyle w:val="BodyText"/>
      </w:pPr>
      <w:r>
        <w:t xml:space="preserve">The application of transformations in the context of the presented simulation sets and the case studies do not seem to provide any sizable improvement over the default asymptotic approach. Both the empirical bootstrap and U-statistics methods generally failed to achieve its nominal coverage, while both the BCa bootstrap and the bayesian implementation based on the normal-normal model showed reasonable improvements in coverage, even if point estimate bias remained comparable. Another key insight is that the relevant misspecification is not the strength of skewness of the random effect itself, but of the response variable, which when it presents a strong skewness all tested methods fail to reach its nominal coverage. For the simulated right skewness better coverage was seen for high concordance values.</w:t>
      </w:r>
    </w:p>
    <w:p>
      <w:pPr>
        <w:pStyle w:val="BodyText"/>
      </w:pPr>
      <w:r>
        <w:t xml:space="preserve">In the first case study it was observed that the application of the log-transformation on the response variable may not be an appropriate technique when the objective is to assess concordance, as most concordance estimates on the log-transformed response were greater than the estimated correlation, with the correlation being a natural upper bound for the CCC. Then, the second case study reflects that for the longitudinal assessment of concordance the selection of the cut-off points and covariates are meaningful choices, and when a drop-out mechanism is present and it is not at MNAR pattern, methods that model on available cases should be preferred.</w:t>
      </w:r>
    </w:p>
    <w:bookmarkEnd w:id="100"/>
    <w:bookmarkEnd w:id="101"/>
    <w:bookmarkStart w:id="102" w:name="acknowledgements"/>
    <w:p>
      <w:pPr>
        <w:pStyle w:val="Heading1"/>
      </w:pPr>
      <w:r>
        <w:t xml:space="preserve">Acknowledgements</w:t>
      </w:r>
    </w:p>
    <w:p>
      <w:pPr>
        <w:pStyle w:val="FirstParagraph"/>
      </w:pPr>
      <w:r>
        <w:t xml:space="preserve">This thesis was developed during an Erasmus stay in the Katholieke Universiteit Leuven, were professors Sophie Van Belle (University of Maastricht) and Emmanuel Lessafre (KU Leuven) acted as co-advisors, monitored the project, and provided key inputs for which I’m deeply grateful. I’m also very thankful for the support and time committed by professor Josep Lluís Carrasco in support of the project as the thesis director, from the its proposal and through its revisions.</w:t>
      </w:r>
    </w:p>
    <w:bookmarkEnd w:id="102"/>
    <w:bookmarkStart w:id="103" w:name="supplementary-material"/>
    <w:p>
      <w:pPr>
        <w:pStyle w:val="Heading1"/>
      </w:pPr>
      <w:r>
        <w:t xml:space="preserve">Supplementary material</w:t>
      </w:r>
    </w:p>
    <w:p>
      <w:pPr>
        <w:pStyle w:val="FirstParagraph"/>
      </w:pPr>
      <w:r>
        <w:t xml:space="preserve">Both functions that have been implemented and used for the project have been made available in the following repository. The saved simulation results and the rest of the project code is also available.</w:t>
      </w:r>
    </w:p>
    <w:bookmarkEnd w:id="103"/>
    <w:bookmarkStart w:id="188" w:name="references"/>
    <w:p>
      <w:pPr>
        <w:pStyle w:val="Heading1"/>
      </w:pPr>
      <w:r>
        <w:t xml:space="preserve">References</w:t>
      </w:r>
    </w:p>
    <w:bookmarkStart w:id="187" w:name="refs"/>
    <w:bookmarkStart w:id="104" w:name="ref-Feng2014"/>
    <w:p>
      <w:pPr>
        <w:pStyle w:val="Bibliography"/>
      </w:pPr>
      <w:r>
        <w:t xml:space="preserve">n.d.</w:t>
      </w:r>
    </w:p>
    <w:bookmarkEnd w:id="104"/>
    <w:bookmarkStart w:id="106" w:name="ref-armour2024"/>
    <w:p>
      <w:pPr>
        <w:pStyle w:val="Bibliography"/>
      </w:pPr>
      <w:r>
        <w:t xml:space="preserve">Armour, Marc, Joanne Michou, Imogen Schofield, and Karla Borland. 2024.</w:t>
      </w:r>
      <w:r>
        <w:t xml:space="preserve"> </w:t>
      </w:r>
      <w:r>
        <w:t xml:space="preserve">“Agreement of Doppler Ultrasound and Visual Sphygmomanometer Needle Oscillation with Invasive Blood Pressure in Anaesthetised Dogs.”</w:t>
      </w:r>
      <w:r>
        <w:t xml:space="preserve"> </w:t>
      </w:r>
      <w:r>
        <w:rPr>
          <w:i/>
          <w:iCs/>
        </w:rPr>
        <w:t xml:space="preserve">Animals</w:t>
      </w:r>
      <w:r>
        <w:t xml:space="preserve"> </w:t>
      </w:r>
      <w:r>
        <w:t xml:space="preserve">14 (19): 2756.</w:t>
      </w:r>
      <w:r>
        <w:t xml:space="preserve"> </w:t>
      </w:r>
      <w:hyperlink r:id="rId105">
        <w:r>
          <w:rPr>
            <w:rStyle w:val="Hyperlink"/>
          </w:rPr>
          <w:t xml:space="preserve">https://doi.org/10.3390/ani14192756</w:t>
        </w:r>
      </w:hyperlink>
      <w:r>
        <w:t xml:space="preserve">.</w:t>
      </w:r>
    </w:p>
    <w:bookmarkEnd w:id="106"/>
    <w:bookmarkStart w:id="108" w:name="ref-bahloul2024"/>
    <w:p>
      <w:pPr>
        <w:pStyle w:val="Bibliography"/>
      </w:pPr>
      <w:r>
        <w:t xml:space="preserve">Bahloul, Mohamed A., Saima Jabeen, Sara Benoumhani, Habib Abdulmohsen Alsaleh, Zehor Belkhatir, and Areej Al-Wabil. 2024.</w:t>
      </w:r>
      <w:r>
        <w:t xml:space="preserve"> </w:t>
      </w:r>
      <w:r>
        <w:t xml:space="preserve">“Advancements in Synthetic CT Generation from MRI: A Review of Techniques, and Trends in Radiation Therapy Planning.”</w:t>
      </w:r>
      <w:r>
        <w:t xml:space="preserve"> </w:t>
      </w:r>
      <w:r>
        <w:rPr>
          <w:i/>
          <w:iCs/>
        </w:rPr>
        <w:t xml:space="preserve">Journal of Applied Clinical Medical Physics</w:t>
      </w:r>
      <w:r>
        <w:t xml:space="preserve"> </w:t>
      </w:r>
      <w:r>
        <w:t xml:space="preserve">25 (11).</w:t>
      </w:r>
      <w:r>
        <w:t xml:space="preserve"> </w:t>
      </w:r>
      <w:hyperlink r:id="rId107">
        <w:r>
          <w:rPr>
            <w:rStyle w:val="Hyperlink"/>
          </w:rPr>
          <w:t xml:space="preserve">https://doi.org/10.1002/acm2.14499</w:t>
        </w:r>
      </w:hyperlink>
      <w:r>
        <w:t xml:space="preserve">.</w:t>
      </w:r>
    </w:p>
    <w:bookmarkEnd w:id="108"/>
    <w:bookmarkStart w:id="110" w:name="ref-barnhart2002"/>
    <w:p>
      <w:pPr>
        <w:pStyle w:val="Bibliography"/>
      </w:pPr>
      <w:r>
        <w:t xml:space="preserve">Barnhart, Huiman X., Michael Haber, and Jingli Song. 2002.</w:t>
      </w:r>
      <w:r>
        <w:t xml:space="preserve"> </w:t>
      </w:r>
      <w:r>
        <w:t xml:space="preserve">“Overall Concordance Correlation Coefficient for Evaluating Agreement Among Multiple Observers.”</w:t>
      </w:r>
      <w:r>
        <w:t xml:space="preserve"> </w:t>
      </w:r>
      <w:r>
        <w:rPr>
          <w:i/>
          <w:iCs/>
        </w:rPr>
        <w:t xml:space="preserve">Biometrics</w:t>
      </w:r>
      <w:r>
        <w:t xml:space="preserve"> </w:t>
      </w:r>
      <w:r>
        <w:t xml:space="preserve">58 (4): 1020–27.</w:t>
      </w:r>
      <w:r>
        <w:t xml:space="preserve"> </w:t>
      </w:r>
      <w:hyperlink r:id="rId109">
        <w:r>
          <w:rPr>
            <w:rStyle w:val="Hyperlink"/>
          </w:rPr>
          <w:t xml:space="preserve">https://doi.org/10.1111/j.0006-341x.2002.01020.x</w:t>
        </w:r>
      </w:hyperlink>
      <w:r>
        <w:t xml:space="preserve">.</w:t>
      </w:r>
    </w:p>
    <w:bookmarkEnd w:id="110"/>
    <w:bookmarkStart w:id="112" w:name="ref-bhattacharjee2015"/>
    <w:p>
      <w:pPr>
        <w:pStyle w:val="Bibliography"/>
      </w:pPr>
      <w:r>
        <w:t xml:space="preserve">Bhattacharjee, Atanu, and Tapesh Bhattacharyya. 2015.</w:t>
      </w:r>
      <w:r>
        <w:t xml:space="preserve"> </w:t>
      </w:r>
      <w:r>
        <w:t xml:space="preserve">“Bayesian Concordance Correlation Coefficient with Application to Repeatedly Measured Data.”</w:t>
      </w:r>
      <w:r>
        <w:t xml:space="preserve"> </w:t>
      </w:r>
      <w:r>
        <w:rPr>
          <w:i/>
          <w:iCs/>
        </w:rPr>
        <w:t xml:space="preserve">Turkiye Klinikleri Journal of Biostatistics</w:t>
      </w:r>
      <w:r>
        <w:t xml:space="preserve"> </w:t>
      </w:r>
      <w:r>
        <w:t xml:space="preserve">7 (2): 55–62.</w:t>
      </w:r>
      <w:r>
        <w:t xml:space="preserve"> </w:t>
      </w:r>
      <w:hyperlink r:id="rId111">
        <w:r>
          <w:rPr>
            <w:rStyle w:val="Hyperlink"/>
          </w:rPr>
          <w:t xml:space="preserve">https://doi.org/10.5336/biostatic.2015-46702</w:t>
        </w:r>
      </w:hyperlink>
      <w:r>
        <w:t xml:space="preserve">.</w:t>
      </w:r>
    </w:p>
    <w:bookmarkEnd w:id="112"/>
    <w:bookmarkStart w:id="114" w:name="ref-glmmTMB"/>
    <w:p>
      <w:pPr>
        <w:pStyle w:val="Bibliography"/>
      </w:pPr>
      <w:r>
        <w:t xml:space="preserve">Brooks, Mollie E., Kasper Kristensen, Koen J. van, Arni Magnusson, Casper W. Berg, Anders Nielsen, Hans J. Skaug, Martin Maechler, and Benjamin M. Bolker. 2017.</w:t>
      </w:r>
      <w:r>
        <w:t xml:space="preserve"> </w:t>
      </w:r>
      <w:r>
        <w:t xml:space="preserve">“</w:t>
      </w:r>
      <w:r>
        <w:t xml:space="preserve">glmmTMB</w:t>
      </w:r>
      <w:r>
        <w:t xml:space="preserve"> </w:t>
      </w:r>
      <w:r>
        <w:t xml:space="preserve">Balances Speed and Flexibility Among Packages for Zero-Inflated Generalized Linear Mixed Modeling”</w:t>
      </w:r>
      <w:r>
        <w:t xml:space="preserve"> </w:t>
      </w:r>
      <w:r>
        <w:t xml:space="preserve">9.</w:t>
      </w:r>
      <w:r>
        <w:t xml:space="preserve"> </w:t>
      </w:r>
      <w:hyperlink r:id="rId113">
        <w:r>
          <w:rPr>
            <w:rStyle w:val="Hyperlink"/>
          </w:rPr>
          <w:t xml:space="preserve">https://doi.org/10.32614/RJ-2017-066</w:t>
        </w:r>
      </w:hyperlink>
      <w:r>
        <w:t xml:space="preserve">.</w:t>
      </w:r>
    </w:p>
    <w:bookmarkEnd w:id="114"/>
    <w:bookmarkStart w:id="116" w:name="ref-brms"/>
    <w:p>
      <w:pPr>
        <w:pStyle w:val="Bibliography"/>
      </w:pPr>
      <w:r>
        <w:t xml:space="preserve">Bürkner, Paul-Christian. 2017b.</w:t>
      </w:r>
      <w:r>
        <w:t xml:space="preserve"> </w:t>
      </w:r>
      <w:r>
        <w:t xml:space="preserve">“</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t xml:space="preserve">80.</w:t>
      </w:r>
      <w:r>
        <w:t xml:space="preserve"> </w:t>
      </w:r>
      <w:hyperlink r:id="rId115">
        <w:r>
          <w:rPr>
            <w:rStyle w:val="Hyperlink"/>
          </w:rPr>
          <w:t xml:space="preserve">https://doi.org/10.18637/jss.v080.i01</w:t>
        </w:r>
      </w:hyperlink>
      <w:r>
        <w:t xml:space="preserve">.</w:t>
      </w:r>
    </w:p>
    <w:bookmarkEnd w:id="116"/>
    <w:bookmarkStart w:id="117" w:name="ref-brms-2"/>
    <w:p>
      <w:pPr>
        <w:pStyle w:val="Bibliography"/>
      </w:pPr>
      <w:r>
        <w:t xml:space="preserve">———. 2017a.</w:t>
      </w:r>
      <w:r>
        <w:t xml:space="preserve"> </w:t>
      </w:r>
      <w:r>
        <w:t xml:space="preserve">“</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t xml:space="preserve">80.</w:t>
      </w:r>
      <w:r>
        <w:t xml:space="preserve"> </w:t>
      </w:r>
      <w:hyperlink r:id="rId115">
        <w:r>
          <w:rPr>
            <w:rStyle w:val="Hyperlink"/>
          </w:rPr>
          <w:t xml:space="preserve">https://doi.org/10.18637/jss.v080.i01</w:t>
        </w:r>
      </w:hyperlink>
      <w:r>
        <w:t xml:space="preserve">.</w:t>
      </w:r>
    </w:p>
    <w:bookmarkEnd w:id="117"/>
    <w:bookmarkStart w:id="119" w:name="ref-carrasco2009a"/>
    <w:p>
      <w:pPr>
        <w:pStyle w:val="Bibliography"/>
      </w:pPr>
      <w:r>
        <w:t xml:space="preserve">Carrasco, Josep L. 2009.</w:t>
      </w:r>
      <w:r>
        <w:t xml:space="preserve"> </w:t>
      </w:r>
      <w:r>
        <w:t xml:space="preserve">“A Generalized Concordance Correlation Coefficient Based on the Variance Components Generalized Linear Mixed Models for Overdispersed Count Data.”</w:t>
      </w:r>
      <w:r>
        <w:t xml:space="preserve"> </w:t>
      </w:r>
      <w:r>
        <w:rPr>
          <w:i/>
          <w:iCs/>
        </w:rPr>
        <w:t xml:space="preserve">Biometrics</w:t>
      </w:r>
      <w:r>
        <w:t xml:space="preserve"> </w:t>
      </w:r>
      <w:r>
        <w:t xml:space="preserve">66 (3): 897–904.</w:t>
      </w:r>
      <w:r>
        <w:t xml:space="preserve"> </w:t>
      </w:r>
      <w:hyperlink r:id="rId118">
        <w:r>
          <w:rPr>
            <w:rStyle w:val="Hyperlink"/>
          </w:rPr>
          <w:t xml:space="preserve">https://doi.org/10.1111/j.1541-0420.2009.01335.x</w:t>
        </w:r>
      </w:hyperlink>
      <w:r>
        <w:t xml:space="preserve">.</w:t>
      </w:r>
    </w:p>
    <w:bookmarkEnd w:id="119"/>
    <w:bookmarkStart w:id="121" w:name="ref-carrasco2003"/>
    <w:p>
      <w:pPr>
        <w:pStyle w:val="Bibliography"/>
      </w:pPr>
      <w:r>
        <w:t xml:space="preserve">Carrasco, Josep L., and Lluís Jover. 2003.</w:t>
      </w:r>
      <w:r>
        <w:t xml:space="preserve"> </w:t>
      </w:r>
      <w:r>
        <w:t xml:space="preserve">“Estimating the Generalized Concordance Correlation Coefficient Through Variance Components.”</w:t>
      </w:r>
      <w:r>
        <w:t xml:space="preserve"> </w:t>
      </w:r>
      <w:r>
        <w:rPr>
          <w:i/>
          <w:iCs/>
        </w:rPr>
        <w:t xml:space="preserve">Biometrics</w:t>
      </w:r>
      <w:r>
        <w:t xml:space="preserve"> </w:t>
      </w:r>
      <w:r>
        <w:t xml:space="preserve">59 (4): 849–58.</w:t>
      </w:r>
      <w:r>
        <w:t xml:space="preserve"> </w:t>
      </w:r>
      <w:hyperlink r:id="rId120">
        <w:r>
          <w:rPr>
            <w:rStyle w:val="Hyperlink"/>
          </w:rPr>
          <w:t xml:space="preserve">https://doi.org/10.1111/j.0006-341x.2003.00099.x</w:t>
        </w:r>
      </w:hyperlink>
      <w:r>
        <w:t xml:space="preserve">.</w:t>
      </w:r>
    </w:p>
    <w:bookmarkEnd w:id="121"/>
    <w:bookmarkStart w:id="123" w:name="ref-carrasco2007"/>
    <w:p>
      <w:pPr>
        <w:pStyle w:val="Bibliography"/>
      </w:pPr>
      <w:r>
        <w:t xml:space="preserve">Carrasco, Josep L., Lluis Jover, Tonya S. King, and Vernon M. Chinchilli. 2007.</w:t>
      </w:r>
      <w:r>
        <w:t xml:space="preserve"> </w:t>
      </w:r>
      <w:r>
        <w:t xml:space="preserve">“Comparison of Concordance Correlation Coefficient Estimating Approaches with Skewed Data.”</w:t>
      </w:r>
      <w:r>
        <w:t xml:space="preserve"> </w:t>
      </w:r>
      <w:r>
        <w:rPr>
          <w:i/>
          <w:iCs/>
        </w:rPr>
        <w:t xml:space="preserve">Journal of Biopharmaceutical Statistics</w:t>
      </w:r>
      <w:r>
        <w:t xml:space="preserve"> </w:t>
      </w:r>
      <w:r>
        <w:t xml:space="preserve">17 (4): 673–84.</w:t>
      </w:r>
      <w:r>
        <w:t xml:space="preserve"> </w:t>
      </w:r>
      <w:hyperlink r:id="rId122">
        <w:r>
          <w:rPr>
            <w:rStyle w:val="Hyperlink"/>
          </w:rPr>
          <w:t xml:space="preserve">https://doi.org/10.1080/10543400701329463</w:t>
        </w:r>
      </w:hyperlink>
      <w:r>
        <w:t xml:space="preserve">.</w:t>
      </w:r>
    </w:p>
    <w:bookmarkEnd w:id="123"/>
    <w:bookmarkStart w:id="125" w:name="ref-carrasco2009"/>
    <w:p>
      <w:pPr>
        <w:pStyle w:val="Bibliography"/>
      </w:pPr>
      <w:r>
        <w:t xml:space="preserve">Carrasco, Josep L., Tonya S. King, and Vernon M. Chinchilli. 2009.</w:t>
      </w:r>
      <w:r>
        <w:t xml:space="preserve"> </w:t>
      </w:r>
      <w:r>
        <w:t xml:space="preserve">“The Concordance Correlation Coefficient for Repeated Measures Estimated by Variance Components.”</w:t>
      </w:r>
      <w:r>
        <w:t xml:space="preserve"> </w:t>
      </w:r>
      <w:r>
        <w:rPr>
          <w:i/>
          <w:iCs/>
        </w:rPr>
        <w:t xml:space="preserve">Journal of Biopharmaceutical Statistics</w:t>
      </w:r>
      <w:r>
        <w:t xml:space="preserve"> </w:t>
      </w:r>
      <w:r>
        <w:t xml:space="preserve">19 (1): 90–105.</w:t>
      </w:r>
      <w:r>
        <w:t xml:space="preserve"> </w:t>
      </w:r>
      <w:hyperlink r:id="rId124">
        <w:r>
          <w:rPr>
            <w:rStyle w:val="Hyperlink"/>
          </w:rPr>
          <w:t xml:space="preserve">https://doi.org/10.1080/10543400802527890</w:t>
        </w:r>
      </w:hyperlink>
      <w:r>
        <w:t xml:space="preserve">.</w:t>
      </w:r>
    </w:p>
    <w:bookmarkEnd w:id="125"/>
    <w:bookmarkStart w:id="126" w:name="ref-cccrm"/>
    <w:p>
      <w:pPr>
        <w:pStyle w:val="Bibliography"/>
      </w:pPr>
      <w:r>
        <w:t xml:space="preserve">Carrasco, Josep Lluis, and Gonzalo Peon Pena. 2024.</w:t>
      </w:r>
      <w:r>
        <w:t xml:space="preserve"> </w:t>
      </w:r>
      <w:r>
        <w:t xml:space="preserve">“Cccrm: Concordance Correlation Coefficient for Repeated (and Non-Repeated) Measures.”</w:t>
      </w:r>
    </w:p>
    <w:bookmarkEnd w:id="126"/>
    <w:bookmarkStart w:id="128" w:name="ref-carrasco2013"/>
    <w:p>
      <w:pPr>
        <w:pStyle w:val="Bibliography"/>
      </w:pPr>
      <w:r>
        <w:t xml:space="preserve">Carrasco, Josep L., Brenda R. Phillips, Josep Puig-Martinez, Tonya S. King, and Vernon M. Chinchilli. 2013.</w:t>
      </w:r>
      <w:r>
        <w:t xml:space="preserve"> </w:t>
      </w:r>
      <w:r>
        <w:t xml:space="preserve">“Estimation of the Concordance Correlation Coefficient for Repeated Measures Using SAS and R.”</w:t>
      </w:r>
      <w:r>
        <w:t xml:space="preserve"> </w:t>
      </w:r>
      <w:r>
        <w:rPr>
          <w:i/>
          <w:iCs/>
        </w:rPr>
        <w:t xml:space="preserve">Computer Methods and Programs in Biomedicine</w:t>
      </w:r>
      <w:r>
        <w:t xml:space="preserve"> </w:t>
      </w:r>
      <w:r>
        <w:t xml:space="preserve">109 (3): 293–304.</w:t>
      </w:r>
      <w:r>
        <w:t xml:space="preserve"> </w:t>
      </w:r>
      <w:hyperlink r:id="rId127">
        <w:r>
          <w:rPr>
            <w:rStyle w:val="Hyperlink"/>
          </w:rPr>
          <w:t xml:space="preserve">https://doi.org/10.1016/j.cmpb.2012.09.002</w:t>
        </w:r>
      </w:hyperlink>
      <w:r>
        <w:t xml:space="preserve">.</w:t>
      </w:r>
    </w:p>
    <w:bookmarkEnd w:id="128"/>
    <w:bookmarkStart w:id="130" w:name="ref-chen2008"/>
    <w:p>
      <w:pPr>
        <w:pStyle w:val="Bibliography"/>
      </w:pPr>
      <w:r>
        <w:t xml:space="preserve">Chen, Chia-Cheng, and Huiman X. Barnhart. 2008.</w:t>
      </w:r>
      <w:r>
        <w:t xml:space="preserve"> </w:t>
      </w:r>
      <w:r>
        <w:t xml:space="preserve">“Comparison of ICC and CCC for Assessing Agreement for Data Without and with Replications.”</w:t>
      </w:r>
      <w:r>
        <w:t xml:space="preserve"> </w:t>
      </w:r>
      <w:r>
        <w:rPr>
          <w:i/>
          <w:iCs/>
        </w:rPr>
        <w:t xml:space="preserve">Computational Statistics &amp; Data Analysis</w:t>
      </w:r>
      <w:r>
        <w:t xml:space="preserve"> </w:t>
      </w:r>
      <w:r>
        <w:t xml:space="preserve">53 (2): 554–64.</w:t>
      </w:r>
      <w:r>
        <w:t xml:space="preserve"> </w:t>
      </w:r>
      <w:hyperlink r:id="rId129">
        <w:r>
          <w:rPr>
            <w:rStyle w:val="Hyperlink"/>
          </w:rPr>
          <w:t xml:space="preserve">https://doi.org/10.1016/j.csda.2008.09.026</w:t>
        </w:r>
      </w:hyperlink>
      <w:r>
        <w:t xml:space="preserve">.</w:t>
      </w:r>
    </w:p>
    <w:bookmarkEnd w:id="130"/>
    <w:bookmarkStart w:id="132" w:name="ref-cohen1960"/>
    <w:p>
      <w:pPr>
        <w:pStyle w:val="Bibliography"/>
      </w:pPr>
      <w:r>
        <w:t xml:space="preserve">Cohen, Jacob. 1960.</w:t>
      </w:r>
      <w:r>
        <w:t xml:space="preserve"> </w:t>
      </w:r>
      <w:r>
        <w:t xml:space="preserve">“A Coefficient of Agreement for Nominal Scales.”</w:t>
      </w:r>
      <w:r>
        <w:t xml:space="preserve"> </w:t>
      </w:r>
      <w:r>
        <w:rPr>
          <w:i/>
          <w:iCs/>
        </w:rPr>
        <w:t xml:space="preserve">Educational and Psychological Measurement</w:t>
      </w:r>
      <w:r>
        <w:t xml:space="preserve"> </w:t>
      </w:r>
      <w:r>
        <w:t xml:space="preserve">20 (1): 37–46.</w:t>
      </w:r>
      <w:r>
        <w:t xml:space="preserve"> </w:t>
      </w:r>
      <w:hyperlink r:id="rId131">
        <w:r>
          <w:rPr>
            <w:rStyle w:val="Hyperlink"/>
          </w:rPr>
          <w:t xml:space="preserve">https://doi.org/10.1177/001316446002000104</w:t>
        </w:r>
      </w:hyperlink>
      <w:r>
        <w:t xml:space="preserve">.</w:t>
      </w:r>
    </w:p>
    <w:bookmarkEnd w:id="132"/>
    <w:bookmarkStart w:id="134" w:name="ref-cohen1968"/>
    <w:p>
      <w:pPr>
        <w:pStyle w:val="Bibliography"/>
      </w:pPr>
      <w:r>
        <w:t xml:space="preserve">———. 1968.</w:t>
      </w:r>
      <w:r>
        <w:t xml:space="preserve"> </w:t>
      </w:r>
      <w:r>
        <w:t xml:space="preserve">“Weighted Kappa: Nominal Scale Agreement Provision for Scaled Disagreement or Partial Credit.”</w:t>
      </w:r>
      <w:r>
        <w:t xml:space="preserve"> </w:t>
      </w:r>
      <w:r>
        <w:rPr>
          <w:i/>
          <w:iCs/>
        </w:rPr>
        <w:t xml:space="preserve">Psychological Bulletin</w:t>
      </w:r>
      <w:r>
        <w:t xml:space="preserve"> </w:t>
      </w:r>
      <w:r>
        <w:t xml:space="preserve">70 (4): 213–20.</w:t>
      </w:r>
      <w:r>
        <w:t xml:space="preserve"> </w:t>
      </w:r>
      <w:hyperlink r:id="rId133">
        <w:r>
          <w:rPr>
            <w:rStyle w:val="Hyperlink"/>
          </w:rPr>
          <w:t xml:space="preserve">https://doi.org/10.1037/h0026256</w:t>
        </w:r>
      </w:hyperlink>
      <w:r>
        <w:t xml:space="preserve">.</w:t>
      </w:r>
    </w:p>
    <w:bookmarkEnd w:id="134"/>
    <w:bookmarkStart w:id="135" w:name="ref-lin2000"/>
    <w:p>
      <w:pPr>
        <w:pStyle w:val="Bibliography"/>
      </w:pPr>
      <w:r>
        <w:t xml:space="preserve">“Correction: A Note on the Concordance Correlation Coefficient.”</w:t>
      </w:r>
      <w:r>
        <w:t xml:space="preserve"> </w:t>
      </w:r>
      <w:r>
        <w:t xml:space="preserve">2000.</w:t>
      </w:r>
      <w:r>
        <w:t xml:space="preserve"> </w:t>
      </w:r>
      <w:r>
        <w:rPr>
          <w:i/>
          <w:iCs/>
        </w:rPr>
        <w:t xml:space="preserve">Biometrics</w:t>
      </w:r>
      <w:r>
        <w:t xml:space="preserve"> </w:t>
      </w:r>
      <w:r>
        <w:t xml:space="preserve">56 (1): 324–25.</w:t>
      </w:r>
    </w:p>
    <w:bookmarkEnd w:id="135"/>
    <w:bookmarkStart w:id="137" w:name="ref-donner2002"/>
    <w:p>
      <w:pPr>
        <w:pStyle w:val="Bibliography"/>
      </w:pPr>
      <w:r>
        <w:t xml:space="preserve">Donner, Allan, and Guangyong Zou. 2002.</w:t>
      </w:r>
      <w:r>
        <w:t xml:space="preserve"> </w:t>
      </w:r>
      <w:r>
        <w:t xml:space="preserve">“Testing the Equality of Dependent Intraclass Correlation Coefficients.”</w:t>
      </w:r>
      <w:r>
        <w:t xml:space="preserve"> </w:t>
      </w:r>
      <w:r>
        <w:rPr>
          <w:i/>
          <w:iCs/>
        </w:rPr>
        <w:t xml:space="preserve">Journal of the Royal Statistical Society: Series D (The Statistician)</w:t>
      </w:r>
      <w:r>
        <w:t xml:space="preserve"> </w:t>
      </w:r>
      <w:r>
        <w:t xml:space="preserve">51 (3): 367–79.</w:t>
      </w:r>
      <w:r>
        <w:t xml:space="preserve"> </w:t>
      </w:r>
      <w:hyperlink r:id="rId136">
        <w:r>
          <w:rPr>
            <w:rStyle w:val="Hyperlink"/>
          </w:rPr>
          <w:t xml:space="preserve">https://doi.org/10.1111/1467-9884.00324</w:t>
        </w:r>
      </w:hyperlink>
      <w:r>
        <w:t xml:space="preserve">.</w:t>
      </w:r>
    </w:p>
    <w:bookmarkEnd w:id="137"/>
    <w:bookmarkStart w:id="139" w:name="ref-efron1979"/>
    <w:p>
      <w:pPr>
        <w:pStyle w:val="Bibliography"/>
      </w:pPr>
      <w:r>
        <w:t xml:space="preserve">Efron, B. 1979.</w:t>
      </w:r>
      <w:r>
        <w:t xml:space="preserve"> </w:t>
      </w:r>
      <w:r>
        <w:t xml:space="preserve">“Bootstrap Methods: Another Look at the Jackknife.”</w:t>
      </w:r>
      <w:r>
        <w:t xml:space="preserve"> </w:t>
      </w:r>
      <w:r>
        <w:rPr>
          <w:i/>
          <w:iCs/>
        </w:rPr>
        <w:t xml:space="preserve">The Annals of Statistics</w:t>
      </w:r>
      <w:r>
        <w:t xml:space="preserve"> </w:t>
      </w:r>
      <w:r>
        <w:t xml:space="preserve">7 (1).</w:t>
      </w:r>
      <w:r>
        <w:t xml:space="preserve"> </w:t>
      </w:r>
      <w:hyperlink r:id="rId138">
        <w:r>
          <w:rPr>
            <w:rStyle w:val="Hyperlink"/>
          </w:rPr>
          <w:t xml:space="preserve">https://doi.org/10.1214/aos/1176344552</w:t>
        </w:r>
      </w:hyperlink>
      <w:r>
        <w:t xml:space="preserve">.</w:t>
      </w:r>
    </w:p>
    <w:bookmarkEnd w:id="139"/>
    <w:bookmarkStart w:id="141" w:name="ref-efron1987"/>
    <w:p>
      <w:pPr>
        <w:pStyle w:val="Bibliography"/>
      </w:pPr>
      <w:r>
        <w:t xml:space="preserve">Efron, Bradley. 1987.</w:t>
      </w:r>
      <w:r>
        <w:t xml:space="preserve"> </w:t>
      </w:r>
      <w:r>
        <w:t xml:space="preserve">“Better Bootstrap Confidence Intervals.”</w:t>
      </w:r>
      <w:r>
        <w:t xml:space="preserve"> </w:t>
      </w:r>
      <w:r>
        <w:rPr>
          <w:i/>
          <w:iCs/>
        </w:rPr>
        <w:t xml:space="preserve">Journal of the American Statistical Association</w:t>
      </w:r>
      <w:r>
        <w:t xml:space="preserve"> </w:t>
      </w:r>
      <w:r>
        <w:t xml:space="preserve">82 (397): 171–85.</w:t>
      </w:r>
      <w:r>
        <w:t xml:space="preserve"> </w:t>
      </w:r>
      <w:hyperlink r:id="rId140">
        <w:r>
          <w:rPr>
            <w:rStyle w:val="Hyperlink"/>
          </w:rPr>
          <w:t xml:space="preserve">https://doi.org/10.1080/01621459.1987.10478410</w:t>
        </w:r>
      </w:hyperlink>
      <w:r>
        <w:t xml:space="preserve">.</w:t>
      </w:r>
    </w:p>
    <w:bookmarkEnd w:id="141"/>
    <w:bookmarkStart w:id="143" w:name="ref-agRee"/>
    <w:p>
      <w:pPr>
        <w:pStyle w:val="Bibliography"/>
      </w:pPr>
      <w:r>
        <w:t xml:space="preserve">Feng, Dai. 2020a.</w:t>
      </w:r>
      <w:r>
        <w:t xml:space="preserve"> </w:t>
      </w:r>
      <w:r>
        <w:t xml:space="preserve">“agRee: Various Methods for Measuring Agreement.”</w:t>
      </w:r>
      <w:r>
        <w:t xml:space="preserve"> </w:t>
      </w:r>
      <w:hyperlink r:id="rId142">
        <w:r>
          <w:rPr>
            <w:rStyle w:val="Hyperlink"/>
          </w:rPr>
          <w:t xml:space="preserve">https://CRAN.R-project.org/package=agRee</w:t>
        </w:r>
      </w:hyperlink>
      <w:r>
        <w:t xml:space="preserve">.</w:t>
      </w:r>
    </w:p>
    <w:bookmarkEnd w:id="143"/>
    <w:bookmarkStart w:id="144" w:name="ref-agRee-2"/>
    <w:p>
      <w:pPr>
        <w:pStyle w:val="Bibliography"/>
      </w:pPr>
      <w:r>
        <w:t xml:space="preserve">———. 2020b.</w:t>
      </w:r>
      <w:r>
        <w:t xml:space="preserve"> </w:t>
      </w:r>
      <w:r>
        <w:t xml:space="preserve">“agRee: Various Methods for Measuring Agreement.”</w:t>
      </w:r>
      <w:r>
        <w:t xml:space="preserve"> </w:t>
      </w:r>
      <w:hyperlink r:id="rId142">
        <w:r>
          <w:rPr>
            <w:rStyle w:val="Hyperlink"/>
          </w:rPr>
          <w:t xml:space="preserve">https://CRAN.R-project.org/package=agRee</w:t>
        </w:r>
      </w:hyperlink>
      <w:r>
        <w:t xml:space="preserve">.</w:t>
      </w:r>
    </w:p>
    <w:bookmarkEnd w:id="144"/>
    <w:bookmarkStart w:id="146" w:name="ref-feng2013"/>
    <w:p>
      <w:pPr>
        <w:pStyle w:val="Bibliography"/>
      </w:pPr>
      <w:r>
        <w:t xml:space="preserve">Feng, Dai, Richard Baumgartner, and Vladimir Svetnik. 2013.</w:t>
      </w:r>
      <w:r>
        <w:t xml:space="preserve"> </w:t>
      </w:r>
      <w:r>
        <w:t xml:space="preserve">“A Short Note on Jackknifing the Concordance Correlation Coefficient.”</w:t>
      </w:r>
      <w:r>
        <w:t xml:space="preserve"> </w:t>
      </w:r>
      <w:r>
        <w:rPr>
          <w:i/>
          <w:iCs/>
        </w:rPr>
        <w:t xml:space="preserve">Statistics in Medicine</w:t>
      </w:r>
      <w:r>
        <w:t xml:space="preserve"> </w:t>
      </w:r>
      <w:r>
        <w:t xml:space="preserve">33 (3): 514–16.</w:t>
      </w:r>
      <w:r>
        <w:t xml:space="preserve"> </w:t>
      </w:r>
      <w:hyperlink r:id="rId145">
        <w:r>
          <w:rPr>
            <w:rStyle w:val="Hyperlink"/>
          </w:rPr>
          <w:t xml:space="preserve">https://doi.org/10.1002/sim.5931</w:t>
        </w:r>
      </w:hyperlink>
      <w:r>
        <w:t xml:space="preserve">.</w:t>
      </w:r>
    </w:p>
    <w:bookmarkEnd w:id="146"/>
    <w:bookmarkStart w:id="148" w:name="ref-feng2015"/>
    <w:p>
      <w:pPr>
        <w:pStyle w:val="Bibliography"/>
      </w:pPr>
      <w:r>
        <w:t xml:space="preserve">———. 2015.</w:t>
      </w:r>
      <w:r>
        <w:t xml:space="preserve"> </w:t>
      </w:r>
      <w:r>
        <w:t xml:space="preserve">“A Bayesian Estimate of the Concordance Correlation Coefficient with Skewed Data.”</w:t>
      </w:r>
      <w:r>
        <w:t xml:space="preserve"> </w:t>
      </w:r>
      <w:r>
        <w:rPr>
          <w:i/>
          <w:iCs/>
        </w:rPr>
        <w:t xml:space="preserve">Pharmaceutical Statistics</w:t>
      </w:r>
      <w:r>
        <w:t xml:space="preserve"> </w:t>
      </w:r>
      <w:r>
        <w:t xml:space="preserve">14 (4): 350–58.</w:t>
      </w:r>
      <w:r>
        <w:t xml:space="preserve"> </w:t>
      </w:r>
      <w:hyperlink r:id="rId147">
        <w:r>
          <w:rPr>
            <w:rStyle w:val="Hyperlink"/>
          </w:rPr>
          <w:t xml:space="preserve">https://doi.org/10.1002/pst.1692</w:t>
        </w:r>
      </w:hyperlink>
      <w:r>
        <w:t xml:space="preserve">.</w:t>
      </w:r>
    </w:p>
    <w:bookmarkEnd w:id="148"/>
    <w:bookmarkStart w:id="150" w:name="ref-feng2018"/>
    <w:p>
      <w:pPr>
        <w:pStyle w:val="Bibliography"/>
      </w:pPr>
      <w:r>
        <w:t xml:space="preserve">———. 2018.</w:t>
      </w:r>
      <w:r>
        <w:t xml:space="preserve"> </w:t>
      </w:r>
      <w:r>
        <w:t xml:space="preserve">“A Bayesian Framework for Estimating the Concordance Correlation Coefficient Using Skew-Elliptical Distributions.”</w:t>
      </w:r>
      <w:r>
        <w:t xml:space="preserve"> </w:t>
      </w:r>
      <w:r>
        <w:rPr>
          <w:i/>
          <w:iCs/>
        </w:rPr>
        <w:t xml:space="preserve">The International Journal of Biostatistics</w:t>
      </w:r>
      <w:r>
        <w:t xml:space="preserve"> </w:t>
      </w:r>
      <w:r>
        <w:t xml:space="preserve">14 (1).</w:t>
      </w:r>
      <w:r>
        <w:t xml:space="preserve"> </w:t>
      </w:r>
      <w:hyperlink r:id="rId149">
        <w:r>
          <w:rPr>
            <w:rStyle w:val="Hyperlink"/>
          </w:rPr>
          <w:t xml:space="preserve">https://doi.org/10.1515/ijb-2017-0050</w:t>
        </w:r>
      </w:hyperlink>
      <w:r>
        <w:t xml:space="preserve">.</w:t>
      </w:r>
    </w:p>
    <w:bookmarkEnd w:id="150"/>
    <w:bookmarkStart w:id="151" w:name="ref-fisher1925"/>
    <w:p>
      <w:pPr>
        <w:pStyle w:val="Bibliography"/>
      </w:pPr>
      <w:r>
        <w:t xml:space="preserve">Fisher, R. A. 1925.</w:t>
      </w:r>
      <w:r>
        <w:t xml:space="preserve"> </w:t>
      </w:r>
      <w:r>
        <w:rPr>
          <w:i/>
          <w:iCs/>
        </w:rPr>
        <w:t xml:space="preserve">Statistical Methods for Research Workers, 11th Ed. Rev.</w:t>
      </w:r>
      <w:r>
        <w:t xml:space="preserve"> Edited by Oliver and Boyd. Edinburgh: Oliver; Boyd.</w:t>
      </w:r>
    </w:p>
    <w:bookmarkEnd w:id="151"/>
    <w:bookmarkStart w:id="153" w:name="ref-gatti2024"/>
    <w:p>
      <w:pPr>
        <w:pStyle w:val="Bibliography"/>
      </w:pPr>
      <w:r>
        <w:t xml:space="preserve">Gatti, Stefano, Emanuele Rezoagli, Fabiana Madotto, Giuseppe Foti, and Giacomo Bellani. 2024.</w:t>
      </w:r>
      <w:r>
        <w:t xml:space="preserve"> </w:t>
      </w:r>
      <w:r>
        <w:t xml:space="preserve">“A Non-Invasive Continuous and Real-Time Volumetric Monitoring in Spontaneous Breathing Subjects Based on Bioimpedance</w:t>
      </w:r>
      <w:r>
        <w:t xml:space="preserve">ExSpiron®Xi: A Validation Study in Healthy Volunteers.”</w:t>
      </w:r>
      <w:r>
        <w:t xml:space="preserve"> </w:t>
      </w:r>
      <w:r>
        <w:rPr>
          <w:i/>
          <w:iCs/>
        </w:rPr>
        <w:t xml:space="preserve">Journal of Clinical Monitoring and Computing</w:t>
      </w:r>
      <w:r>
        <w:t xml:space="preserve"> </w:t>
      </w:r>
      <w:r>
        <w:t xml:space="preserve">38 (2): 539–51.</w:t>
      </w:r>
      <w:r>
        <w:t xml:space="preserve"> </w:t>
      </w:r>
      <w:hyperlink r:id="rId152">
        <w:r>
          <w:rPr>
            <w:rStyle w:val="Hyperlink"/>
          </w:rPr>
          <w:t xml:space="preserve">https://doi.org/10.1007/s10877-023-01107-0</w:t>
        </w:r>
      </w:hyperlink>
      <w:r>
        <w:t xml:space="preserve">.</w:t>
      </w:r>
    </w:p>
    <w:bookmarkEnd w:id="153"/>
    <w:bookmarkStart w:id="155" w:name="ref-king2001a"/>
    <w:p>
      <w:pPr>
        <w:pStyle w:val="Bibliography"/>
      </w:pPr>
      <w:r>
        <w:t xml:space="preserve">King, Tonya S., and Vernon M. Chinchilli. 2001a.</w:t>
      </w:r>
      <w:r>
        <w:t xml:space="preserve"> </w:t>
      </w:r>
      <w:r>
        <w:t xml:space="preserve">“ROBUST ESTIMATORS OF THE CONCORDANCE CORRELATION COEFFICIENT.”</w:t>
      </w:r>
      <w:r>
        <w:t xml:space="preserve"> </w:t>
      </w:r>
      <w:r>
        <w:rPr>
          <w:i/>
          <w:iCs/>
        </w:rPr>
        <w:t xml:space="preserve">Journal of Biopharmaceutical Statistics</w:t>
      </w:r>
      <w:r>
        <w:t xml:space="preserve"> </w:t>
      </w:r>
      <w:r>
        <w:t xml:space="preserve">11 (3): 83–105.</w:t>
      </w:r>
      <w:r>
        <w:t xml:space="preserve"> </w:t>
      </w:r>
      <w:hyperlink r:id="rId154">
        <w:r>
          <w:rPr>
            <w:rStyle w:val="Hyperlink"/>
          </w:rPr>
          <w:t xml:space="preserve">https://doi.org/10.1081/bip-100107651</w:t>
        </w:r>
      </w:hyperlink>
      <w:r>
        <w:t xml:space="preserve">.</w:t>
      </w:r>
    </w:p>
    <w:bookmarkEnd w:id="155"/>
    <w:bookmarkStart w:id="157" w:name="ref-king2001"/>
    <w:p>
      <w:pPr>
        <w:pStyle w:val="Bibliography"/>
      </w:pPr>
      <w:r>
        <w:t xml:space="preserve">———. 2001b.</w:t>
      </w:r>
      <w:r>
        <w:t xml:space="preserve"> </w:t>
      </w:r>
      <w:r>
        <w:t xml:space="preserve">“A Generalized Concordance Correlation Coefficient for Continuous and Categorical Data.”</w:t>
      </w:r>
      <w:r>
        <w:t xml:space="preserve"> </w:t>
      </w:r>
      <w:r>
        <w:rPr>
          <w:i/>
          <w:iCs/>
        </w:rPr>
        <w:t xml:space="preserve">Statistics in Medicine</w:t>
      </w:r>
      <w:r>
        <w:t xml:space="preserve"> </w:t>
      </w:r>
      <w:r>
        <w:t xml:space="preserve">20 (14): 2131–47.</w:t>
      </w:r>
      <w:r>
        <w:t xml:space="preserve"> </w:t>
      </w:r>
      <w:hyperlink r:id="rId156">
        <w:r>
          <w:rPr>
            <w:rStyle w:val="Hyperlink"/>
          </w:rPr>
          <w:t xml:space="preserve">https://doi.org/10.1002/sim.845</w:t>
        </w:r>
      </w:hyperlink>
      <w:r>
        <w:t xml:space="preserve">.</w:t>
      </w:r>
    </w:p>
    <w:bookmarkEnd w:id="157"/>
    <w:bookmarkStart w:id="159" w:name="ref-king2007"/>
    <w:p>
      <w:pPr>
        <w:pStyle w:val="Bibliography"/>
      </w:pPr>
      <w:r>
        <w:t xml:space="preserve">King, Tonya S., Vernon M. Chinchilli, and Josep L. Carrasco. 2007.</w:t>
      </w:r>
      <w:r>
        <w:t xml:space="preserve"> </w:t>
      </w:r>
      <w:r>
        <w:t xml:space="preserve">“A Repeated Measures Concordance Correlation Coefficient.”</w:t>
      </w:r>
      <w:r>
        <w:t xml:space="preserve"> </w:t>
      </w:r>
      <w:r>
        <w:rPr>
          <w:i/>
          <w:iCs/>
        </w:rPr>
        <w:t xml:space="preserve">Statistics in Medicine</w:t>
      </w:r>
      <w:r>
        <w:t xml:space="preserve"> </w:t>
      </w:r>
      <w:r>
        <w:t xml:space="preserve">26 (16): 3095–3113.</w:t>
      </w:r>
      <w:r>
        <w:t xml:space="preserve"> </w:t>
      </w:r>
      <w:hyperlink r:id="rId158">
        <w:r>
          <w:rPr>
            <w:rStyle w:val="Hyperlink"/>
          </w:rPr>
          <w:t xml:space="preserve">https://doi.org/10.1002/sim.2778</w:t>
        </w:r>
      </w:hyperlink>
      <w:r>
        <w:t xml:space="preserve">.</w:t>
      </w:r>
    </w:p>
    <w:bookmarkEnd w:id="159"/>
    <w:bookmarkStart w:id="161" w:name="ref-konishi1987"/>
    <w:p>
      <w:pPr>
        <w:pStyle w:val="Bibliography"/>
      </w:pPr>
      <w:r>
        <w:t xml:space="preserve">Konishi, Sadanori, and A. K. Gupta. 1987.</w:t>
      </w:r>
      <w:r>
        <w:t xml:space="preserve"> </w:t>
      </w:r>
      <w:r>
        <w:t xml:space="preserve">“Inferences about Interclass and Intraclass Correlations from Familial Data.”</w:t>
      </w:r>
      <w:r>
        <w:t xml:space="preserve"> </w:t>
      </w:r>
      <w:r>
        <w:t xml:space="preserve">In, 225–33. Springer Netherlands.</w:t>
      </w:r>
      <w:r>
        <w:t xml:space="preserve"> </w:t>
      </w:r>
      <w:hyperlink r:id="rId160">
        <w:r>
          <w:rPr>
            <w:rStyle w:val="Hyperlink"/>
          </w:rPr>
          <w:t xml:space="preserve">https://doi.org/10.1007/978-94-009-4794-8_12</w:t>
        </w:r>
      </w:hyperlink>
      <w:r>
        <w:t xml:space="preserve">.</w:t>
      </w:r>
    </w:p>
    <w:bookmarkEnd w:id="161"/>
    <w:bookmarkStart w:id="163" w:name="ref-lin1989"/>
    <w:p>
      <w:pPr>
        <w:pStyle w:val="Bibliography"/>
      </w:pPr>
      <w:r>
        <w:t xml:space="preserve">Lin, Lawrence I-Kuei. 1989.</w:t>
      </w:r>
      <w:r>
        <w:t xml:space="preserve"> </w:t>
      </w:r>
      <w:r>
        <w:t xml:space="preserve">“A Concordance Correlation Coefficient to Evaluate Reproducibility.”</w:t>
      </w:r>
      <w:r>
        <w:t xml:space="preserve"> </w:t>
      </w:r>
      <w:r>
        <w:rPr>
          <w:i/>
          <w:iCs/>
        </w:rPr>
        <w:t xml:space="preserve">Biometrics</w:t>
      </w:r>
      <w:r>
        <w:t xml:space="preserve"> </w:t>
      </w:r>
      <w:r>
        <w:t xml:space="preserve">45 (1): 255.</w:t>
      </w:r>
      <w:r>
        <w:t xml:space="preserve"> </w:t>
      </w:r>
      <w:hyperlink r:id="rId162">
        <w:r>
          <w:rPr>
            <w:rStyle w:val="Hyperlink"/>
          </w:rPr>
          <w:t xml:space="preserve">https://doi.org/10.2307/2532051</w:t>
        </w:r>
      </w:hyperlink>
      <w:r>
        <w:t xml:space="preserve">.</w:t>
      </w:r>
    </w:p>
    <w:bookmarkEnd w:id="163"/>
    <w:bookmarkStart w:id="165" w:name="ref-lin2007"/>
    <w:p>
      <w:pPr>
        <w:pStyle w:val="Bibliography"/>
      </w:pPr>
      <w:r>
        <w:t xml:space="preserve">Lin, Lawrence, A. S. Hedayat, and Wenting Wu. 2007.</w:t>
      </w:r>
      <w:r>
        <w:t xml:space="preserve"> </w:t>
      </w:r>
      <w:r>
        <w:t xml:space="preserve">“A Unified Approach for Assessing Agreement for Continuous and Categorical Data.”</w:t>
      </w:r>
      <w:r>
        <w:t xml:space="preserve"> </w:t>
      </w:r>
      <w:r>
        <w:rPr>
          <w:i/>
          <w:iCs/>
        </w:rPr>
        <w:t xml:space="preserve">Journal of Biopharmaceutical Statistics</w:t>
      </w:r>
      <w:r>
        <w:t xml:space="preserve"> </w:t>
      </w:r>
      <w:r>
        <w:t xml:space="preserve">17 (4): 629–52.</w:t>
      </w:r>
      <w:r>
        <w:t xml:space="preserve"> </w:t>
      </w:r>
      <w:hyperlink r:id="rId164">
        <w:r>
          <w:rPr>
            <w:rStyle w:val="Hyperlink"/>
          </w:rPr>
          <w:t xml:space="preserve">https://doi.org/10.1080/10543400701376498</w:t>
        </w:r>
      </w:hyperlink>
      <w:r>
        <w:t xml:space="preserve">.</w:t>
      </w:r>
    </w:p>
    <w:bookmarkEnd w:id="165"/>
    <w:bookmarkStart w:id="167" w:name="ref-lüdecke2021"/>
    <w:p>
      <w:pPr>
        <w:pStyle w:val="Bibliography"/>
      </w:pPr>
      <w:r>
        <w:t xml:space="preserve">Lüdecke, Daniel, Mattan Ben-Shachar, Indrajeet Patil, Philip Waggoner, and Dominique Makowski. 2021.</w:t>
      </w:r>
      <w:r>
        <w:t xml:space="preserve"> </w:t>
      </w:r>
      <w:r>
        <w:t xml:space="preserve">“Performance: An r Package for Assessment, Comparison and Testing of Statistical Models.”</w:t>
      </w:r>
      <w:r>
        <w:t xml:space="preserve"> </w:t>
      </w:r>
      <w:r>
        <w:rPr>
          <w:i/>
          <w:iCs/>
        </w:rPr>
        <w:t xml:space="preserve">Journal of Open Source Software</w:t>
      </w:r>
      <w:r>
        <w:t xml:space="preserve"> </w:t>
      </w:r>
      <w:r>
        <w:t xml:space="preserve">6 (60): 3139.</w:t>
      </w:r>
      <w:r>
        <w:t xml:space="preserve"> </w:t>
      </w:r>
      <w:hyperlink r:id="rId166">
        <w:r>
          <w:rPr>
            <w:rStyle w:val="Hyperlink"/>
          </w:rPr>
          <w:t xml:space="preserve">https://doi.org/10.21105/joss.03139</w:t>
        </w:r>
      </w:hyperlink>
      <w:r>
        <w:t xml:space="preserve">.</w:t>
      </w:r>
    </w:p>
    <w:bookmarkEnd w:id="167"/>
    <w:bookmarkStart w:id="169" w:name="ref-mitra2022"/>
    <w:p>
      <w:pPr>
        <w:pStyle w:val="Bibliography"/>
      </w:pPr>
      <w:r>
        <w:t xml:space="preserve">Mitra, Vikramjit, Hsiang-Yun Sherry Chien, Vasudha Kowtha, Joseph Yitan Cheng, and Erdrin Azemi. 2022.</w:t>
      </w:r>
      <w:r>
        <w:t xml:space="preserve"> </w:t>
      </w:r>
      <w:r>
        <w:t xml:space="preserve">“Speech Emotion: Investigating Model Representations, Multi-Task Learning and Knowledge Distillation.”</w:t>
      </w:r>
      <w:r>
        <w:t xml:space="preserve"> </w:t>
      </w:r>
      <w:r>
        <w:rPr>
          <w:i/>
          <w:iCs/>
        </w:rPr>
        <w:t xml:space="preserve">Interspeech 2022</w:t>
      </w:r>
      <w:r>
        <w:t xml:space="preserve">, September, 4715–19.</w:t>
      </w:r>
      <w:r>
        <w:t xml:space="preserve"> </w:t>
      </w:r>
      <w:hyperlink r:id="rId168">
        <w:r>
          <w:rPr>
            <w:rStyle w:val="Hyperlink"/>
          </w:rPr>
          <w:t xml:space="preserve">https://doi.org/10.21437/interspeech.2022-957</w:t>
        </w:r>
      </w:hyperlink>
      <w:r>
        <w:t xml:space="preserve">.</w:t>
      </w:r>
    </w:p>
    <w:bookmarkEnd w:id="169"/>
    <w:bookmarkStart w:id="170" w:name="ref-moreno2018"/>
    <w:p>
      <w:pPr>
        <w:pStyle w:val="Bibliography"/>
      </w:pPr>
      <w:r>
        <w:t xml:space="preserve">Moreno, J, NB Vaz, JC Soler, JL Carrasco, S Podlipnick, S Puig, and Oleaga L. 2018.</w:t>
      </w:r>
      <w:r>
        <w:t xml:space="preserve"> </w:t>
      </w:r>
      <w:r>
        <w:t xml:space="preserve">“High Signal Intensity in the Dentate Nucleus on Unenhanced T1-Weighted MR Images in Melanoma Patients Receiving Macrocyclic Gadolinium-Based Contrast.”</w:t>
      </w:r>
      <w:r>
        <w:t xml:space="preserve"> </w:t>
      </w:r>
      <w:r>
        <w:rPr>
          <w:i/>
          <w:iCs/>
        </w:rPr>
        <w:t xml:space="preserve">Journal of Radiology and Diagnostic Methods</w:t>
      </w:r>
      <w:r>
        <w:t xml:space="preserve"> </w:t>
      </w:r>
      <w:r>
        <w:t xml:space="preserve">1.</w:t>
      </w:r>
    </w:p>
    <w:bookmarkEnd w:id="170"/>
    <w:bookmarkStart w:id="172" w:name="ref-pek2018"/>
    <w:p>
      <w:pPr>
        <w:pStyle w:val="Bibliography"/>
      </w:pPr>
      <w:r>
        <w:t xml:space="preserve">Pek, Jolynn, Octavia Wong, and Augustine C. M. Wong. 2018.</w:t>
      </w:r>
      <w:r>
        <w:t xml:space="preserve"> </w:t>
      </w:r>
      <w:r>
        <w:t xml:space="preserve">“How to Address Non-Normality: A Taxonomy of Approaches, Reviewed, and Illustrated.”</w:t>
      </w:r>
      <w:r>
        <w:t xml:space="preserve"> </w:t>
      </w:r>
      <w:r>
        <w:rPr>
          <w:i/>
          <w:iCs/>
        </w:rPr>
        <w:t xml:space="preserve">Frontiers in Psychology</w:t>
      </w:r>
      <w:r>
        <w:t xml:space="preserve"> </w:t>
      </w:r>
      <w:r>
        <w:t xml:space="preserve">9 (November).</w:t>
      </w:r>
      <w:r>
        <w:t xml:space="preserve"> </w:t>
      </w:r>
      <w:hyperlink r:id="rId171">
        <w:r>
          <w:rPr>
            <w:rStyle w:val="Hyperlink"/>
          </w:rPr>
          <w:t xml:space="preserve">https://doi.org/10.3389/fpsyg.2018.02104</w:t>
        </w:r>
      </w:hyperlink>
      <w:r>
        <w:t xml:space="preserve">.</w:t>
      </w:r>
    </w:p>
    <w:bookmarkEnd w:id="172"/>
    <w:bookmarkStart w:id="174" w:name="ref-neuroima2009"/>
    <w:p>
      <w:pPr>
        <w:pStyle w:val="Bibliography"/>
      </w:pPr>
      <w:r>
        <w:t xml:space="preserve">Preston, D. C., and B. E. Shapiro, eds. 2009.</w:t>
      </w:r>
      <w:r>
        <w:t xml:space="preserve"> </w:t>
      </w:r>
      <w:r>
        <w:t xml:space="preserve">“Neuroimaging in Neurology: An Interactive CD.”</w:t>
      </w:r>
      <w:r>
        <w:t xml:space="preserve"> </w:t>
      </w:r>
      <w:r>
        <w:rPr>
          <w:i/>
          <w:iCs/>
        </w:rPr>
        <w:t xml:space="preserve">American Journal of Neuroradiology</w:t>
      </w:r>
      <w:r>
        <w:t xml:space="preserve"> </w:t>
      </w:r>
      <w:r>
        <w:t xml:space="preserve">30 (8): E125–25.</w:t>
      </w:r>
      <w:r>
        <w:t xml:space="preserve"> </w:t>
      </w:r>
      <w:hyperlink r:id="rId173">
        <w:r>
          <w:rPr>
            <w:rStyle w:val="Hyperlink"/>
          </w:rPr>
          <w:t xml:space="preserve">https://doi.org/10.3174/ajnr.a1685</w:t>
        </w:r>
      </w:hyperlink>
      <w:r>
        <w:t xml:space="preserve">.</w:t>
      </w:r>
    </w:p>
    <w:bookmarkEnd w:id="174"/>
    <w:bookmarkStart w:id="176" w:name="ref-searle1992"/>
    <w:p>
      <w:pPr>
        <w:pStyle w:val="Bibliography"/>
      </w:pPr>
      <w:r>
        <w:t xml:space="preserve">Searle, Shayle R., George Casella, and Charles E. McCulloch. 1992.</w:t>
      </w:r>
      <w:r>
        <w:t xml:space="preserve"> </w:t>
      </w:r>
      <w:r>
        <w:t xml:space="preserve">“Variance Components.”</w:t>
      </w:r>
      <w:r>
        <w:t xml:space="preserve"> </w:t>
      </w:r>
      <w:r>
        <w:rPr>
          <w:i/>
          <w:iCs/>
        </w:rPr>
        <w:t xml:space="preserve">Wiley Series in Probability and Statistics</w:t>
      </w:r>
      <w:r>
        <w:t xml:space="preserve">, March.</w:t>
      </w:r>
      <w:r>
        <w:t xml:space="preserve"> </w:t>
      </w:r>
      <w:hyperlink r:id="rId175">
        <w:r>
          <w:rPr>
            <w:rStyle w:val="Hyperlink"/>
          </w:rPr>
          <w:t xml:space="preserve">https://doi.org/10.1002/9780470316856</w:t>
        </w:r>
      </w:hyperlink>
      <w:r>
        <w:t xml:space="preserve">.</w:t>
      </w:r>
    </w:p>
    <w:bookmarkEnd w:id="176"/>
    <w:bookmarkStart w:id="178" w:name="ref-shirato2022"/>
    <w:p>
      <w:pPr>
        <w:pStyle w:val="Bibliography"/>
      </w:pPr>
      <w:r>
        <w:t xml:space="preserve">Shirato, Midori, Keisuke Nakamura, Taichi Tenkumo, Yoshimi Niwano, Taro Kanno, Keiichi Sasaki, Peter Lingström, and Ulf Örtengren. 2022.</w:t>
      </w:r>
      <w:r>
        <w:t xml:space="preserve"> </w:t>
      </w:r>
      <w:r>
        <w:t xml:space="preserve">“Inhibition of Tooth Demineralization Caused by Streptococcus Mutans Biofilm via Antimicrobial Treatment Using Hydrogen Peroxide Photolysis.”</w:t>
      </w:r>
      <w:r>
        <w:t xml:space="preserve"> </w:t>
      </w:r>
      <w:r>
        <w:rPr>
          <w:i/>
          <w:iCs/>
        </w:rPr>
        <w:t xml:space="preserve">Clinical Oral Investigations</w:t>
      </w:r>
      <w:r>
        <w:t xml:space="preserve"> </w:t>
      </w:r>
      <w:r>
        <w:t xml:space="preserve">27 (2): 739–50.</w:t>
      </w:r>
      <w:r>
        <w:t xml:space="preserve"> </w:t>
      </w:r>
      <w:hyperlink r:id="rId177">
        <w:r>
          <w:rPr>
            <w:rStyle w:val="Hyperlink"/>
          </w:rPr>
          <w:t xml:space="preserve">https://doi.org/10.1007/s00784-022-04821-2</w:t>
        </w:r>
      </w:hyperlink>
      <w:r>
        <w:t xml:space="preserve">.</w:t>
      </w:r>
    </w:p>
    <w:bookmarkEnd w:id="178"/>
    <w:bookmarkStart w:id="180" w:name="ref-rstan"/>
    <w:p>
      <w:pPr>
        <w:pStyle w:val="Bibliography"/>
      </w:pPr>
      <w:r>
        <w:t xml:space="preserve">Stan Development Team. 2024.</w:t>
      </w:r>
      <w:r>
        <w:t xml:space="preserve"> </w:t>
      </w:r>
      <w:r>
        <w:t xml:space="preserve">“</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r>
        <w:t xml:space="preserve"> </w:t>
      </w:r>
      <w:hyperlink r:id="rId179">
        <w:r>
          <w:rPr>
            <w:rStyle w:val="Hyperlink"/>
          </w:rPr>
          <w:t xml:space="preserve">https://mc-stan.org/</w:t>
        </w:r>
      </w:hyperlink>
      <w:r>
        <w:t xml:space="preserve">.</w:t>
      </w:r>
    </w:p>
    <w:bookmarkEnd w:id="180"/>
    <w:bookmarkStart w:id="182" w:name="ref-tsai2018"/>
    <w:p>
      <w:pPr>
        <w:pStyle w:val="Bibliography"/>
      </w:pPr>
      <w:r>
        <w:t xml:space="preserve">Tsai, Miao-Yu, and Chao-Chun Lin. 2018.</w:t>
      </w:r>
      <w:r>
        <w:t xml:space="preserve"> </w:t>
      </w:r>
      <w:r>
        <w:t xml:space="preserve">“Concordance Correlation Coefficients Estimated by Variance Components for Longitudinal Normal and Poisson Data.”</w:t>
      </w:r>
      <w:r>
        <w:t xml:space="preserve"> </w:t>
      </w:r>
      <w:r>
        <w:rPr>
          <w:i/>
          <w:iCs/>
        </w:rPr>
        <w:t xml:space="preserve">Computational Statistics &amp; Data Analysis</w:t>
      </w:r>
      <w:r>
        <w:t xml:space="preserve"> </w:t>
      </w:r>
      <w:r>
        <w:t xml:space="preserve">121 (May): 57–70.</w:t>
      </w:r>
      <w:r>
        <w:t xml:space="preserve"> </w:t>
      </w:r>
      <w:hyperlink r:id="rId181">
        <w:r>
          <w:rPr>
            <w:rStyle w:val="Hyperlink"/>
          </w:rPr>
          <w:t xml:space="preserve">https://doi.org/10.1016/j.csda.2017.12.003</w:t>
        </w:r>
      </w:hyperlink>
      <w:r>
        <w:t xml:space="preserve">.</w:t>
      </w:r>
    </w:p>
    <w:bookmarkEnd w:id="182"/>
    <w:bookmarkStart w:id="184" w:name="ref-vanbelle2017"/>
    <w:p>
      <w:pPr>
        <w:pStyle w:val="Bibliography"/>
      </w:pPr>
      <w:r>
        <w:t xml:space="preserve">Vanbelle, Sophie, and Emmanuel Lesaffre. 2017.</w:t>
      </w:r>
      <w:r>
        <w:t xml:space="preserve"> </w:t>
      </w:r>
      <w:r>
        <w:t xml:space="preserve">“Modeling Agreement on Bounded Scales.”</w:t>
      </w:r>
      <w:r>
        <w:t xml:space="preserve"> </w:t>
      </w:r>
      <w:r>
        <w:rPr>
          <w:i/>
          <w:iCs/>
        </w:rPr>
        <w:t xml:space="preserve">Statistical Methods in Medical Research</w:t>
      </w:r>
      <w:r>
        <w:t xml:space="preserve"> </w:t>
      </w:r>
      <w:r>
        <w:t xml:space="preserve">27 (11): 3460–77.</w:t>
      </w:r>
      <w:r>
        <w:t xml:space="preserve"> </w:t>
      </w:r>
      <w:hyperlink r:id="rId183">
        <w:r>
          <w:rPr>
            <w:rStyle w:val="Hyperlink"/>
          </w:rPr>
          <w:t xml:space="preserve">https://doi.org/10.1177/0962280217705709</w:t>
        </w:r>
      </w:hyperlink>
      <w:r>
        <w:t xml:space="preserve">.</w:t>
      </w:r>
    </w:p>
    <w:bookmarkEnd w:id="184"/>
    <w:bookmarkStart w:id="186" w:name="ref-wheatland2022"/>
    <w:p>
      <w:pPr>
        <w:pStyle w:val="Bibliography"/>
      </w:pPr>
      <w:r>
        <w:t xml:space="preserve">Wheatland, Rand. 2022.</w:t>
      </w:r>
      <w:r>
        <w:t xml:space="preserve"> </w:t>
      </w:r>
      <w:r>
        <w:t xml:space="preserve">“Pervasive Abuse of Log-Transformed Data in Viral Load Analyses.”</w:t>
      </w:r>
      <w:r>
        <w:t xml:space="preserve"> </w:t>
      </w:r>
      <w:r>
        <w:rPr>
          <w:i/>
          <w:iCs/>
        </w:rPr>
        <w:t xml:space="preserve">Clinical Microbiology and Infection</w:t>
      </w:r>
      <w:r>
        <w:t xml:space="preserve"> </w:t>
      </w:r>
      <w:r>
        <w:t xml:space="preserve">28 (12): 1669–70.</w:t>
      </w:r>
      <w:r>
        <w:t xml:space="preserve"> </w:t>
      </w:r>
      <w:hyperlink r:id="rId185">
        <w:r>
          <w:rPr>
            <w:rStyle w:val="Hyperlink"/>
          </w:rPr>
          <w:t xml:space="preserve">https://doi.org/10.1016/j.cmi.2022.08.020</w:t>
        </w:r>
      </w:hyperlink>
      <w:r>
        <w:t xml:space="preserve">.</w:t>
      </w:r>
    </w:p>
    <w:bookmarkEnd w:id="186"/>
    <w:bookmarkEnd w:id="187"/>
    <w:bookmarkEnd w:id="188"/>
    <w:bookmarkStart w:id="192" w:name="X8faec8ef677484625b865e6300f4e982ab6996c"/>
    <w:p>
      <w:pPr>
        <w:pStyle w:val="Heading1"/>
      </w:pPr>
      <w:r>
        <w:t xml:space="preserve">Appendix A — Additional Information on the simulation results</w:t>
      </w:r>
    </w:p>
    <w:p>
      <w:pPr>
        <w:pStyle w:val="FirstParagraph"/>
      </w:pPr>
      <w:r>
        <w:t xml:space="preserve">In this appendix, I have included some additional information on how the specific coefficients were derived for the simulations, the inclusion of the log-normal effects and its impact on the skewness, the rate of failure and the average bias of the point estimate of the evaluated methods, and of the mean skewness of the response variable in the simulations included in this thesis.</w:t>
      </w:r>
    </w:p>
    <w:bookmarkStart w:id="189" w:name="concordance-levels"/>
    <w:p>
      <w:pPr>
        <w:pStyle w:val="Heading2"/>
      </w:pPr>
      <w:r>
        <w:t xml:space="preserve">A.1 Concordance Levels</w:t>
      </w:r>
    </w:p>
    <w:p>
      <w:pPr>
        <w:pStyle w:val="FirstParagraph"/>
      </w:pPr>
      <w:r>
        <w:t xml:space="preserve">Given the standard longitudinal CCC formula derived through variance components</w:t>
      </w:r>
      <w:r>
        <w:t xml:space="preserve"> </w:t>
      </w:r>
      <m:oMath>
        <m:r>
          <m:t>C</m:t>
        </m:r>
        <m:r>
          <m:t>C</m:t>
        </m:r>
        <m:r>
          <m:t>C</m:t>
        </m:r>
        <m:r>
          <m:rPr>
            <m:sty m:val="p"/>
          </m:rPr>
          <m:t>=</m:t>
        </m:r>
        <m:f>
          <m:fPr>
            <m:type m:val="bar"/>
          </m:fPr>
          <m:num>
            <m:sSubSup>
              <m:e>
                <m:r>
                  <m:t>σ</m:t>
                </m:r>
              </m:e>
              <m:sub>
                <m:r>
                  <m:t>α</m:t>
                </m:r>
              </m:sub>
              <m:sup>
                <m:r>
                  <m:t>2</m:t>
                </m:r>
              </m:sup>
            </m:sSubSup>
            <m:r>
              <m:rPr>
                <m:sty m:val="p"/>
              </m:rPr>
              <m:t>+</m:t>
            </m:r>
            <m:sSubSup>
              <m:e>
                <m:r>
                  <m:t>σ</m:t>
                </m:r>
              </m:e>
              <m:sub>
                <m:r>
                  <m:t>α</m:t>
                </m:r>
                <m:r>
                  <m:t>γ</m:t>
                </m:r>
              </m:sub>
              <m:sup>
                <m:r>
                  <m:t>2</m:t>
                </m:r>
              </m:sup>
            </m:sSubSup>
          </m:num>
          <m:den>
            <m:sSubSup>
              <m:e>
                <m:r>
                  <m:t>σ</m:t>
                </m:r>
              </m:e>
              <m:sub>
                <m:r>
                  <m:t>α</m:t>
                </m:r>
              </m:sub>
              <m:sup>
                <m:r>
                  <m:t>2</m:t>
                </m:r>
              </m:sup>
            </m:sSubSup>
            <m:r>
              <m:rPr>
                <m:sty m:val="p"/>
              </m:rPr>
              <m:t>+</m:t>
            </m:r>
            <m:sSubSup>
              <m:e>
                <m:r>
                  <m:t>σ</m:t>
                </m:r>
              </m:e>
              <m:sub>
                <m:r>
                  <m:t>α</m:t>
                </m:r>
                <m:r>
                  <m:t>β</m:t>
                </m:r>
              </m:sub>
              <m:sup>
                <m:r>
                  <m:t>2</m:t>
                </m:r>
              </m:sup>
            </m:sSubSup>
            <m:r>
              <m:rPr>
                <m:sty m:val="p"/>
              </m:rPr>
              <m:t>+</m:t>
            </m:r>
            <m:sSubSup>
              <m:e>
                <m:r>
                  <m:t>σ</m:t>
                </m:r>
              </m:e>
              <m:sub>
                <m:r>
                  <m:t>α</m:t>
                </m:r>
                <m:r>
                  <m:t>γ</m:t>
                </m:r>
              </m:sub>
              <m:sup>
                <m:r>
                  <m:t>2</m:t>
                </m:r>
              </m:sup>
            </m:sSubSup>
            <m:r>
              <m:rPr>
                <m:sty m:val="p"/>
              </m:rPr>
              <m:t>+</m:t>
            </m:r>
            <m:sSubSup>
              <m:e>
                <m:r>
                  <m:t>σ</m:t>
                </m:r>
              </m:e>
              <m:sub>
                <m:r>
                  <m:t>β</m:t>
                </m:r>
                <m:r>
                  <m:t>γ</m:t>
                </m:r>
              </m:sub>
              <m:sup>
                <m:r>
                  <m:t>2</m:t>
                </m:r>
              </m:sup>
            </m:sSubSup>
            <m:r>
              <m:rPr>
                <m:sty m:val="p"/>
              </m:rPr>
              <m:t>+</m:t>
            </m:r>
            <m:sSubSup>
              <m:e>
                <m:r>
                  <m:t>σ</m:t>
                </m:r>
              </m:e>
              <m:sub>
                <m:r>
                  <m:t>ϵ</m:t>
                </m:r>
              </m:sub>
              <m:sup>
                <m:r>
                  <m:t>2</m:t>
                </m:r>
              </m:sup>
            </m:sSubSup>
          </m:den>
        </m:f>
      </m:oMath>
      <w:r>
        <w:t xml:space="preserve">, the numerator is composed by the subjects and the subject-time random effects’ variance while the denominator also includes the variance that can be attributed to the fixed effects, the subject-method variance and the random error variance. For the five levels of CCC evaluated the variance of the subjects’ effect was kept fixed at 0.5 and the total variance was also kept fixed at 10, and the different fractions were obtained by modifying the variance given to the subject-time effect and the random error.</w:t>
      </w:r>
    </w:p>
    <w:bookmarkEnd w:id="189"/>
    <w:bookmarkStart w:id="190" w:name="lognormal-effect"/>
    <w:p>
      <w:pPr>
        <w:pStyle w:val="Heading2"/>
      </w:pPr>
      <w:r>
        <w:t xml:space="preserve">A.2 Lognormal effect</w:t>
      </w:r>
    </w:p>
    <w:p>
      <w:pPr>
        <w:pStyle w:val="FirstParagraph"/>
      </w:pPr>
      <w:r>
        <w:t xml:space="preserve">A lognormal random variable</w:t>
      </w:r>
      <w:r>
        <w:t xml:space="preserve"> </w:t>
      </w:r>
      <m:oMath>
        <m:r>
          <m:t>X</m:t>
        </m:r>
      </m:oMath>
      <w:r>
        <w:t xml:space="preserve"> </w:t>
      </w:r>
      <w:r>
        <w:t xml:space="preserve">can be defined through a location</w:t>
      </w:r>
      <w:r>
        <w:t xml:space="preserve"> </w:t>
      </w:r>
      <m:oMath>
        <m:r>
          <m:t>μ</m:t>
        </m:r>
      </m:oMath>
      <w:r>
        <w:t xml:space="preserve"> </w:t>
      </w:r>
      <w:r>
        <w:t xml:space="preserve">and positive scale parameter</w:t>
      </w:r>
      <w:r>
        <w:t xml:space="preserve"> </w:t>
      </w:r>
      <m:oMath>
        <m:r>
          <m:t>σ</m:t>
        </m:r>
      </m:oMath>
      <w:r>
        <w:t xml:space="preserve"> </w:t>
      </w:r>
      <w:r>
        <w:t xml:space="preserve">in the following way</w:t>
      </w:r>
      <w:r>
        <w:t xml:space="preserve"> </w:t>
      </w:r>
      <m:oMath>
        <m:r>
          <m:t>X</m:t>
        </m:r>
        <m:r>
          <m:rPr>
            <m:sty m:val="p"/>
          </m:rPr>
          <m:t>=</m:t>
        </m:r>
        <m:r>
          <m:rPr>
            <m:sty m:val="p"/>
          </m:rPr>
          <m:t>exp</m:t>
        </m:r>
        <m:d>
          <m:dPr>
            <m:begChr m:val="("/>
            <m:endChr m:val=")"/>
            <m:sepChr m:val=""/>
            <m:grow/>
          </m:dPr>
          <m:e>
            <m:r>
              <m:t>μ</m:t>
            </m:r>
            <m:r>
              <m:rPr>
                <m:sty m:val="p"/>
              </m:rPr>
              <m:t>+</m:t>
            </m:r>
            <m:r>
              <m:t>σ</m:t>
            </m:r>
            <m:r>
              <m:t>Z</m:t>
            </m:r>
          </m:e>
        </m:d>
      </m:oMath>
      <w:r>
        <w:t xml:space="preserve">, with</w:t>
      </w:r>
      <w:r>
        <w:t xml:space="preserve"> </w:t>
      </w:r>
      <m:oMath>
        <m:r>
          <m:t>Z</m:t>
        </m:r>
      </m:oMath>
      <w:r>
        <w:t xml:space="preserve"> </w:t>
      </w:r>
      <w:r>
        <w:t xml:space="preserve">being a standard normal random variable. Its relevant moments for this thesis are its mean, which is</w:t>
      </w:r>
      <w:r>
        <w:t xml:space="preserve"> </w:t>
      </w:r>
      <m:oMath>
        <m:sSub>
          <m:e>
            <m:r>
              <m:t>μ</m:t>
            </m:r>
          </m:e>
          <m:sub>
            <m:r>
              <m:t>X</m:t>
            </m:r>
          </m:sub>
        </m:sSub>
        <m:r>
          <m:rPr>
            <m:sty m:val="p"/>
          </m:rPr>
          <m:t>=</m:t>
        </m:r>
        <m:r>
          <m:rPr>
            <m:sty m:val="p"/>
          </m:rPr>
          <m:t>exp</m:t>
        </m:r>
        <m:d>
          <m:dPr>
            <m:begChr m:val="("/>
            <m:endChr m:val=")"/>
            <m:sepChr m:val=""/>
            <m:grow/>
          </m:dPr>
          <m:e>
            <m:r>
              <m:t>μ</m:t>
            </m:r>
            <m:r>
              <m:rPr>
                <m:sty m:val="p"/>
              </m:rPr>
              <m:t>+</m:t>
            </m:r>
            <m:sSup>
              <m:e>
                <m:r>
                  <m:t>σ</m:t>
                </m:r>
              </m:e>
              <m:sup>
                <m:r>
                  <m:t>2</m:t>
                </m:r>
              </m:sup>
            </m:sSup>
            <m:r>
              <m:rPr>
                <m:sty m:val="p"/>
              </m:rPr>
              <m:t>/</m:t>
            </m:r>
            <m:r>
              <m:t>2</m:t>
            </m:r>
          </m:e>
        </m:d>
      </m:oMath>
      <w:r>
        <w:t xml:space="preserve">, variance</w:t>
      </w:r>
      <w:r>
        <w:t xml:space="preserve"> </w:t>
      </w:r>
      <m:oMath>
        <m:sSubSup>
          <m:e>
            <m:r>
              <m:t>σ</m:t>
            </m:r>
          </m:e>
          <m:sub>
            <m:r>
              <m:t>X</m:t>
            </m:r>
          </m:sub>
          <m:sup>
            <m:r>
              <m:t>2</m:t>
            </m:r>
          </m:sup>
        </m:sSubSup>
        <m:r>
          <m:rPr>
            <m:sty m:val="p"/>
          </m:rPr>
          <m:t>=</m:t>
        </m:r>
        <m:d>
          <m:dPr>
            <m:begChr m:val="["/>
            <m:endChr m:val="]"/>
            <m:sepChr m:val=""/>
            <m:grow/>
          </m:dPr>
          <m:e>
            <m:r>
              <m:rPr>
                <m:sty m:val="p"/>
              </m:rPr>
              <m:t>exp</m:t>
            </m:r>
            <m:d>
              <m:dPr>
                <m:begChr m:val="("/>
                <m:endChr m:val=")"/>
                <m:sepChr m:val=""/>
                <m:grow/>
              </m:dPr>
              <m:e>
                <m:sSup>
                  <m:e>
                    <m:r>
                      <m:t>σ</m:t>
                    </m:r>
                  </m:e>
                  <m:sup>
                    <m:r>
                      <m:t>2</m:t>
                    </m:r>
                  </m:sup>
                </m:sSup>
              </m:e>
            </m:d>
            <m:r>
              <m:rPr>
                <m:sty m:val="p"/>
              </m:rPr>
              <m:t>−</m:t>
            </m:r>
            <m:r>
              <m:t>1</m:t>
            </m:r>
          </m:e>
        </m:d>
        <m:r>
          <m:rPr>
            <m:sty m:val="p"/>
          </m:rPr>
          <m:t>exp</m:t>
        </m:r>
        <m:d>
          <m:dPr>
            <m:begChr m:val="("/>
            <m:endChr m:val=")"/>
            <m:sepChr m:val=""/>
            <m:grow/>
          </m:dPr>
          <m:e>
            <m:r>
              <m:t>2</m:t>
            </m:r>
            <m:r>
              <m:t>μ</m:t>
            </m:r>
            <m:r>
              <m:rPr>
                <m:sty m:val="p"/>
              </m:rPr>
              <m:t>+</m:t>
            </m:r>
            <m:sSup>
              <m:e>
                <m:r>
                  <m:t>σ</m:t>
                </m:r>
              </m:e>
              <m:sup>
                <m:r>
                  <m:t>2</m:t>
                </m:r>
              </m:sup>
            </m:sSup>
          </m:e>
        </m:d>
      </m:oMath>
      <w:r>
        <w:t xml:space="preserve">, and skewness</w:t>
      </w:r>
      <w:r>
        <w:t xml:space="preserve"> </w:t>
      </w:r>
      <m:oMath>
        <m:sSub>
          <m:e>
            <m:r>
              <m:t>γ</m:t>
            </m:r>
          </m:e>
          <m:sub>
            <m:sSub>
              <m:e>
                <m:r>
                  <m:t>1</m:t>
                </m:r>
              </m:e>
              <m:sub>
                <m:r>
                  <m:t>X</m:t>
                </m:r>
              </m:sub>
            </m:sSub>
          </m:sub>
        </m:sSub>
        <m:r>
          <m:rPr>
            <m:sty m:val="p"/>
          </m:rPr>
          <m:t>=</m:t>
        </m:r>
        <m:d>
          <m:dPr>
            <m:begChr m:val="["/>
            <m:endChr m:val="]"/>
            <m:sepChr m:val=""/>
            <m:grow/>
          </m:dPr>
          <m:e>
            <m:r>
              <m:rPr>
                <m:sty m:val="p"/>
              </m:rPr>
              <m:t>exp</m:t>
            </m:r>
            <m:d>
              <m:dPr>
                <m:begChr m:val="("/>
                <m:endChr m:val=")"/>
                <m:sepChr m:val=""/>
                <m:grow/>
              </m:dPr>
              <m:e>
                <m:sSup>
                  <m:e>
                    <m:r>
                      <m:t>σ</m:t>
                    </m:r>
                  </m:e>
                  <m:sup>
                    <m:r>
                      <m:t>2</m:t>
                    </m:r>
                  </m:sup>
                </m:sSup>
              </m:e>
            </m:d>
            <m:r>
              <m:rPr>
                <m:sty m:val="p"/>
              </m:rPr>
              <m:t>+</m:t>
            </m:r>
            <m:r>
              <m:t>2</m:t>
            </m:r>
          </m:e>
        </m:d>
        <m:rad>
          <m:radPr>
            <m:degHide m:val="on"/>
          </m:radPr>
          <m:deg/>
          <m:e>
            <m:r>
              <m:rPr>
                <m:sty m:val="p"/>
              </m:rPr>
              <m:t>exp</m:t>
            </m:r>
            <m:d>
              <m:dPr>
                <m:begChr m:val="("/>
                <m:endChr m:val=")"/>
                <m:sepChr m:val=""/>
                <m:grow/>
              </m:dPr>
              <m:e>
                <m:sSup>
                  <m:e>
                    <m:r>
                      <m:t>σ</m:t>
                    </m:r>
                  </m:e>
                  <m:sup>
                    <m:r>
                      <m:t>2</m:t>
                    </m:r>
                  </m:sup>
                </m:sSup>
              </m:e>
            </m:d>
            <m:r>
              <m:rPr>
                <m:sty m:val="p"/>
              </m:rPr>
              <m:t>−</m:t>
            </m:r>
            <m:r>
              <m:t>1</m:t>
            </m:r>
          </m:e>
        </m:rad>
      </m:oMath>
      <w:r>
        <w:t xml:space="preserve">. Given that for the simulations</w:t>
      </w:r>
      <w:r>
        <w:t xml:space="preserve"> </w:t>
      </w:r>
      <m:oMath>
        <m:sSubSup>
          <m:e>
            <m:r>
              <m:t>σ</m:t>
            </m:r>
          </m:e>
          <m:sub>
            <m:r>
              <m:t>X</m:t>
            </m:r>
          </m:sub>
          <m:sup>
            <m:r>
              <m:t>2</m:t>
            </m:r>
          </m:sup>
        </m:sSubSup>
      </m:oMath>
      <w:r>
        <w:t xml:space="preserve"> </w:t>
      </w:r>
      <w:r>
        <w:t xml:space="preserve">was fixed at 0.5, the lognormal scale parameter can be derived with the following formula:</w:t>
      </w:r>
    </w:p>
    <w:p>
      <w:pPr>
        <w:pStyle w:val="BodyText"/>
      </w:pPr>
      <m:oMathPara>
        <m:oMathParaPr>
          <m:jc m:val="center"/>
        </m:oMathParaPr>
        <m:oMath>
          <m:sSup>
            <m:e>
              <m:r>
                <m:t>σ</m:t>
              </m:r>
            </m:e>
            <m:sup>
              <m:r>
                <m:t>2</m:t>
              </m:r>
            </m:sup>
          </m:sSup>
          <m:r>
            <m:rPr>
              <m:sty m:val="p"/>
            </m:rPr>
            <m:t>=</m:t>
          </m:r>
          <m:r>
            <m:rPr>
              <m:sty m:val="p"/>
            </m:rPr>
            <m:t>log</m:t>
          </m:r>
          <m:d>
            <m:dPr>
              <m:begChr m:val="("/>
              <m:endChr m:val=")"/>
              <m:sepChr m:val=""/>
              <m:grow/>
            </m:dPr>
            <m:e>
              <m:f>
                <m:fPr>
                  <m:type m:val="bar"/>
                </m:fPr>
                <m:num>
                  <m:r>
                    <m:t>1</m:t>
                  </m:r>
                  <m:r>
                    <m:rPr>
                      <m:sty m:val="p"/>
                    </m:rPr>
                    <m:t>+</m:t>
                  </m:r>
                  <m:rad>
                    <m:radPr>
                      <m:degHide m:val="on"/>
                    </m:radPr>
                    <m:deg/>
                    <m:e>
                      <m:r>
                        <m:t>1</m:t>
                      </m:r>
                      <m:r>
                        <m:rPr>
                          <m:sty m:val="p"/>
                        </m:rPr>
                        <m:t>+</m:t>
                      </m:r>
                      <m:r>
                        <m:t>4</m:t>
                      </m:r>
                      <m:f>
                        <m:fPr>
                          <m:type m:val="bar"/>
                        </m:fPr>
                        <m:num>
                          <m:sSubSup>
                            <m:e>
                              <m:r>
                                <m:t>σ</m:t>
                              </m:r>
                            </m:e>
                            <m:sub>
                              <m:r>
                                <m:t>X</m:t>
                              </m:r>
                            </m:sub>
                            <m:sup>
                              <m:r>
                                <m:t>2</m:t>
                              </m:r>
                            </m:sup>
                          </m:sSubSup>
                        </m:num>
                        <m:den>
                          <m:r>
                            <m:rPr>
                              <m:sty m:val="p"/>
                            </m:rPr>
                            <m:t>exp</m:t>
                          </m:r>
                          <m:d>
                            <m:dPr>
                              <m:begChr m:val="("/>
                              <m:endChr m:val=")"/>
                              <m:sepChr m:val=""/>
                              <m:grow/>
                            </m:dPr>
                            <m:e>
                              <m:r>
                                <m:t>2</m:t>
                              </m:r>
                              <m:r>
                                <m:t>μ</m:t>
                              </m:r>
                            </m:e>
                          </m:d>
                        </m:den>
                      </m:f>
                    </m:e>
                  </m:rad>
                </m:num>
                <m:den>
                  <m:r>
                    <m:t>2</m:t>
                  </m:r>
                </m:den>
              </m:f>
            </m:e>
          </m:d>
        </m:oMath>
      </m:oMathPara>
    </w:p>
    <w:p>
      <w:pPr>
        <w:pStyle w:val="FirstParagraph"/>
      </w:pPr>
      <w:r>
        <w:t xml:space="preserve">The location parameter</w:t>
      </w:r>
      <w:r>
        <w:t xml:space="preserve"> </w:t>
      </w:r>
      <m:oMath>
        <m:r>
          <m:t>μ</m:t>
        </m:r>
      </m:oMath>
      <w:r>
        <w:t xml:space="preserve"> </w:t>
      </w:r>
      <w:r>
        <w:t xml:space="preserve">then allows to control the degree of skewness for a same level of variance (as by reducing the location parameter the scale parameter increases). The two values used in the simulations were</w:t>
      </w:r>
      <w:r>
        <w:t xml:space="preserve"> </w:t>
      </w:r>
      <m:oMath>
        <m:r>
          <m:rPr>
            <m:sty m:val="p"/>
          </m:rPr>
          <m:t>−</m:t>
        </m:r>
        <m:r>
          <m:rPr>
            <m:sty m:val="p"/>
          </m:rPr>
          <m:t>log</m:t>
        </m:r>
        <m:d>
          <m:dPr>
            <m:begChr m:val="("/>
            <m:endChr m:val=")"/>
            <m:sepChr m:val=""/>
            <m:grow/>
          </m:dPr>
          <m:e>
            <m:r>
              <m:t>1</m:t>
            </m:r>
          </m:e>
        </m:d>
      </m:oMath>
      <w:r>
        <w:t xml:space="preserve"> </w:t>
      </w:r>
      <w:r>
        <w:t xml:space="preserve">and</w:t>
      </w:r>
      <w:r>
        <w:t xml:space="preserve"> </w:t>
      </w:r>
      <m:oMath>
        <m:r>
          <m:rPr>
            <m:sty m:val="p"/>
          </m:rPr>
          <m:t>−</m:t>
        </m:r>
        <m:r>
          <m:rPr>
            <m:sty m:val="p"/>
          </m:rPr>
          <m:t>log</m:t>
        </m:r>
        <m:d>
          <m:dPr>
            <m:begChr m:val="("/>
            <m:endChr m:val=")"/>
            <m:sepChr m:val=""/>
            <m:grow/>
          </m:dPr>
          <m:e>
            <m:r>
              <m:t>10</m:t>
            </m:r>
          </m:e>
        </m:d>
      </m:oMath>
      <w:r>
        <w:t xml:space="preserve"> </w:t>
      </w:r>
      <w:r>
        <w:t xml:space="preserve">in order to produce different levels of skewness (2.03 and 24.6).</w:t>
      </w:r>
    </w:p>
    <w:p>
      <w:pPr>
        <w:pStyle w:val="BodyText"/>
      </w:pPr>
      <w:r>
        <w:t xml:space="preserve">While in both scenarios the subject effect presents a strong skewness, the skewness of the response variable (which is a sum of the fixed and random effects) is moderated by the other normally distributed variance components, given that the skewness be formulated as a ratio between the mean and the variance</w:t>
      </w:r>
      <w:r>
        <w:t xml:space="preserve"> </w:t>
      </w:r>
      <m:oMath>
        <m:sSub>
          <m:e>
            <m:r>
              <m:t>γ</m:t>
            </m:r>
          </m:e>
          <m:sub>
            <m:r>
              <m:t>1</m:t>
            </m:r>
          </m:sub>
        </m:sSub>
        <m:r>
          <m:rPr>
            <m:sty m:val="p"/>
          </m:rPr>
          <m:t>=</m:t>
        </m:r>
        <m:f>
          <m:fPr>
            <m:type m:val="bar"/>
          </m:fPr>
          <m:num>
            <m:sSub>
              <m:e>
                <m:r>
                  <m:t>μ</m:t>
                </m:r>
              </m:e>
              <m:sub>
                <m:r>
                  <m:t>3</m:t>
                </m:r>
              </m:sub>
            </m:sSub>
          </m:num>
          <m:den>
            <m:sSup>
              <m:e>
                <m:d>
                  <m:dPr>
                    <m:begChr m:val="("/>
                    <m:endChr m:val=")"/>
                    <m:sepChr m:val=""/>
                    <m:grow/>
                  </m:dPr>
                  <m:e>
                    <m:sSup>
                      <m:e>
                        <m:r>
                          <m:t>σ</m:t>
                        </m:r>
                      </m:e>
                      <m:sup>
                        <m:r>
                          <m:t>2</m:t>
                        </m:r>
                      </m:sup>
                    </m:sSup>
                  </m:e>
                </m:d>
              </m:e>
              <m:sup>
                <m:r>
                  <m:t>3</m:t>
                </m:r>
                <m:r>
                  <m:rPr>
                    <m:sty m:val="p"/>
                  </m:rPr>
                  <m:t>/</m:t>
                </m:r>
                <m:r>
                  <m:t>2</m:t>
                </m:r>
              </m:sup>
            </m:sSup>
          </m:den>
        </m:f>
      </m:oMath>
      <w:r>
        <w:t xml:space="preserve">, and as the normal random effects are centered at zero they only contribute increasing the total variance of the response variable, and thus reducing the final skewness. The resulting skewness is further discussed in the next section.</w:t>
      </w:r>
    </w:p>
    <w:bookmarkEnd w:id="190"/>
    <w:bookmarkStart w:id="191" w:name="extra-tables"/>
    <w:p>
      <w:pPr>
        <w:pStyle w:val="Heading2"/>
      </w:pPr>
      <w:r>
        <w:t xml:space="preserve">A.3 Extra tables</w:t>
      </w:r>
    </w:p>
    <w:p>
      <w:pPr>
        <w:pStyle w:val="FirstParagraph"/>
      </w:pPr>
      <w:r>
        <w:t xml:space="preserve">As commented in the first set of simulations, both bayesian and U-statistic estimators did not present any significant rate of failure, while the asymptotic and the bootstrap approaches (the bootstrap resamples are generated with the asymptotic method) both show a meaningful failure rate close to the coefficient bounds. The bootstrap rate of failure can be mitigated (see LN-N Model tables) by suppressing the resamples where the asymptotic method failed, but nonetheless they still show the largest failure rates across the board (while now on par with the asymptotic methods for low values of the coefficient, they still show significantly larger failure rates at 0.9) even when taking this into account.</w:t>
      </w:r>
    </w:p>
    <w:p>
      <w:pPr>
        <w:pStyle w:val="TableCaption"/>
      </w:pPr>
      <w:r>
        <w:t xml:space="preserve">Failure rate under the N-N Model (continued below)</w:t>
      </w:r>
    </w:p>
    <w:tbl>
      <w:tblPr>
        <w:tblStyle w:val="Table"/>
        <w:tblW w:type="pct" w:w="5000"/>
        <w:tblLayout w:type="fixed"/>
        <w:tblLook w:firstRow="1" w:lastRow="0" w:firstColumn="0" w:lastColumn="0" w:noHBand="0" w:noVBand="0" w:val="0020"/>
        <w:tblCaption w:val="Failure rate under the N-N Model (continued below)"/>
      </w:tblPr>
      <w:tblGrid>
        <w:gridCol w:w="1287"/>
        <w:gridCol w:w="792"/>
        <w:gridCol w:w="792"/>
        <w:gridCol w:w="891"/>
        <w:gridCol w:w="891"/>
        <w:gridCol w:w="792"/>
        <w:gridCol w:w="693"/>
        <w:gridCol w:w="891"/>
        <w:gridCol w:w="891"/>
      </w:tblGrid>
      <w:tr>
        <w:trPr>
          <w:tblHeader w:val="on"/>
        </w:trPr>
        <w:tc>
          <w:tcPr/>
          <w:p>
            <w:pPr>
              <w:pStyle w:val="Compact"/>
              <w:jc w:val="center"/>
            </w:pPr>
            <w:r>
              <w:t xml:space="preserve"> </w:t>
            </w:r>
          </w:p>
        </w:tc>
        <w:tc>
          <w:tcPr/>
          <w:p>
            <w:pPr>
              <w:pStyle w:val="Compact"/>
              <w:jc w:val="center"/>
            </w:pPr>
            <w:r>
              <w:t xml:space="preserve">AN_NA</w:t>
            </w:r>
          </w:p>
        </w:tc>
        <w:tc>
          <w:tcPr/>
          <w:p>
            <w:pPr>
              <w:pStyle w:val="Compact"/>
              <w:jc w:val="center"/>
            </w:pPr>
            <w:r>
              <w:t xml:space="preserve">AF_NA</w:t>
            </w:r>
          </w:p>
        </w:tc>
        <w:tc>
          <w:tcPr/>
          <w:p>
            <w:pPr>
              <w:pStyle w:val="Compact"/>
              <w:jc w:val="center"/>
            </w:pPr>
            <w:r>
              <w:t xml:space="preserve">AF2_NA</w:t>
            </w:r>
          </w:p>
        </w:tc>
        <w:tc>
          <w:tcPr/>
          <w:p>
            <w:pPr>
              <w:pStyle w:val="Compact"/>
              <w:jc w:val="center"/>
            </w:pPr>
            <w:r>
              <w:t xml:space="preserve">AKG_NA</w:t>
            </w:r>
          </w:p>
        </w:tc>
        <w:tc>
          <w:tcPr/>
          <w:p>
            <w:pPr>
              <w:pStyle w:val="Compact"/>
              <w:jc w:val="center"/>
            </w:pPr>
            <w:r>
              <w:t xml:space="preserve">BN_NA</w:t>
            </w:r>
          </w:p>
        </w:tc>
        <w:tc>
          <w:tcPr/>
          <w:p>
            <w:pPr>
              <w:pStyle w:val="Compact"/>
              <w:jc w:val="center"/>
            </w:pPr>
            <w:r>
              <w:t xml:space="preserve">U_NA</w:t>
            </w:r>
          </w:p>
        </w:tc>
        <w:tc>
          <w:tcPr/>
          <w:p>
            <w:pPr>
              <w:pStyle w:val="Compact"/>
              <w:jc w:val="center"/>
            </w:pPr>
            <w:r>
              <w:t xml:space="preserve">BPB_NA</w:t>
            </w:r>
          </w:p>
        </w:tc>
        <w:tc>
          <w:tcPr/>
          <w:p>
            <w:pPr>
              <w:pStyle w:val="Compact"/>
              <w:jc w:val="center"/>
            </w:pPr>
            <w:r>
              <w:t xml:space="preserve">BPE_NA</w:t>
            </w:r>
          </w:p>
        </w:tc>
      </w:tr>
      <w:tr>
        <w:tc>
          <w:tcPr/>
          <w:p>
            <w:pPr>
              <w:pStyle w:val="Compact"/>
              <w:jc w:val="center"/>
            </w:pPr>
            <w:r>
              <w:rPr>
                <w:b/>
                <w:bCs/>
              </w:rPr>
              <w:t xml:space="preserve">CCC_01</w:t>
            </w:r>
          </w:p>
        </w:tc>
        <w:tc>
          <w:tcPr/>
          <w:p>
            <w:pPr>
              <w:pStyle w:val="Compact"/>
              <w:jc w:val="center"/>
            </w:pPr>
            <w:r>
              <w:t xml:space="preserve">0.087</w:t>
            </w:r>
          </w:p>
        </w:tc>
        <w:tc>
          <w:tcPr/>
          <w:p>
            <w:pPr>
              <w:pStyle w:val="Compact"/>
              <w:jc w:val="center"/>
            </w:pPr>
            <w:r>
              <w:t xml:space="preserve">0.075</w:t>
            </w:r>
          </w:p>
        </w:tc>
        <w:tc>
          <w:tcPr/>
          <w:p>
            <w:pPr>
              <w:pStyle w:val="Compact"/>
              <w:jc w:val="center"/>
            </w:pPr>
            <w:r>
              <w:t xml:space="preserve">0.07</w:t>
            </w:r>
          </w:p>
        </w:tc>
        <w:tc>
          <w:tcPr/>
          <w:p>
            <w:pPr>
              <w:pStyle w:val="Compact"/>
              <w:jc w:val="center"/>
            </w:pPr>
            <w:r>
              <w:t xml:space="preserve">0.102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0.133</w:t>
            </w:r>
          </w:p>
        </w:tc>
        <w:tc>
          <w:tcPr/>
          <w:p>
            <w:pPr>
              <w:pStyle w:val="Compact"/>
              <w:jc w:val="center"/>
            </w:pPr>
            <w:r>
              <w:t xml:space="preserve">0.13</w:t>
            </w:r>
          </w:p>
        </w:tc>
      </w:tr>
      <w:tr>
        <w:tc>
          <w:tcPr/>
          <w:p>
            <w:pPr>
              <w:pStyle w:val="Compact"/>
              <w:jc w:val="center"/>
            </w:pPr>
            <w:r>
              <w:rPr>
                <w:b/>
                <w:bCs/>
              </w:rPr>
              <w:t xml:space="preserve">CCC_03</w:t>
            </w:r>
          </w:p>
        </w:tc>
        <w:tc>
          <w:tcPr/>
          <w:p>
            <w:pPr>
              <w:pStyle w:val="Compact"/>
              <w:jc w:val="center"/>
            </w:pPr>
            <w:r>
              <w:t xml:space="preserve">0.035</w:t>
            </w:r>
          </w:p>
        </w:tc>
        <w:tc>
          <w:tcPr/>
          <w:p>
            <w:pPr>
              <w:pStyle w:val="Compact"/>
              <w:jc w:val="center"/>
            </w:pPr>
            <w:r>
              <w:t xml:space="preserve">0.031</w:t>
            </w:r>
          </w:p>
        </w:tc>
        <w:tc>
          <w:tcPr/>
          <w:p>
            <w:pPr>
              <w:pStyle w:val="Compact"/>
              <w:jc w:val="center"/>
            </w:pPr>
            <w:r>
              <w:t xml:space="preserve">0.031</w:t>
            </w:r>
          </w:p>
        </w:tc>
        <w:tc>
          <w:tcPr/>
          <w:p>
            <w:pPr>
              <w:pStyle w:val="Compact"/>
              <w:jc w:val="center"/>
            </w:pPr>
            <w:r>
              <w:t xml:space="preserve">0.02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0.026</w:t>
            </w:r>
          </w:p>
        </w:tc>
        <w:tc>
          <w:tcPr/>
          <w:p>
            <w:pPr>
              <w:pStyle w:val="Compact"/>
              <w:jc w:val="center"/>
            </w:pPr>
            <w:r>
              <w:t xml:space="preserve">0.029</w:t>
            </w:r>
          </w:p>
        </w:tc>
      </w:tr>
      <w:tr>
        <w:tc>
          <w:tcPr/>
          <w:p>
            <w:pPr>
              <w:pStyle w:val="Compact"/>
              <w:jc w:val="center"/>
            </w:pPr>
            <w:r>
              <w:rPr>
                <w:b/>
                <w:bCs/>
              </w:rPr>
              <w:t xml:space="preserve">CCC_05</w:t>
            </w:r>
          </w:p>
        </w:tc>
        <w:tc>
          <w:tcPr/>
          <w:p>
            <w:pPr>
              <w:pStyle w:val="Compact"/>
              <w:jc w:val="center"/>
            </w:pPr>
            <w:r>
              <w:t xml:space="preserve">0.019</w:t>
            </w:r>
          </w:p>
        </w:tc>
        <w:tc>
          <w:tcPr/>
          <w:p>
            <w:pPr>
              <w:pStyle w:val="Compact"/>
              <w:jc w:val="center"/>
            </w:pPr>
            <w:r>
              <w:t xml:space="preserve">0.017</w:t>
            </w:r>
          </w:p>
        </w:tc>
        <w:tc>
          <w:tcPr/>
          <w:p>
            <w:pPr>
              <w:pStyle w:val="Compact"/>
              <w:jc w:val="center"/>
            </w:pPr>
            <w:r>
              <w:t xml:space="preserve">0.026</w:t>
            </w:r>
          </w:p>
        </w:tc>
        <w:tc>
          <w:tcPr/>
          <w:p>
            <w:pPr>
              <w:pStyle w:val="Compact"/>
              <w:jc w:val="center"/>
            </w:pPr>
            <w:r>
              <w:t xml:space="preserve">0.018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0.031</w:t>
            </w:r>
          </w:p>
        </w:tc>
        <w:tc>
          <w:tcPr/>
          <w:p>
            <w:pPr>
              <w:pStyle w:val="Compact"/>
              <w:jc w:val="center"/>
            </w:pPr>
            <w:r>
              <w:t xml:space="preserve">0.025</w:t>
            </w:r>
          </w:p>
        </w:tc>
      </w:tr>
      <w:tr>
        <w:tc>
          <w:tcPr/>
          <w:p>
            <w:pPr>
              <w:pStyle w:val="Compact"/>
              <w:jc w:val="center"/>
            </w:pPr>
            <w:r>
              <w:rPr>
                <w:b/>
                <w:bCs/>
              </w:rPr>
              <w:t xml:space="preserve">CCC_07</w:t>
            </w:r>
          </w:p>
        </w:tc>
        <w:tc>
          <w:tcPr/>
          <w:p>
            <w:pPr>
              <w:pStyle w:val="Compact"/>
              <w:jc w:val="center"/>
            </w:pPr>
            <w:r>
              <w:t xml:space="preserve">0.015</w:t>
            </w:r>
          </w:p>
        </w:tc>
        <w:tc>
          <w:tcPr/>
          <w:p>
            <w:pPr>
              <w:pStyle w:val="Compact"/>
              <w:jc w:val="center"/>
            </w:pPr>
            <w:r>
              <w:t xml:space="preserve">0.019</w:t>
            </w:r>
          </w:p>
        </w:tc>
        <w:tc>
          <w:tcPr/>
          <w:p>
            <w:pPr>
              <w:pStyle w:val="Compact"/>
              <w:jc w:val="center"/>
            </w:pPr>
            <w:r>
              <w:t xml:space="preserve">0.008</w:t>
            </w:r>
          </w:p>
        </w:tc>
        <w:tc>
          <w:tcPr/>
          <w:p>
            <w:pPr>
              <w:pStyle w:val="Compact"/>
              <w:jc w:val="center"/>
            </w:pPr>
            <w:r>
              <w:t xml:space="preserve">0.013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0.043</w:t>
            </w:r>
          </w:p>
        </w:tc>
        <w:tc>
          <w:tcPr/>
          <w:p>
            <w:pPr>
              <w:pStyle w:val="Compact"/>
              <w:jc w:val="center"/>
            </w:pPr>
            <w:r>
              <w:t xml:space="preserve">0.04</w:t>
            </w:r>
          </w:p>
        </w:tc>
      </w:tr>
      <w:tr>
        <w:tc>
          <w:tcPr/>
          <w:p>
            <w:pPr>
              <w:pStyle w:val="Compact"/>
              <w:jc w:val="center"/>
            </w:pPr>
            <w:r>
              <w:rPr>
                <w:b/>
                <w:bCs/>
              </w:rPr>
              <w:t xml:space="preserve">CCC_09</w:t>
            </w:r>
          </w:p>
        </w:tc>
        <w:tc>
          <w:tcPr/>
          <w:p>
            <w:pPr>
              <w:pStyle w:val="Compact"/>
              <w:jc w:val="center"/>
            </w:pPr>
            <w:r>
              <w:t xml:space="preserve">0.034</w:t>
            </w:r>
          </w:p>
        </w:tc>
        <w:tc>
          <w:tcPr/>
          <w:p>
            <w:pPr>
              <w:pStyle w:val="Compact"/>
              <w:jc w:val="center"/>
            </w:pPr>
            <w:r>
              <w:t xml:space="preserve">0.045</w:t>
            </w:r>
          </w:p>
        </w:tc>
        <w:tc>
          <w:tcPr/>
          <w:p>
            <w:pPr>
              <w:pStyle w:val="Compact"/>
              <w:jc w:val="center"/>
            </w:pPr>
            <w:r>
              <w:t xml:space="preserve">0.044</w:t>
            </w:r>
          </w:p>
        </w:tc>
        <w:tc>
          <w:tcPr/>
          <w:p>
            <w:pPr>
              <w:pStyle w:val="Compact"/>
              <w:jc w:val="center"/>
            </w:pPr>
            <w:r>
              <w:t xml:space="preserve">0.049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0.678</w:t>
            </w:r>
          </w:p>
        </w:tc>
        <w:tc>
          <w:tcPr/>
          <w:p>
            <w:pPr>
              <w:pStyle w:val="Compact"/>
              <w:jc w:val="center"/>
            </w:pPr>
            <w:r>
              <w:t xml:space="preserve">0.67</w:t>
            </w:r>
          </w:p>
        </w:tc>
      </w:tr>
    </w:tbl>
    <w:p>
      <w:pPr>
        <w:pStyle w:val="BodyText"/>
      </w:pPr>
      <w:r>
        <w:t xml:space="preserve"> </w:t>
      </w:r>
    </w:p>
    <w:tbl>
      <w:tblPr>
        <w:tblStyle w:val="Table"/>
        <w:tblW w:type="pct" w:w="2292"/>
        <w:tblLayout w:type="fixed"/>
        <w:tblLook w:firstRow="1" w:lastRow="0" w:firstColumn="0" w:lastColumn="0" w:noHBand="0" w:noVBand="0" w:val="0020"/>
      </w:tblPr>
      <w:tblGrid>
        <w:gridCol w:w="1430"/>
        <w:gridCol w:w="1100"/>
        <w:gridCol w:w="1100"/>
      </w:tblGrid>
      <w:tr>
        <w:trPr>
          <w:tblHeader w:val="on"/>
        </w:trPr>
        <w:tc>
          <w:tcPr/>
          <w:p>
            <w:pPr>
              <w:pStyle w:val="Compact"/>
              <w:jc w:val="center"/>
            </w:pPr>
            <w:r>
              <w:t xml:space="preserve"> </w:t>
            </w:r>
          </w:p>
        </w:tc>
        <w:tc>
          <w:tcPr/>
          <w:p>
            <w:pPr>
              <w:pStyle w:val="Compact"/>
              <w:jc w:val="center"/>
            </w:pPr>
            <w:r>
              <w:t xml:space="preserve">NBPB_NA</w:t>
            </w:r>
          </w:p>
        </w:tc>
        <w:tc>
          <w:tcPr/>
          <w:p>
            <w:pPr>
              <w:pStyle w:val="Compact"/>
              <w:jc w:val="center"/>
            </w:pPr>
            <w:r>
              <w:t xml:space="preserve">NBPE_NA</w:t>
            </w:r>
          </w:p>
        </w:tc>
      </w:tr>
      <w:tr>
        <w:tc>
          <w:tcPr/>
          <w:p>
            <w:pPr>
              <w:pStyle w:val="Compact"/>
              <w:jc w:val="center"/>
            </w:pPr>
            <w:r>
              <w:rPr>
                <w:b/>
                <w:bCs/>
              </w:rPr>
              <w:t xml:space="preserve">CCC_01</w:t>
            </w:r>
          </w:p>
        </w:tc>
        <w:tc>
          <w:tcPr/>
          <w:p>
            <w:pPr>
              <w:pStyle w:val="Compact"/>
              <w:jc w:val="center"/>
            </w:pPr>
            <w:r>
              <w:t xml:space="preserve">0</w:t>
            </w:r>
          </w:p>
        </w:tc>
        <w:tc>
          <w:tcPr/>
          <w:p>
            <w:pPr>
              <w:pStyle w:val="Compact"/>
              <w:jc w:val="center"/>
            </w:pPr>
            <w:r>
              <w:t xml:space="preserve">0</w:t>
            </w:r>
          </w:p>
        </w:tc>
      </w:tr>
      <w:tr>
        <w:tc>
          <w:tcPr/>
          <w:p>
            <w:pPr>
              <w:pStyle w:val="Compact"/>
              <w:jc w:val="center"/>
            </w:pPr>
            <w:r>
              <w:rPr>
                <w:b/>
                <w:bCs/>
              </w:rPr>
              <w:t xml:space="preserve">CCC_03</w:t>
            </w:r>
          </w:p>
        </w:tc>
        <w:tc>
          <w:tcPr/>
          <w:p>
            <w:pPr>
              <w:pStyle w:val="Compact"/>
              <w:jc w:val="center"/>
            </w:pPr>
            <w:r>
              <w:t xml:space="preserve">0</w:t>
            </w:r>
          </w:p>
        </w:tc>
        <w:tc>
          <w:tcPr/>
          <w:p>
            <w:pPr>
              <w:pStyle w:val="Compact"/>
              <w:jc w:val="center"/>
            </w:pPr>
            <w:r>
              <w:t xml:space="preserve">0</w:t>
            </w:r>
          </w:p>
        </w:tc>
      </w:tr>
      <w:tr>
        <w:tc>
          <w:tcPr/>
          <w:p>
            <w:pPr>
              <w:pStyle w:val="Compact"/>
              <w:jc w:val="center"/>
            </w:pPr>
            <w:r>
              <w:rPr>
                <w:b/>
                <w:bCs/>
              </w:rPr>
              <w:t xml:space="preserve">CCC_05</w:t>
            </w:r>
          </w:p>
        </w:tc>
        <w:tc>
          <w:tcPr/>
          <w:p>
            <w:pPr>
              <w:pStyle w:val="Compact"/>
              <w:jc w:val="center"/>
            </w:pPr>
            <w:r>
              <w:t xml:space="preserve">0.001</w:t>
            </w:r>
          </w:p>
        </w:tc>
        <w:tc>
          <w:tcPr/>
          <w:p>
            <w:pPr>
              <w:pStyle w:val="Compact"/>
              <w:jc w:val="center"/>
            </w:pPr>
            <w:r>
              <w:t xml:space="preserve">0.001</w:t>
            </w:r>
          </w:p>
        </w:tc>
      </w:tr>
      <w:tr>
        <w:tc>
          <w:tcPr/>
          <w:p>
            <w:pPr>
              <w:pStyle w:val="Compact"/>
              <w:jc w:val="center"/>
            </w:pPr>
            <w:r>
              <w:rPr>
                <w:b/>
                <w:bCs/>
              </w:rPr>
              <w:t xml:space="preserve">CCC_07</w:t>
            </w:r>
          </w:p>
        </w:tc>
        <w:tc>
          <w:tcPr/>
          <w:p>
            <w:pPr>
              <w:pStyle w:val="Compact"/>
              <w:jc w:val="center"/>
            </w:pPr>
            <w:r>
              <w:t xml:space="preserve">0.001</w:t>
            </w:r>
          </w:p>
        </w:tc>
        <w:tc>
          <w:tcPr/>
          <w:p>
            <w:pPr>
              <w:pStyle w:val="Compact"/>
              <w:jc w:val="center"/>
            </w:pPr>
            <w:r>
              <w:t xml:space="preserve">0.001</w:t>
            </w:r>
          </w:p>
        </w:tc>
      </w:tr>
      <w:tr>
        <w:tc>
          <w:tcPr/>
          <w:p>
            <w:pPr>
              <w:pStyle w:val="Compact"/>
              <w:jc w:val="center"/>
            </w:pPr>
            <w:r>
              <w:rPr>
                <w:b/>
                <w:bCs/>
              </w:rPr>
              <w:t xml:space="preserve">CCC_09</w:t>
            </w:r>
          </w:p>
        </w:tc>
        <w:tc>
          <w:tcPr/>
          <w:p>
            <w:pPr>
              <w:pStyle w:val="Compact"/>
              <w:jc w:val="center"/>
            </w:pPr>
            <w:r>
              <w:t xml:space="preserve">0.002</w:t>
            </w:r>
          </w:p>
        </w:tc>
        <w:tc>
          <w:tcPr/>
          <w:p>
            <w:pPr>
              <w:pStyle w:val="Compact"/>
              <w:jc w:val="center"/>
            </w:pPr>
            <w:r>
              <w:t xml:space="preserve">0</w:t>
            </w:r>
          </w:p>
        </w:tc>
      </w:tr>
    </w:tbl>
    <w:p>
      <w:pPr>
        <w:pStyle w:val="TableCaption"/>
      </w:pPr>
      <w:r>
        <w:t xml:space="preserve">Failure rate under the lightly skewed LN-N Model (continued below)</w:t>
      </w:r>
    </w:p>
    <w:tbl>
      <w:tblPr>
        <w:tblStyle w:val="Table"/>
        <w:tblW w:type="pct" w:w="5000"/>
        <w:tblLayout w:type="fixed"/>
        <w:tblLook w:firstRow="1" w:lastRow="0" w:firstColumn="0" w:lastColumn="0" w:noHBand="0" w:noVBand="0" w:val="0020"/>
        <w:tblCaption w:val="Failure rate under the lightly skewed LN-N Model (continued below)"/>
      </w:tblPr>
      <w:tblGrid>
        <w:gridCol w:w="1287"/>
        <w:gridCol w:w="792"/>
        <w:gridCol w:w="792"/>
        <w:gridCol w:w="891"/>
        <w:gridCol w:w="891"/>
        <w:gridCol w:w="792"/>
        <w:gridCol w:w="693"/>
        <w:gridCol w:w="891"/>
        <w:gridCol w:w="891"/>
      </w:tblGrid>
      <w:tr>
        <w:trPr>
          <w:tblHeader w:val="on"/>
        </w:trPr>
        <w:tc>
          <w:tcPr/>
          <w:p>
            <w:pPr>
              <w:pStyle w:val="Compact"/>
              <w:jc w:val="center"/>
            </w:pPr>
            <w:r>
              <w:t xml:space="preserve"> </w:t>
            </w:r>
          </w:p>
        </w:tc>
        <w:tc>
          <w:tcPr/>
          <w:p>
            <w:pPr>
              <w:pStyle w:val="Compact"/>
              <w:jc w:val="center"/>
            </w:pPr>
            <w:r>
              <w:t xml:space="preserve">AN_NA</w:t>
            </w:r>
          </w:p>
        </w:tc>
        <w:tc>
          <w:tcPr/>
          <w:p>
            <w:pPr>
              <w:pStyle w:val="Compact"/>
              <w:jc w:val="center"/>
            </w:pPr>
            <w:r>
              <w:t xml:space="preserve">AF_NA</w:t>
            </w:r>
          </w:p>
        </w:tc>
        <w:tc>
          <w:tcPr/>
          <w:p>
            <w:pPr>
              <w:pStyle w:val="Compact"/>
              <w:jc w:val="center"/>
            </w:pPr>
            <w:r>
              <w:t xml:space="preserve">AF2_NA</w:t>
            </w:r>
          </w:p>
        </w:tc>
        <w:tc>
          <w:tcPr/>
          <w:p>
            <w:pPr>
              <w:pStyle w:val="Compact"/>
              <w:jc w:val="center"/>
            </w:pPr>
            <w:r>
              <w:t xml:space="preserve">AKG_NA</w:t>
            </w:r>
          </w:p>
        </w:tc>
        <w:tc>
          <w:tcPr/>
          <w:p>
            <w:pPr>
              <w:pStyle w:val="Compact"/>
              <w:jc w:val="center"/>
            </w:pPr>
            <w:r>
              <w:t xml:space="preserve">BN_NA</w:t>
            </w:r>
          </w:p>
        </w:tc>
        <w:tc>
          <w:tcPr/>
          <w:p>
            <w:pPr>
              <w:pStyle w:val="Compact"/>
              <w:jc w:val="center"/>
            </w:pPr>
            <w:r>
              <w:t xml:space="preserve">U_NA</w:t>
            </w:r>
          </w:p>
        </w:tc>
        <w:tc>
          <w:tcPr/>
          <w:p>
            <w:pPr>
              <w:pStyle w:val="Compact"/>
              <w:jc w:val="center"/>
            </w:pPr>
            <w:r>
              <w:t xml:space="preserve">BPB_NA</w:t>
            </w:r>
          </w:p>
        </w:tc>
        <w:tc>
          <w:tcPr/>
          <w:p>
            <w:pPr>
              <w:pStyle w:val="Compact"/>
              <w:jc w:val="center"/>
            </w:pPr>
            <w:r>
              <w:t xml:space="preserve">BPE_NA</w:t>
            </w:r>
          </w:p>
        </w:tc>
      </w:tr>
      <w:tr>
        <w:tc>
          <w:tcPr/>
          <w:p>
            <w:pPr>
              <w:pStyle w:val="Compact"/>
              <w:jc w:val="center"/>
            </w:pPr>
            <w:r>
              <w:rPr>
                <w:b/>
                <w:bCs/>
              </w:rPr>
              <w:t xml:space="preserve">CCC_01</w:t>
            </w:r>
          </w:p>
        </w:tc>
        <w:tc>
          <w:tcPr/>
          <w:p>
            <w:pPr>
              <w:pStyle w:val="Compact"/>
              <w:jc w:val="center"/>
            </w:pPr>
            <w:r>
              <w:t xml:space="preserve">0.04</w:t>
            </w:r>
          </w:p>
        </w:tc>
        <w:tc>
          <w:tcPr/>
          <w:p>
            <w:pPr>
              <w:pStyle w:val="Compact"/>
              <w:jc w:val="center"/>
            </w:pPr>
            <w:r>
              <w:t xml:space="preserve">0.049</w:t>
            </w:r>
          </w:p>
        </w:tc>
        <w:tc>
          <w:tcPr/>
          <w:p>
            <w:pPr>
              <w:pStyle w:val="Compact"/>
              <w:jc w:val="center"/>
            </w:pPr>
            <w:r>
              <w:t xml:space="preserve">0.045</w:t>
            </w:r>
          </w:p>
        </w:tc>
        <w:tc>
          <w:tcPr/>
          <w:p>
            <w:pPr>
              <w:pStyle w:val="Compact"/>
              <w:jc w:val="center"/>
            </w:pPr>
            <w:r>
              <w:t xml:space="preserve">0.05</w:t>
            </w:r>
          </w:p>
        </w:tc>
        <w:tc>
          <w:tcPr/>
          <w:p>
            <w:pPr>
              <w:pStyle w:val="Compact"/>
              <w:jc w:val="center"/>
            </w:pPr>
            <w:r>
              <w:t xml:space="preserve">0.082</w:t>
            </w:r>
          </w:p>
        </w:tc>
        <w:tc>
          <w:tcPr/>
          <w:p>
            <w:pPr>
              <w:pStyle w:val="Compact"/>
              <w:jc w:val="center"/>
            </w:pPr>
            <w:r>
              <w:t xml:space="preserve">0</w:t>
            </w:r>
          </w:p>
        </w:tc>
        <w:tc>
          <w:tcPr/>
          <w:p>
            <w:pPr>
              <w:pStyle w:val="Compact"/>
              <w:jc w:val="center"/>
            </w:pPr>
            <w:r>
              <w:t xml:space="preserve">0.057</w:t>
            </w:r>
          </w:p>
        </w:tc>
        <w:tc>
          <w:tcPr/>
          <w:p>
            <w:pPr>
              <w:pStyle w:val="Compact"/>
              <w:jc w:val="center"/>
            </w:pPr>
            <w:r>
              <w:t xml:space="preserve">0.054</w:t>
            </w:r>
          </w:p>
        </w:tc>
      </w:tr>
      <w:tr>
        <w:tc>
          <w:tcPr/>
          <w:p>
            <w:pPr>
              <w:pStyle w:val="Compact"/>
              <w:jc w:val="center"/>
            </w:pPr>
            <w:r>
              <w:rPr>
                <w:b/>
                <w:bCs/>
              </w:rPr>
              <w:t xml:space="preserve">CCC_03</w:t>
            </w:r>
          </w:p>
        </w:tc>
        <w:tc>
          <w:tcPr/>
          <w:p>
            <w:pPr>
              <w:pStyle w:val="Compact"/>
              <w:jc w:val="center"/>
            </w:pPr>
            <w:r>
              <w:t xml:space="preserve">0.021</w:t>
            </w:r>
          </w:p>
        </w:tc>
        <w:tc>
          <w:tcPr/>
          <w:p>
            <w:pPr>
              <w:pStyle w:val="Compact"/>
              <w:jc w:val="center"/>
            </w:pPr>
            <w:r>
              <w:t xml:space="preserve">0.016</w:t>
            </w:r>
          </w:p>
        </w:tc>
        <w:tc>
          <w:tcPr/>
          <w:p>
            <w:pPr>
              <w:pStyle w:val="Compact"/>
              <w:jc w:val="center"/>
            </w:pPr>
            <w:r>
              <w:t xml:space="preserve">0.015</w:t>
            </w:r>
          </w:p>
        </w:tc>
        <w:tc>
          <w:tcPr/>
          <w:p>
            <w:pPr>
              <w:pStyle w:val="Compact"/>
              <w:jc w:val="center"/>
            </w:pPr>
            <w:r>
              <w:t xml:space="preserve">0.014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0.034</w:t>
            </w:r>
          </w:p>
        </w:tc>
        <w:tc>
          <w:tcPr/>
          <w:p>
            <w:pPr>
              <w:pStyle w:val="Compact"/>
              <w:jc w:val="center"/>
            </w:pPr>
            <w:r>
              <w:t xml:space="preserve">0.026</w:t>
            </w:r>
          </w:p>
        </w:tc>
      </w:tr>
      <w:tr>
        <w:tc>
          <w:tcPr/>
          <w:p>
            <w:pPr>
              <w:pStyle w:val="Compact"/>
              <w:jc w:val="center"/>
            </w:pPr>
            <w:r>
              <w:rPr>
                <w:b/>
                <w:bCs/>
              </w:rPr>
              <w:t xml:space="preserve">CCC_05</w:t>
            </w:r>
          </w:p>
        </w:tc>
        <w:tc>
          <w:tcPr/>
          <w:p>
            <w:pPr>
              <w:pStyle w:val="Compact"/>
              <w:jc w:val="center"/>
            </w:pPr>
            <w:r>
              <w:t xml:space="preserve">0.01</w:t>
            </w:r>
          </w:p>
        </w:tc>
        <w:tc>
          <w:tcPr/>
          <w:p>
            <w:pPr>
              <w:pStyle w:val="Compact"/>
              <w:jc w:val="center"/>
            </w:pPr>
            <w:r>
              <w:t xml:space="preserve">0.005</w:t>
            </w:r>
          </w:p>
        </w:tc>
        <w:tc>
          <w:tcPr/>
          <w:p>
            <w:pPr>
              <w:pStyle w:val="Compact"/>
              <w:jc w:val="center"/>
            </w:pPr>
            <w:r>
              <w:t xml:space="preserve">0.007</w:t>
            </w:r>
          </w:p>
        </w:tc>
        <w:tc>
          <w:tcPr/>
          <w:p>
            <w:pPr>
              <w:pStyle w:val="Compact"/>
              <w:jc w:val="center"/>
            </w:pPr>
            <w:r>
              <w:t xml:space="preserve">0.013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0.018</w:t>
            </w:r>
          </w:p>
        </w:tc>
        <w:tc>
          <w:tcPr/>
          <w:p>
            <w:pPr>
              <w:pStyle w:val="Compact"/>
              <w:jc w:val="center"/>
            </w:pPr>
            <w:r>
              <w:t xml:space="preserve">0.019</w:t>
            </w:r>
          </w:p>
        </w:tc>
      </w:tr>
      <w:tr>
        <w:tc>
          <w:tcPr/>
          <w:p>
            <w:pPr>
              <w:pStyle w:val="Compact"/>
              <w:jc w:val="center"/>
            </w:pPr>
            <w:r>
              <w:rPr>
                <w:b/>
                <w:bCs/>
              </w:rPr>
              <w:t xml:space="preserve">CCC_07</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0.006</w:t>
            </w:r>
          </w:p>
        </w:tc>
        <w:tc>
          <w:tcPr/>
          <w:p>
            <w:pPr>
              <w:pStyle w:val="Compact"/>
              <w:jc w:val="center"/>
            </w:pPr>
            <w:r>
              <w:t xml:space="preserve">0.004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0.016</w:t>
            </w:r>
          </w:p>
        </w:tc>
        <w:tc>
          <w:tcPr/>
          <w:p>
            <w:pPr>
              <w:pStyle w:val="Compact"/>
              <w:jc w:val="center"/>
            </w:pPr>
            <w:r>
              <w:t xml:space="preserve">0.008</w:t>
            </w:r>
          </w:p>
        </w:tc>
      </w:tr>
      <w:tr>
        <w:tc>
          <w:tcPr/>
          <w:p>
            <w:pPr>
              <w:pStyle w:val="Compact"/>
              <w:jc w:val="center"/>
            </w:pPr>
            <w:r>
              <w:rPr>
                <w:b/>
                <w:bCs/>
              </w:rPr>
              <w:t xml:space="preserve">CCC_09</w:t>
            </w:r>
          </w:p>
        </w:tc>
        <w:tc>
          <w:tcPr/>
          <w:p>
            <w:pPr>
              <w:pStyle w:val="Compact"/>
              <w:jc w:val="center"/>
            </w:pPr>
            <w:r>
              <w:t xml:space="preserve">0.009</w:t>
            </w:r>
          </w:p>
        </w:tc>
        <w:tc>
          <w:tcPr/>
          <w:p>
            <w:pPr>
              <w:pStyle w:val="Compact"/>
              <w:jc w:val="center"/>
            </w:pPr>
            <w:r>
              <w:t xml:space="preserve">0.014</w:t>
            </w:r>
          </w:p>
        </w:tc>
        <w:tc>
          <w:tcPr/>
          <w:p>
            <w:pPr>
              <w:pStyle w:val="Compact"/>
              <w:jc w:val="center"/>
            </w:pPr>
            <w:r>
              <w:t xml:space="preserve">0.011</w:t>
            </w:r>
          </w:p>
        </w:tc>
        <w:tc>
          <w:tcPr/>
          <w:p>
            <w:pPr>
              <w:pStyle w:val="Compact"/>
              <w:jc w:val="center"/>
            </w:pPr>
            <w:r>
              <w:t xml:space="preserve">0.012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0.236</w:t>
            </w:r>
          </w:p>
        </w:tc>
        <w:tc>
          <w:tcPr/>
          <w:p>
            <w:pPr>
              <w:pStyle w:val="Compact"/>
              <w:jc w:val="center"/>
            </w:pPr>
            <w:r>
              <w:t xml:space="preserve">0.225</w:t>
            </w:r>
          </w:p>
        </w:tc>
      </w:tr>
    </w:tbl>
    <w:p>
      <w:pPr>
        <w:pStyle w:val="BodyText"/>
      </w:pPr>
      <w:r>
        <w:t xml:space="preserve"> </w:t>
      </w:r>
    </w:p>
    <w:tbl>
      <w:tblPr>
        <w:tblStyle w:val="Table"/>
        <w:tblW w:type="pct" w:w="2292"/>
        <w:tblLayout w:type="fixed"/>
        <w:tblLook w:firstRow="1" w:lastRow="0" w:firstColumn="0" w:lastColumn="0" w:noHBand="0" w:noVBand="0" w:val="0020"/>
      </w:tblPr>
      <w:tblGrid>
        <w:gridCol w:w="1430"/>
        <w:gridCol w:w="1100"/>
        <w:gridCol w:w="1100"/>
      </w:tblGrid>
      <w:tr>
        <w:trPr>
          <w:tblHeader w:val="on"/>
        </w:trPr>
        <w:tc>
          <w:tcPr/>
          <w:p>
            <w:pPr>
              <w:pStyle w:val="Compact"/>
              <w:jc w:val="center"/>
            </w:pPr>
            <w:r>
              <w:t xml:space="preserve"> </w:t>
            </w:r>
          </w:p>
        </w:tc>
        <w:tc>
          <w:tcPr/>
          <w:p>
            <w:pPr>
              <w:pStyle w:val="Compact"/>
              <w:jc w:val="center"/>
            </w:pPr>
            <w:r>
              <w:t xml:space="preserve">NBPB_NA</w:t>
            </w:r>
          </w:p>
        </w:tc>
        <w:tc>
          <w:tcPr/>
          <w:p>
            <w:pPr>
              <w:pStyle w:val="Compact"/>
              <w:jc w:val="center"/>
            </w:pPr>
            <w:r>
              <w:t xml:space="preserve">NBPE_NA</w:t>
            </w:r>
          </w:p>
        </w:tc>
      </w:tr>
      <w:tr>
        <w:tc>
          <w:tcPr/>
          <w:p>
            <w:pPr>
              <w:pStyle w:val="Compact"/>
              <w:jc w:val="center"/>
            </w:pPr>
            <w:r>
              <w:rPr>
                <w:b/>
                <w:bCs/>
              </w:rPr>
              <w:t xml:space="preserve">CCC_01</w:t>
            </w:r>
          </w:p>
        </w:tc>
        <w:tc>
          <w:tcPr/>
          <w:p>
            <w:pPr>
              <w:pStyle w:val="Compact"/>
              <w:jc w:val="center"/>
            </w:pPr>
            <w:r>
              <w:t xml:space="preserve">0.054</w:t>
            </w:r>
          </w:p>
        </w:tc>
        <w:tc>
          <w:tcPr/>
          <w:p>
            <w:pPr>
              <w:pStyle w:val="Compact"/>
              <w:jc w:val="center"/>
            </w:pPr>
            <w:r>
              <w:t xml:space="preserve">0.054</w:t>
            </w:r>
          </w:p>
        </w:tc>
      </w:tr>
      <w:tr>
        <w:tc>
          <w:tcPr/>
          <w:p>
            <w:pPr>
              <w:pStyle w:val="Compact"/>
              <w:jc w:val="center"/>
            </w:pPr>
            <w:r>
              <w:rPr>
                <w:b/>
                <w:bCs/>
              </w:rPr>
              <w:t xml:space="preserve">CCC_03</w:t>
            </w:r>
          </w:p>
        </w:tc>
        <w:tc>
          <w:tcPr/>
          <w:p>
            <w:pPr>
              <w:pStyle w:val="Compact"/>
              <w:jc w:val="center"/>
            </w:pPr>
            <w:r>
              <w:t xml:space="preserve">0.026</w:t>
            </w:r>
          </w:p>
        </w:tc>
        <w:tc>
          <w:tcPr/>
          <w:p>
            <w:pPr>
              <w:pStyle w:val="Compact"/>
              <w:jc w:val="center"/>
            </w:pPr>
            <w:r>
              <w:t xml:space="preserve">0.026</w:t>
            </w:r>
          </w:p>
        </w:tc>
      </w:tr>
      <w:tr>
        <w:tc>
          <w:tcPr/>
          <w:p>
            <w:pPr>
              <w:pStyle w:val="Compact"/>
              <w:jc w:val="center"/>
            </w:pPr>
            <w:r>
              <w:rPr>
                <w:b/>
                <w:bCs/>
              </w:rPr>
              <w:t xml:space="preserve">CCC_05</w:t>
            </w:r>
          </w:p>
        </w:tc>
        <w:tc>
          <w:tcPr/>
          <w:p>
            <w:pPr>
              <w:pStyle w:val="Compact"/>
              <w:jc w:val="center"/>
            </w:pPr>
            <w:r>
              <w:t xml:space="preserve">0.019</w:t>
            </w:r>
          </w:p>
        </w:tc>
        <w:tc>
          <w:tcPr/>
          <w:p>
            <w:pPr>
              <w:pStyle w:val="Compact"/>
              <w:jc w:val="center"/>
            </w:pPr>
            <w:r>
              <w:t xml:space="preserve">0.019</w:t>
            </w:r>
          </w:p>
        </w:tc>
      </w:tr>
      <w:tr>
        <w:tc>
          <w:tcPr/>
          <w:p>
            <w:pPr>
              <w:pStyle w:val="Compact"/>
              <w:jc w:val="center"/>
            </w:pPr>
            <w:r>
              <w:rPr>
                <w:b/>
                <w:bCs/>
              </w:rPr>
              <w:t xml:space="preserve">CCC_07</w:t>
            </w:r>
          </w:p>
        </w:tc>
        <w:tc>
          <w:tcPr/>
          <w:p>
            <w:pPr>
              <w:pStyle w:val="Compact"/>
              <w:jc w:val="center"/>
            </w:pPr>
            <w:r>
              <w:t xml:space="preserve">0.008</w:t>
            </w:r>
          </w:p>
        </w:tc>
        <w:tc>
          <w:tcPr/>
          <w:p>
            <w:pPr>
              <w:pStyle w:val="Compact"/>
              <w:jc w:val="center"/>
            </w:pPr>
            <w:r>
              <w:t xml:space="preserve">0.015</w:t>
            </w:r>
          </w:p>
        </w:tc>
      </w:tr>
      <w:tr>
        <w:tc>
          <w:tcPr/>
          <w:p>
            <w:pPr>
              <w:pStyle w:val="Compact"/>
              <w:jc w:val="center"/>
            </w:pPr>
            <w:r>
              <w:rPr>
                <w:b/>
                <w:bCs/>
              </w:rPr>
              <w:t xml:space="preserve">CCC_09</w:t>
            </w:r>
          </w:p>
        </w:tc>
        <w:tc>
          <w:tcPr/>
          <w:p>
            <w:pPr>
              <w:pStyle w:val="Compact"/>
              <w:jc w:val="center"/>
            </w:pPr>
            <w:r>
              <w:t xml:space="preserve">0.225</w:t>
            </w:r>
          </w:p>
        </w:tc>
        <w:tc>
          <w:tcPr/>
          <w:p>
            <w:pPr>
              <w:pStyle w:val="Compact"/>
              <w:jc w:val="center"/>
            </w:pPr>
            <w:r>
              <w:t xml:space="preserve">0.228</w:t>
            </w:r>
          </w:p>
        </w:tc>
      </w:tr>
    </w:tbl>
    <w:p>
      <w:pPr>
        <w:pStyle w:val="TableCaption"/>
      </w:pPr>
      <w:r>
        <w:t xml:space="preserve">Failure rate under the lightly highly LN-N Model (continued below)</w:t>
      </w:r>
    </w:p>
    <w:tbl>
      <w:tblPr>
        <w:tblStyle w:val="Table"/>
        <w:tblW w:type="pct" w:w="5000"/>
        <w:tblLayout w:type="fixed"/>
        <w:tblLook w:firstRow="1" w:lastRow="0" w:firstColumn="0" w:lastColumn="0" w:noHBand="0" w:noVBand="0" w:val="0020"/>
        <w:tblCaption w:val="Failure rate under the lightly highly LN-N Model (continued below)"/>
      </w:tblPr>
      <w:tblGrid>
        <w:gridCol w:w="1287"/>
        <w:gridCol w:w="792"/>
        <w:gridCol w:w="792"/>
        <w:gridCol w:w="891"/>
        <w:gridCol w:w="891"/>
        <w:gridCol w:w="792"/>
        <w:gridCol w:w="693"/>
        <w:gridCol w:w="891"/>
        <w:gridCol w:w="891"/>
      </w:tblGrid>
      <w:tr>
        <w:trPr>
          <w:tblHeader w:val="on"/>
        </w:trPr>
        <w:tc>
          <w:tcPr/>
          <w:p>
            <w:pPr>
              <w:pStyle w:val="Compact"/>
              <w:jc w:val="center"/>
            </w:pPr>
            <w:r>
              <w:t xml:space="preserve"> </w:t>
            </w:r>
          </w:p>
        </w:tc>
        <w:tc>
          <w:tcPr/>
          <w:p>
            <w:pPr>
              <w:pStyle w:val="Compact"/>
              <w:jc w:val="center"/>
            </w:pPr>
            <w:r>
              <w:t xml:space="preserve">AN_NA</w:t>
            </w:r>
          </w:p>
        </w:tc>
        <w:tc>
          <w:tcPr/>
          <w:p>
            <w:pPr>
              <w:pStyle w:val="Compact"/>
              <w:jc w:val="center"/>
            </w:pPr>
            <w:r>
              <w:t xml:space="preserve">AF_NA</w:t>
            </w:r>
          </w:p>
        </w:tc>
        <w:tc>
          <w:tcPr/>
          <w:p>
            <w:pPr>
              <w:pStyle w:val="Compact"/>
              <w:jc w:val="center"/>
            </w:pPr>
            <w:r>
              <w:t xml:space="preserve">AF2_NA</w:t>
            </w:r>
          </w:p>
        </w:tc>
        <w:tc>
          <w:tcPr/>
          <w:p>
            <w:pPr>
              <w:pStyle w:val="Compact"/>
              <w:jc w:val="center"/>
            </w:pPr>
            <w:r>
              <w:t xml:space="preserve">AKG_NA</w:t>
            </w:r>
          </w:p>
        </w:tc>
        <w:tc>
          <w:tcPr/>
          <w:p>
            <w:pPr>
              <w:pStyle w:val="Compact"/>
              <w:jc w:val="center"/>
            </w:pPr>
            <w:r>
              <w:t xml:space="preserve">BN_NA</w:t>
            </w:r>
          </w:p>
        </w:tc>
        <w:tc>
          <w:tcPr/>
          <w:p>
            <w:pPr>
              <w:pStyle w:val="Compact"/>
              <w:jc w:val="center"/>
            </w:pPr>
            <w:r>
              <w:t xml:space="preserve">U_NA</w:t>
            </w:r>
          </w:p>
        </w:tc>
        <w:tc>
          <w:tcPr/>
          <w:p>
            <w:pPr>
              <w:pStyle w:val="Compact"/>
              <w:jc w:val="center"/>
            </w:pPr>
            <w:r>
              <w:t xml:space="preserve">BPB_NA</w:t>
            </w:r>
          </w:p>
        </w:tc>
        <w:tc>
          <w:tcPr/>
          <w:p>
            <w:pPr>
              <w:pStyle w:val="Compact"/>
              <w:jc w:val="center"/>
            </w:pPr>
            <w:r>
              <w:t xml:space="preserve">BPE_NA</w:t>
            </w:r>
          </w:p>
        </w:tc>
      </w:tr>
      <w:tr>
        <w:tc>
          <w:tcPr/>
          <w:p>
            <w:pPr>
              <w:pStyle w:val="Compact"/>
              <w:jc w:val="center"/>
            </w:pPr>
            <w:r>
              <w:rPr>
                <w:b/>
                <w:bCs/>
              </w:rPr>
              <w:t xml:space="preserve">CCC_01</w:t>
            </w:r>
          </w:p>
        </w:tc>
        <w:tc>
          <w:tcPr/>
          <w:p>
            <w:pPr>
              <w:pStyle w:val="Compact"/>
              <w:jc w:val="center"/>
            </w:pPr>
            <w:r>
              <w:t xml:space="preserve">0.036</w:t>
            </w:r>
          </w:p>
        </w:tc>
        <w:tc>
          <w:tcPr/>
          <w:p>
            <w:pPr>
              <w:pStyle w:val="Compact"/>
              <w:jc w:val="center"/>
            </w:pPr>
            <w:r>
              <w:t xml:space="preserve">0.024</w:t>
            </w:r>
          </w:p>
        </w:tc>
        <w:tc>
          <w:tcPr/>
          <w:p>
            <w:pPr>
              <w:pStyle w:val="Compact"/>
              <w:jc w:val="center"/>
            </w:pPr>
            <w:r>
              <w:t xml:space="preserve">0.025</w:t>
            </w:r>
          </w:p>
        </w:tc>
        <w:tc>
          <w:tcPr/>
          <w:p>
            <w:pPr>
              <w:pStyle w:val="Compact"/>
              <w:jc w:val="center"/>
            </w:pPr>
            <w:r>
              <w:t xml:space="preserve">0.015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0.057</w:t>
            </w:r>
          </w:p>
        </w:tc>
        <w:tc>
          <w:tcPr/>
          <w:p>
            <w:pPr>
              <w:pStyle w:val="Compact"/>
              <w:jc w:val="center"/>
            </w:pPr>
            <w:r>
              <w:t xml:space="preserve">0.059</w:t>
            </w:r>
          </w:p>
        </w:tc>
      </w:tr>
      <w:tr>
        <w:tc>
          <w:tcPr/>
          <w:p>
            <w:pPr>
              <w:pStyle w:val="Compact"/>
              <w:jc w:val="center"/>
            </w:pPr>
            <w:r>
              <w:rPr>
                <w:b/>
                <w:bCs/>
              </w:rPr>
              <w:t xml:space="preserve">CCC_03</w:t>
            </w:r>
          </w:p>
        </w:tc>
        <w:tc>
          <w:tcPr/>
          <w:p>
            <w:pPr>
              <w:pStyle w:val="Compact"/>
              <w:jc w:val="center"/>
            </w:pPr>
            <w:r>
              <w:t xml:space="preserve">0.004</w:t>
            </w:r>
          </w:p>
        </w:tc>
        <w:tc>
          <w:tcPr/>
          <w:p>
            <w:pPr>
              <w:pStyle w:val="Compact"/>
              <w:jc w:val="center"/>
            </w:pPr>
            <w:r>
              <w:t xml:space="preserve">0.001</w:t>
            </w:r>
          </w:p>
        </w:tc>
        <w:tc>
          <w:tcPr/>
          <w:p>
            <w:pPr>
              <w:pStyle w:val="Compact"/>
              <w:jc w:val="center"/>
            </w:pPr>
            <w:r>
              <w:t xml:space="preserve">0.002</w:t>
            </w:r>
          </w:p>
        </w:tc>
        <w:tc>
          <w:tcPr/>
          <w:p>
            <w:pPr>
              <w:pStyle w:val="Compact"/>
              <w:jc w:val="center"/>
            </w:pPr>
            <w:r>
              <w:t xml:space="preserve">0.001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0.035</w:t>
            </w:r>
          </w:p>
        </w:tc>
        <w:tc>
          <w:tcPr/>
          <w:p>
            <w:pPr>
              <w:pStyle w:val="Compact"/>
              <w:jc w:val="center"/>
            </w:pPr>
            <w:r>
              <w:t xml:space="preserve">0.04</w:t>
            </w:r>
          </w:p>
        </w:tc>
      </w:tr>
      <w:tr>
        <w:tc>
          <w:tcPr/>
          <w:p>
            <w:pPr>
              <w:pStyle w:val="Compact"/>
              <w:jc w:val="center"/>
            </w:pPr>
            <w:r>
              <w:rPr>
                <w:b/>
                <w:bCs/>
              </w:rPr>
              <w:t xml:space="preserve">CCC_05</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w:t>
            </w:r>
          </w:p>
        </w:tc>
        <w:tc>
          <w:tcPr/>
          <w:p>
            <w:pPr>
              <w:pStyle w:val="Compact"/>
              <w:jc w:val="center"/>
            </w:pPr>
            <w:r>
              <w:t xml:space="preserve">0.002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0.004</w:t>
            </w:r>
          </w:p>
        </w:tc>
        <w:tc>
          <w:tcPr/>
          <w:p>
            <w:pPr>
              <w:pStyle w:val="Compact"/>
              <w:jc w:val="center"/>
            </w:pPr>
            <w:r>
              <w:t xml:space="preserve">0.007</w:t>
            </w:r>
          </w:p>
        </w:tc>
      </w:tr>
      <w:tr>
        <w:tc>
          <w:tcPr/>
          <w:p>
            <w:pPr>
              <w:pStyle w:val="Compact"/>
              <w:jc w:val="center"/>
            </w:pPr>
            <w:r>
              <w:rPr>
                <w:b/>
                <w:bCs/>
              </w:rPr>
              <w:t xml:space="preserve">CCC_07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0.003</w:t>
            </w:r>
          </w:p>
        </w:tc>
        <w:tc>
          <w:tcPr/>
          <w:p>
            <w:pPr>
              <w:pStyle w:val="Compact"/>
              <w:jc w:val="center"/>
            </w:pPr>
            <w:r>
              <w:t xml:space="preserve">0.002</w:t>
            </w:r>
          </w:p>
        </w:tc>
      </w:tr>
      <w:tr>
        <w:tc>
          <w:tcPr/>
          <w:p>
            <w:pPr>
              <w:pStyle w:val="Compact"/>
              <w:jc w:val="center"/>
            </w:pPr>
            <w:r>
              <w:rPr>
                <w:b/>
                <w:bCs/>
              </w:rPr>
              <w:t xml:space="preserve">CCC_09</w:t>
            </w: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0.086</w:t>
            </w:r>
          </w:p>
        </w:tc>
        <w:tc>
          <w:tcPr/>
          <w:p>
            <w:pPr>
              <w:pStyle w:val="Compact"/>
              <w:jc w:val="center"/>
            </w:pPr>
            <w:r>
              <w:t xml:space="preserve">0.095</w:t>
            </w:r>
          </w:p>
        </w:tc>
      </w:tr>
    </w:tbl>
    <w:p>
      <w:pPr>
        <w:pStyle w:val="BodyText"/>
      </w:pPr>
      <w:r>
        <w:t xml:space="preserve"> </w:t>
      </w:r>
    </w:p>
    <w:tbl>
      <w:tblPr>
        <w:tblStyle w:val="Table"/>
        <w:tblW w:type="pct" w:w="2292"/>
        <w:tblLayout w:type="fixed"/>
        <w:tblLook w:firstRow="1" w:lastRow="0" w:firstColumn="0" w:lastColumn="0" w:noHBand="0" w:noVBand="0" w:val="0020"/>
      </w:tblPr>
      <w:tblGrid>
        <w:gridCol w:w="1430"/>
        <w:gridCol w:w="1100"/>
        <w:gridCol w:w="1100"/>
      </w:tblGrid>
      <w:tr>
        <w:trPr>
          <w:tblHeader w:val="on"/>
        </w:trPr>
        <w:tc>
          <w:tcPr/>
          <w:p>
            <w:pPr>
              <w:pStyle w:val="Compact"/>
              <w:jc w:val="center"/>
            </w:pPr>
            <w:r>
              <w:t xml:space="preserve"> </w:t>
            </w:r>
          </w:p>
        </w:tc>
        <w:tc>
          <w:tcPr/>
          <w:p>
            <w:pPr>
              <w:pStyle w:val="Compact"/>
              <w:jc w:val="center"/>
            </w:pPr>
            <w:r>
              <w:t xml:space="preserve">NBPB_NA</w:t>
            </w:r>
          </w:p>
        </w:tc>
        <w:tc>
          <w:tcPr/>
          <w:p>
            <w:pPr>
              <w:pStyle w:val="Compact"/>
              <w:jc w:val="center"/>
            </w:pPr>
            <w:r>
              <w:t xml:space="preserve">NBPE_NA</w:t>
            </w:r>
          </w:p>
        </w:tc>
      </w:tr>
      <w:tr>
        <w:tc>
          <w:tcPr/>
          <w:p>
            <w:pPr>
              <w:pStyle w:val="Compact"/>
              <w:jc w:val="center"/>
            </w:pPr>
            <w:r>
              <w:rPr>
                <w:b/>
                <w:bCs/>
              </w:rPr>
              <w:t xml:space="preserve">CCC_01</w:t>
            </w:r>
          </w:p>
        </w:tc>
        <w:tc>
          <w:tcPr/>
          <w:p>
            <w:pPr>
              <w:pStyle w:val="Compact"/>
              <w:jc w:val="center"/>
            </w:pPr>
            <w:r>
              <w:t xml:space="preserve">0.059</w:t>
            </w:r>
          </w:p>
        </w:tc>
        <w:tc>
          <w:tcPr/>
          <w:p>
            <w:pPr>
              <w:pStyle w:val="Compact"/>
              <w:jc w:val="center"/>
            </w:pPr>
            <w:r>
              <w:t xml:space="preserve">0.059</w:t>
            </w:r>
          </w:p>
        </w:tc>
      </w:tr>
      <w:tr>
        <w:tc>
          <w:tcPr/>
          <w:p>
            <w:pPr>
              <w:pStyle w:val="Compact"/>
              <w:jc w:val="center"/>
            </w:pPr>
            <w:r>
              <w:rPr>
                <w:b/>
                <w:bCs/>
              </w:rPr>
              <w:t xml:space="preserve">CCC_03</w:t>
            </w:r>
          </w:p>
        </w:tc>
        <w:tc>
          <w:tcPr/>
          <w:p>
            <w:pPr>
              <w:pStyle w:val="Compact"/>
              <w:jc w:val="center"/>
            </w:pPr>
            <w:r>
              <w:t xml:space="preserve">0.04</w:t>
            </w:r>
          </w:p>
        </w:tc>
        <w:tc>
          <w:tcPr/>
          <w:p>
            <w:pPr>
              <w:pStyle w:val="Compact"/>
              <w:jc w:val="center"/>
            </w:pPr>
            <w:r>
              <w:t xml:space="preserve">0.04</w:t>
            </w:r>
          </w:p>
        </w:tc>
      </w:tr>
      <w:tr>
        <w:tc>
          <w:tcPr/>
          <w:p>
            <w:pPr>
              <w:pStyle w:val="Compact"/>
              <w:jc w:val="center"/>
            </w:pPr>
            <w:r>
              <w:rPr>
                <w:b/>
                <w:bCs/>
              </w:rPr>
              <w:t xml:space="preserve">CCC_05</w:t>
            </w:r>
          </w:p>
        </w:tc>
        <w:tc>
          <w:tcPr/>
          <w:p>
            <w:pPr>
              <w:pStyle w:val="Compact"/>
              <w:jc w:val="center"/>
            </w:pPr>
            <w:r>
              <w:t xml:space="preserve">0.007</w:t>
            </w:r>
          </w:p>
        </w:tc>
        <w:tc>
          <w:tcPr/>
          <w:p>
            <w:pPr>
              <w:pStyle w:val="Compact"/>
              <w:jc w:val="center"/>
            </w:pPr>
            <w:r>
              <w:t xml:space="preserve">0.007</w:t>
            </w:r>
          </w:p>
        </w:tc>
      </w:tr>
      <w:tr>
        <w:tc>
          <w:tcPr/>
          <w:p>
            <w:pPr>
              <w:pStyle w:val="Compact"/>
              <w:jc w:val="center"/>
            </w:pPr>
            <w:r>
              <w:rPr>
                <w:b/>
                <w:bCs/>
              </w:rPr>
              <w:t xml:space="preserve">CCC_07</w:t>
            </w:r>
          </w:p>
        </w:tc>
        <w:tc>
          <w:tcPr/>
          <w:p>
            <w:pPr>
              <w:pStyle w:val="Compact"/>
              <w:jc w:val="center"/>
            </w:pPr>
            <w:r>
              <w:t xml:space="preserve">0.002</w:t>
            </w:r>
          </w:p>
        </w:tc>
        <w:tc>
          <w:tcPr/>
          <w:p>
            <w:pPr>
              <w:pStyle w:val="Compact"/>
              <w:jc w:val="center"/>
            </w:pPr>
            <w:r>
              <w:t xml:space="preserve">0.002</w:t>
            </w:r>
          </w:p>
        </w:tc>
      </w:tr>
      <w:tr>
        <w:tc>
          <w:tcPr/>
          <w:p>
            <w:pPr>
              <w:pStyle w:val="Compact"/>
              <w:jc w:val="center"/>
            </w:pPr>
            <w:r>
              <w:rPr>
                <w:b/>
                <w:bCs/>
              </w:rPr>
              <w:t xml:space="preserve">CCC_09</w:t>
            </w:r>
          </w:p>
        </w:tc>
        <w:tc>
          <w:tcPr/>
          <w:p>
            <w:pPr>
              <w:pStyle w:val="Compact"/>
              <w:jc w:val="center"/>
            </w:pPr>
            <w:r>
              <w:t xml:space="preserve">0.095</w:t>
            </w:r>
          </w:p>
        </w:tc>
        <w:tc>
          <w:tcPr/>
          <w:p>
            <w:pPr>
              <w:pStyle w:val="Compact"/>
              <w:jc w:val="center"/>
            </w:pPr>
            <w:r>
              <w:t xml:space="preserve">0.095</w:t>
            </w:r>
          </w:p>
        </w:tc>
      </w:tr>
    </w:tbl>
    <w:p>
      <w:pPr>
        <w:pStyle w:val="BodyText"/>
      </w:pPr>
      <w:r>
        <w:t xml:space="preserve">When assessing the bias of the point estimates, the use of the bayesian MAP as one did not produce a larger bias than the other discussed approaches, which were generally on par. It was also observed that it the average bias grew (diverged from zero) jointly with the mean skewness.</w:t>
      </w:r>
    </w:p>
    <w:p>
      <w:pPr>
        <w:pStyle w:val="TableCaption"/>
      </w:pPr>
      <w:r>
        <w:t xml:space="preserve">Average bias under the N-N Model (continued below)</w:t>
      </w:r>
    </w:p>
    <w:tbl>
      <w:tblPr>
        <w:tblStyle w:val="Table"/>
        <w:tblW w:type="pct" w:w="5000"/>
        <w:tblLayout w:type="fixed"/>
        <w:tblLook w:firstRow="1" w:lastRow="0" w:firstColumn="0" w:lastColumn="0" w:noHBand="0" w:noVBand="0" w:val="0020"/>
        <w:tblCaption w:val="Average bias under the N-N Model (continued below)"/>
      </w:tblPr>
      <w:tblGrid>
        <w:gridCol w:w="1410"/>
        <w:gridCol w:w="867"/>
        <w:gridCol w:w="976"/>
        <w:gridCol w:w="976"/>
        <w:gridCol w:w="976"/>
        <w:gridCol w:w="867"/>
        <w:gridCol w:w="867"/>
        <w:gridCol w:w="976"/>
      </w:tblGrid>
      <w:tr>
        <w:trPr>
          <w:tblHeader w:val="on"/>
        </w:trPr>
        <w:tc>
          <w:tcPr/>
          <w:p>
            <w:pPr>
              <w:pStyle w:val="Compact"/>
              <w:jc w:val="center"/>
            </w:pPr>
            <w:r>
              <w:t xml:space="preserve"> </w:t>
            </w:r>
          </w:p>
        </w:tc>
        <w:tc>
          <w:tcPr/>
          <w:p>
            <w:pPr>
              <w:pStyle w:val="Compact"/>
              <w:jc w:val="center"/>
            </w:pPr>
            <w:r>
              <w:t xml:space="preserve">AN_b</w:t>
            </w:r>
          </w:p>
        </w:tc>
        <w:tc>
          <w:tcPr/>
          <w:p>
            <w:pPr>
              <w:pStyle w:val="Compact"/>
              <w:jc w:val="center"/>
            </w:pPr>
            <w:r>
              <w:t xml:space="preserve">AF_b</w:t>
            </w:r>
          </w:p>
        </w:tc>
        <w:tc>
          <w:tcPr/>
          <w:p>
            <w:pPr>
              <w:pStyle w:val="Compact"/>
              <w:jc w:val="center"/>
            </w:pPr>
            <w:r>
              <w:t xml:space="preserve">AF2_b</w:t>
            </w:r>
          </w:p>
        </w:tc>
        <w:tc>
          <w:tcPr/>
          <w:p>
            <w:pPr>
              <w:pStyle w:val="Compact"/>
              <w:jc w:val="center"/>
            </w:pPr>
            <w:r>
              <w:t xml:space="preserve">AKG_b</w:t>
            </w:r>
          </w:p>
        </w:tc>
        <w:tc>
          <w:tcPr/>
          <w:p>
            <w:pPr>
              <w:pStyle w:val="Compact"/>
              <w:jc w:val="center"/>
            </w:pPr>
            <w:r>
              <w:t xml:space="preserve">BN_b</w:t>
            </w:r>
          </w:p>
        </w:tc>
        <w:tc>
          <w:tcPr/>
          <w:p>
            <w:pPr>
              <w:pStyle w:val="Compact"/>
              <w:jc w:val="center"/>
            </w:pPr>
            <w:r>
              <w:t xml:space="preserve">U_b</w:t>
            </w:r>
          </w:p>
        </w:tc>
        <w:tc>
          <w:tcPr/>
          <w:p>
            <w:pPr>
              <w:pStyle w:val="Compact"/>
              <w:jc w:val="center"/>
            </w:pPr>
            <w:r>
              <w:t xml:space="preserve">BPB_b</w:t>
            </w:r>
          </w:p>
        </w:tc>
      </w:tr>
      <w:tr>
        <w:tc>
          <w:tcPr/>
          <w:p>
            <w:pPr>
              <w:pStyle w:val="Compact"/>
              <w:jc w:val="center"/>
            </w:pPr>
            <w:r>
              <w:rPr>
                <w:b/>
                <w:bCs/>
              </w:rPr>
              <w:t xml:space="preserve">CCC_01</w:t>
            </w:r>
          </w:p>
        </w:tc>
        <w:tc>
          <w:tcPr/>
          <w:p>
            <w:pPr>
              <w:pStyle w:val="Compact"/>
              <w:jc w:val="center"/>
            </w:pPr>
            <w:r>
              <w:t xml:space="preserve">0</w:t>
            </w: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w:t>
            </w:r>
          </w:p>
        </w:tc>
      </w:tr>
      <w:tr>
        <w:tc>
          <w:tcPr/>
          <w:p>
            <w:pPr>
              <w:pStyle w:val="Compact"/>
              <w:jc w:val="center"/>
            </w:pPr>
            <w:r>
              <w:rPr>
                <w:b/>
                <w:bCs/>
              </w:rPr>
              <w:t xml:space="preserve">CCC_03</w:t>
            </w:r>
          </w:p>
        </w:tc>
        <w:tc>
          <w:tcPr/>
          <w:p>
            <w:pPr>
              <w:pStyle w:val="Compact"/>
              <w:jc w:val="center"/>
            </w:pPr>
            <w:r>
              <w:t xml:space="preserve">0</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0.002</w:t>
            </w:r>
          </w:p>
        </w:tc>
      </w:tr>
      <w:tr>
        <w:tc>
          <w:tcPr/>
          <w:p>
            <w:pPr>
              <w:pStyle w:val="Compact"/>
              <w:jc w:val="center"/>
            </w:pPr>
            <w:r>
              <w:rPr>
                <w:b/>
                <w:bCs/>
              </w:rPr>
              <w:t xml:space="preserve">CCC_05</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-0.001</w:t>
            </w:r>
          </w:p>
        </w:tc>
        <w:tc>
          <w:tcPr/>
          <w:p>
            <w:pPr>
              <w:pStyle w:val="Compact"/>
              <w:jc w:val="center"/>
            </w:pPr>
            <w:r>
              <w:t xml:space="preserve">0.008</w:t>
            </w:r>
          </w:p>
        </w:tc>
        <w:tc>
          <w:tcPr/>
          <w:p>
            <w:pPr>
              <w:pStyle w:val="Compact"/>
              <w:jc w:val="center"/>
            </w:pPr>
            <w:r>
              <w:t xml:space="preserve">0.002</w:t>
            </w:r>
          </w:p>
        </w:tc>
        <w:tc>
          <w:tcPr/>
          <w:p>
            <w:pPr>
              <w:pStyle w:val="Compact"/>
              <w:jc w:val="center"/>
            </w:pPr>
            <w:r>
              <w:t xml:space="preserve">-0.001</w:t>
            </w:r>
          </w:p>
        </w:tc>
      </w:tr>
      <w:tr>
        <w:tc>
          <w:tcPr/>
          <w:p>
            <w:pPr>
              <w:pStyle w:val="Compact"/>
              <w:jc w:val="center"/>
            </w:pPr>
            <w:r>
              <w:rPr>
                <w:b/>
                <w:bCs/>
              </w:rPr>
              <w:t xml:space="preserve">CCC_07</w:t>
            </w:r>
          </w:p>
        </w:tc>
        <w:tc>
          <w:tcPr/>
          <w:p>
            <w:pPr>
              <w:pStyle w:val="Compact"/>
              <w:jc w:val="center"/>
            </w:pPr>
            <w:r>
              <w:t xml:space="preserve">0.002</w:t>
            </w:r>
          </w:p>
        </w:tc>
        <w:tc>
          <w:tcPr/>
          <w:p>
            <w:pPr>
              <w:pStyle w:val="Compact"/>
              <w:jc w:val="center"/>
            </w:pPr>
            <w:r>
              <w:t xml:space="preserve">0</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0.011</w:t>
            </w:r>
          </w:p>
        </w:tc>
        <w:tc>
          <w:tcPr/>
          <w:p>
            <w:pPr>
              <w:pStyle w:val="Compact"/>
              <w:jc w:val="center"/>
            </w:pPr>
            <w:r>
              <w:t xml:space="preserve">0.004</w:t>
            </w:r>
          </w:p>
        </w:tc>
        <w:tc>
          <w:tcPr/>
          <w:p>
            <w:pPr>
              <w:pStyle w:val="Compact"/>
              <w:jc w:val="center"/>
            </w:pPr>
            <w:r>
              <w:t xml:space="preserve">0.002</w:t>
            </w:r>
          </w:p>
        </w:tc>
      </w:tr>
      <w:tr>
        <w:tc>
          <w:tcPr/>
          <w:p>
            <w:pPr>
              <w:pStyle w:val="Compact"/>
              <w:jc w:val="center"/>
            </w:pPr>
            <w:r>
              <w:rPr>
                <w:b/>
                <w:bCs/>
              </w:rPr>
              <w:t xml:space="preserve">CCC_09</w:t>
            </w:r>
          </w:p>
        </w:tc>
        <w:tc>
          <w:tcPr/>
          <w:p>
            <w:pPr>
              <w:pStyle w:val="Compact"/>
              <w:jc w:val="center"/>
            </w:pPr>
            <w:r>
              <w:t xml:space="preserve">0.001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0.001</w:t>
            </w:r>
          </w:p>
        </w:tc>
        <w:tc>
          <w:tcPr/>
          <w:p>
            <w:pPr>
              <w:pStyle w:val="Compact"/>
              <w:jc w:val="center"/>
            </w:pPr>
            <w:r>
              <w:t xml:space="preserve">0.018</w:t>
            </w:r>
          </w:p>
        </w:tc>
        <w:tc>
          <w:tcPr/>
          <w:p>
            <w:pPr>
              <w:pStyle w:val="Compact"/>
              <w:jc w:val="center"/>
            </w:pPr>
            <w:r>
              <w:t xml:space="preserve">0.001</w:t>
            </w:r>
          </w:p>
        </w:tc>
        <w:tc>
          <w:tcPr/>
          <w:p>
            <w:pPr>
              <w:pStyle w:val="Compact"/>
              <w:jc w:val="center"/>
            </w:pPr>
            <w:r>
              <w:t xml:space="preserve">0.002</w:t>
            </w:r>
          </w:p>
        </w:tc>
      </w:tr>
    </w:tbl>
    <w:p>
      <w:pPr>
        <w:pStyle w:val="BodyText"/>
      </w:pPr>
      <w:r>
        <w:t xml:space="preserve"> </w:t>
      </w:r>
    </w:p>
    <w:tbl>
      <w:tblPr>
        <w:tblStyle w:val="Table"/>
        <w:tblW w:type="pct" w:w="2778"/>
        <w:tblLayout w:type="fixed"/>
        <w:tblLook w:firstRow="1" w:lastRow="0" w:firstColumn="0" w:lastColumn="0" w:noHBand="0" w:noVBand="0" w:val="0020"/>
      </w:tblPr>
      <w:tblGrid>
        <w:gridCol w:w="1430"/>
        <w:gridCol w:w="990"/>
        <w:gridCol w:w="990"/>
        <w:gridCol w:w="990"/>
      </w:tblGrid>
      <w:tr>
        <w:trPr>
          <w:tblHeader w:val="on"/>
        </w:trPr>
        <w:tc>
          <w:tcPr/>
          <w:p>
            <w:pPr>
              <w:pStyle w:val="Compact"/>
              <w:jc w:val="center"/>
            </w:pPr>
            <w:r>
              <w:t xml:space="preserve"> </w:t>
            </w:r>
          </w:p>
        </w:tc>
        <w:tc>
          <w:tcPr/>
          <w:p>
            <w:pPr>
              <w:pStyle w:val="Compact"/>
              <w:jc w:val="center"/>
            </w:pPr>
            <w:r>
              <w:t xml:space="preserve">BPE_b</w:t>
            </w:r>
          </w:p>
        </w:tc>
        <w:tc>
          <w:tcPr/>
          <w:p>
            <w:pPr>
              <w:pStyle w:val="Compact"/>
              <w:jc w:val="center"/>
            </w:pPr>
            <w:r>
              <w:t xml:space="preserve">NBPB_b</w:t>
            </w:r>
          </w:p>
        </w:tc>
        <w:tc>
          <w:tcPr/>
          <w:p>
            <w:pPr>
              <w:pStyle w:val="Compact"/>
              <w:jc w:val="center"/>
            </w:pPr>
            <w:r>
              <w:t xml:space="preserve">NBPE_b</w:t>
            </w:r>
          </w:p>
        </w:tc>
      </w:tr>
      <w:tr>
        <w:tc>
          <w:tcPr/>
          <w:p>
            <w:pPr>
              <w:pStyle w:val="Compact"/>
              <w:jc w:val="center"/>
            </w:pPr>
            <w:r>
              <w:rPr>
                <w:b/>
                <w:bCs/>
              </w:rPr>
              <w:t xml:space="preserve">CCC_01</w:t>
            </w:r>
          </w:p>
        </w:tc>
        <w:tc>
          <w:tcPr/>
          <w:p>
            <w:pPr>
              <w:pStyle w:val="Compact"/>
              <w:jc w:val="center"/>
            </w:pPr>
            <w:r>
              <w:t xml:space="preserve">-0.002</w:t>
            </w:r>
          </w:p>
        </w:tc>
        <w:tc>
          <w:tcPr/>
          <w:p>
            <w:pPr>
              <w:pStyle w:val="Compact"/>
              <w:jc w:val="center"/>
            </w:pPr>
            <w:r>
              <w:t xml:space="preserve">0</w:t>
            </w:r>
          </w:p>
        </w:tc>
        <w:tc>
          <w:tcPr/>
          <w:p>
            <w:pPr>
              <w:pStyle w:val="Compact"/>
              <w:jc w:val="center"/>
            </w:pPr>
            <w:r>
              <w:t xml:space="preserve">0</w:t>
            </w:r>
          </w:p>
        </w:tc>
      </w:tr>
      <w:tr>
        <w:tc>
          <w:tcPr/>
          <w:p>
            <w:pPr>
              <w:pStyle w:val="Compact"/>
              <w:jc w:val="center"/>
            </w:pPr>
            <w:r>
              <w:rPr>
                <w:b/>
                <w:bCs/>
              </w:rPr>
              <w:t xml:space="preserve">CCC_03</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-0.001</w:t>
            </w:r>
          </w:p>
        </w:tc>
      </w:tr>
      <w:tr>
        <w:tc>
          <w:tcPr/>
          <w:p>
            <w:pPr>
              <w:pStyle w:val="Compact"/>
              <w:jc w:val="center"/>
            </w:pPr>
            <w:r>
              <w:rPr>
                <w:b/>
                <w:bCs/>
              </w:rPr>
              <w:t xml:space="preserve">CCC_05</w:t>
            </w:r>
          </w:p>
        </w:tc>
        <w:tc>
          <w:tcPr/>
          <w:p>
            <w:pPr>
              <w:pStyle w:val="Compact"/>
              <w:jc w:val="center"/>
            </w:pPr>
            <w:r>
              <w:t xml:space="preserve">0.001</w:t>
            </w:r>
          </w:p>
        </w:tc>
        <w:tc>
          <w:tcPr/>
          <w:p>
            <w:pPr>
              <w:pStyle w:val="Compact"/>
              <w:jc w:val="center"/>
            </w:pPr>
            <w:r>
              <w:t xml:space="preserve">0</w:t>
            </w:r>
          </w:p>
        </w:tc>
        <w:tc>
          <w:tcPr/>
          <w:p>
            <w:pPr>
              <w:pStyle w:val="Compact"/>
              <w:jc w:val="center"/>
            </w:pPr>
            <w:r>
              <w:t xml:space="preserve">0</w:t>
            </w:r>
          </w:p>
        </w:tc>
      </w:tr>
      <w:tr>
        <w:tc>
          <w:tcPr/>
          <w:p>
            <w:pPr>
              <w:pStyle w:val="Compact"/>
              <w:jc w:val="center"/>
            </w:pPr>
            <w:r>
              <w:rPr>
                <w:b/>
                <w:bCs/>
              </w:rPr>
              <w:t xml:space="preserve">CCC_07</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0.001</w:t>
            </w:r>
          </w:p>
        </w:tc>
      </w:tr>
      <w:tr>
        <w:tc>
          <w:tcPr/>
          <w:p>
            <w:pPr>
              <w:pStyle w:val="Compact"/>
              <w:jc w:val="center"/>
            </w:pPr>
            <w:r>
              <w:rPr>
                <w:b/>
                <w:bCs/>
              </w:rPr>
              <w:t xml:space="preserve">CCC_09</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w:t>
            </w:r>
          </w:p>
        </w:tc>
      </w:tr>
    </w:tbl>
    <w:p>
      <w:pPr>
        <w:pStyle w:val="TableCaption"/>
      </w:pPr>
      <w:r>
        <w:t xml:space="preserve">Average bias under the lightly skewed LN-N Model (continued below)</w:t>
      </w:r>
    </w:p>
    <w:tbl>
      <w:tblPr>
        <w:tblStyle w:val="Table"/>
        <w:tblW w:type="pct" w:w="5000"/>
        <w:tblLayout w:type="fixed"/>
        <w:tblLook w:firstRow="1" w:lastRow="0" w:firstColumn="0" w:lastColumn="0" w:noHBand="0" w:noVBand="0" w:val="0020"/>
        <w:tblCaption w:val="Average bias under the lightly skewed LN-N Model (continued below)"/>
      </w:tblPr>
      <w:tblGrid>
        <w:gridCol w:w="1372"/>
        <w:gridCol w:w="950"/>
        <w:gridCol w:w="950"/>
        <w:gridCol w:w="950"/>
        <w:gridCol w:w="950"/>
        <w:gridCol w:w="950"/>
        <w:gridCol w:w="844"/>
        <w:gridCol w:w="950"/>
      </w:tblGrid>
      <w:tr>
        <w:trPr>
          <w:tblHeader w:val="on"/>
        </w:trPr>
        <w:tc>
          <w:tcPr/>
          <w:p>
            <w:pPr>
              <w:pStyle w:val="Compact"/>
              <w:jc w:val="center"/>
            </w:pPr>
            <w:r>
              <w:t xml:space="preserve"> </w:t>
            </w:r>
          </w:p>
        </w:tc>
        <w:tc>
          <w:tcPr/>
          <w:p>
            <w:pPr>
              <w:pStyle w:val="Compact"/>
              <w:jc w:val="center"/>
            </w:pPr>
            <w:r>
              <w:t xml:space="preserve">AN_b</w:t>
            </w:r>
          </w:p>
        </w:tc>
        <w:tc>
          <w:tcPr/>
          <w:p>
            <w:pPr>
              <w:pStyle w:val="Compact"/>
              <w:jc w:val="center"/>
            </w:pPr>
            <w:r>
              <w:t xml:space="preserve">AF_b</w:t>
            </w:r>
          </w:p>
        </w:tc>
        <w:tc>
          <w:tcPr/>
          <w:p>
            <w:pPr>
              <w:pStyle w:val="Compact"/>
              <w:jc w:val="center"/>
            </w:pPr>
            <w:r>
              <w:t xml:space="preserve">AF2_b</w:t>
            </w:r>
          </w:p>
        </w:tc>
        <w:tc>
          <w:tcPr/>
          <w:p>
            <w:pPr>
              <w:pStyle w:val="Compact"/>
              <w:jc w:val="center"/>
            </w:pPr>
            <w:r>
              <w:t xml:space="preserve">AKG_b</w:t>
            </w:r>
          </w:p>
        </w:tc>
        <w:tc>
          <w:tcPr/>
          <w:p>
            <w:pPr>
              <w:pStyle w:val="Compact"/>
              <w:jc w:val="center"/>
            </w:pPr>
            <w:r>
              <w:t xml:space="preserve">BN_b</w:t>
            </w:r>
          </w:p>
        </w:tc>
        <w:tc>
          <w:tcPr/>
          <w:p>
            <w:pPr>
              <w:pStyle w:val="Compact"/>
              <w:jc w:val="center"/>
            </w:pPr>
            <w:r>
              <w:t xml:space="preserve">U_b</w:t>
            </w:r>
          </w:p>
        </w:tc>
        <w:tc>
          <w:tcPr/>
          <w:p>
            <w:pPr>
              <w:pStyle w:val="Compact"/>
              <w:jc w:val="center"/>
            </w:pPr>
            <w:r>
              <w:t xml:space="preserve">BPB_b</w:t>
            </w:r>
          </w:p>
        </w:tc>
      </w:tr>
      <w:tr>
        <w:tc>
          <w:tcPr/>
          <w:p>
            <w:pPr>
              <w:pStyle w:val="Compact"/>
              <w:jc w:val="center"/>
            </w:pPr>
            <w:r>
              <w:rPr>
                <w:b/>
                <w:bCs/>
              </w:rPr>
              <w:t xml:space="preserve">CCC_01</w:t>
            </w:r>
          </w:p>
        </w:tc>
        <w:tc>
          <w:tcPr/>
          <w:p>
            <w:pPr>
              <w:pStyle w:val="Compact"/>
              <w:jc w:val="center"/>
            </w:pPr>
            <w:r>
              <w:t xml:space="preserve">-0.005</w:t>
            </w:r>
          </w:p>
        </w:tc>
        <w:tc>
          <w:tcPr/>
          <w:p>
            <w:pPr>
              <w:pStyle w:val="Compact"/>
              <w:jc w:val="center"/>
            </w:pPr>
            <w:r>
              <w:t xml:space="preserve">-0.009</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w:t>
            </w:r>
          </w:p>
        </w:tc>
        <w:tc>
          <w:tcPr/>
          <w:p>
            <w:pPr>
              <w:pStyle w:val="Compact"/>
              <w:jc w:val="center"/>
            </w:pPr>
            <w:r>
              <w:t xml:space="preserve">-0.007</w:t>
            </w:r>
          </w:p>
        </w:tc>
      </w:tr>
      <w:tr>
        <w:tc>
          <w:tcPr/>
          <w:p>
            <w:pPr>
              <w:pStyle w:val="Compact"/>
              <w:jc w:val="center"/>
            </w:pPr>
            <w:r>
              <w:rPr>
                <w:b/>
                <w:bCs/>
              </w:rPr>
              <w:t xml:space="preserve">CCC_03</w:t>
            </w:r>
          </w:p>
        </w:tc>
        <w:tc>
          <w:tcPr/>
          <w:p>
            <w:pPr>
              <w:pStyle w:val="Compact"/>
              <w:jc w:val="center"/>
            </w:pPr>
            <w:r>
              <w:t xml:space="preserve">-0.001</w:t>
            </w:r>
          </w:p>
        </w:tc>
        <w:tc>
          <w:tcPr/>
          <w:p>
            <w:pPr>
              <w:pStyle w:val="Compact"/>
              <w:jc w:val="center"/>
            </w:pPr>
            <w:r>
              <w:t xml:space="preserve">0</w:t>
            </w:r>
          </w:p>
        </w:tc>
        <w:tc>
          <w:tcPr/>
          <w:p>
            <w:pPr>
              <w:pStyle w:val="Compact"/>
              <w:jc w:val="center"/>
            </w:pPr>
            <w:r>
              <w:t xml:space="preserve">0.001</w:t>
            </w:r>
          </w:p>
        </w:tc>
        <w:tc>
          <w:tcPr/>
          <w:p>
            <w:pPr>
              <w:pStyle w:val="Compact"/>
              <w:jc w:val="center"/>
            </w:pPr>
            <w:r>
              <w:t xml:space="preserve">-0.002</w:t>
            </w:r>
          </w:p>
        </w:tc>
        <w:tc>
          <w:tcPr/>
          <w:p>
            <w:pPr>
              <w:pStyle w:val="Compact"/>
              <w:jc w:val="center"/>
            </w:pPr>
            <w:r>
              <w:t xml:space="preserve">0.007</w:t>
            </w:r>
          </w:p>
        </w:tc>
        <w:tc>
          <w:tcPr/>
          <w:p>
            <w:pPr>
              <w:pStyle w:val="Compact"/>
              <w:jc w:val="center"/>
            </w:pPr>
            <w:r>
              <w:t xml:space="preserve">0.009</w:t>
            </w:r>
          </w:p>
        </w:tc>
        <w:tc>
          <w:tcPr/>
          <w:p>
            <w:pPr>
              <w:pStyle w:val="Compact"/>
              <w:jc w:val="center"/>
            </w:pPr>
            <w:r>
              <w:t xml:space="preserve">0.004</w:t>
            </w:r>
          </w:p>
        </w:tc>
      </w:tr>
      <w:tr>
        <w:tc>
          <w:tcPr/>
          <w:p>
            <w:pPr>
              <w:pStyle w:val="Compact"/>
              <w:jc w:val="center"/>
            </w:pPr>
            <w:r>
              <w:rPr>
                <w:b/>
                <w:bCs/>
              </w:rPr>
              <w:t xml:space="preserve">CCC_05</w:t>
            </w:r>
          </w:p>
        </w:tc>
        <w:tc>
          <w:tcPr/>
          <w:p>
            <w:pPr>
              <w:pStyle w:val="Compact"/>
              <w:jc w:val="center"/>
            </w:pPr>
            <w:r>
              <w:t xml:space="preserve">0.004</w:t>
            </w:r>
          </w:p>
        </w:tc>
        <w:tc>
          <w:tcPr/>
          <w:p>
            <w:pPr>
              <w:pStyle w:val="Compact"/>
              <w:jc w:val="center"/>
            </w:pPr>
            <w:r>
              <w:t xml:space="preserve">0.002</w:t>
            </w:r>
          </w:p>
        </w:tc>
        <w:tc>
          <w:tcPr/>
          <w:p>
            <w:pPr>
              <w:pStyle w:val="Compact"/>
              <w:jc w:val="center"/>
            </w:pPr>
            <w:r>
              <w:t xml:space="preserve">0.005</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0.015</w:t>
            </w:r>
          </w:p>
        </w:tc>
        <w:tc>
          <w:tcPr/>
          <w:p>
            <w:pPr>
              <w:pStyle w:val="Compact"/>
              <w:jc w:val="center"/>
            </w:pPr>
            <w:r>
              <w:t xml:space="preserve">0.007</w:t>
            </w:r>
          </w:p>
        </w:tc>
      </w:tr>
      <w:tr>
        <w:tc>
          <w:tcPr/>
          <w:p>
            <w:pPr>
              <w:pStyle w:val="Compact"/>
              <w:jc w:val="center"/>
            </w:pPr>
            <w:r>
              <w:rPr>
                <w:b/>
                <w:bCs/>
              </w:rPr>
              <w:t xml:space="preserve">CCC_07</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-0.002</w:t>
            </w:r>
          </w:p>
        </w:tc>
        <w:tc>
          <w:tcPr/>
          <w:p>
            <w:pPr>
              <w:pStyle w:val="Compact"/>
              <w:jc w:val="center"/>
            </w:pPr>
            <w:r>
              <w:t xml:space="preserve">0.01</w:t>
            </w:r>
          </w:p>
        </w:tc>
        <w:tc>
          <w:tcPr/>
          <w:p>
            <w:pPr>
              <w:pStyle w:val="Compact"/>
              <w:jc w:val="center"/>
            </w:pPr>
            <w:r>
              <w:t xml:space="preserve">0.001</w:t>
            </w:r>
          </w:p>
        </w:tc>
      </w:tr>
      <w:tr>
        <w:tc>
          <w:tcPr/>
          <w:p>
            <w:pPr>
              <w:pStyle w:val="Compact"/>
              <w:jc w:val="center"/>
            </w:pPr>
            <w:r>
              <w:rPr>
                <w:b/>
                <w:bCs/>
              </w:rPr>
              <w:t xml:space="preserve">CCC_09</w:t>
            </w:r>
          </w:p>
        </w:tc>
        <w:tc>
          <w:tcPr/>
          <w:p>
            <w:pPr>
              <w:pStyle w:val="Compact"/>
              <w:jc w:val="center"/>
            </w:pPr>
            <w:r>
              <w:t xml:space="preserve">0.004</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0.007</w:t>
            </w:r>
          </w:p>
        </w:tc>
        <w:tc>
          <w:tcPr/>
          <w:p>
            <w:pPr>
              <w:pStyle w:val="Compact"/>
              <w:jc w:val="center"/>
            </w:pPr>
            <w:r>
              <w:t xml:space="preserve">0.003</w:t>
            </w:r>
          </w:p>
        </w:tc>
      </w:tr>
    </w:tbl>
    <w:p>
      <w:pPr>
        <w:pStyle w:val="BodyText"/>
      </w:pPr>
      <w:r>
        <w:t xml:space="preserve"> </w:t>
      </w:r>
    </w:p>
    <w:tbl>
      <w:tblPr>
        <w:tblStyle w:val="Table"/>
        <w:tblW w:type="pct" w:w="2778"/>
        <w:tblLayout w:type="fixed"/>
        <w:tblLook w:firstRow="1" w:lastRow="0" w:firstColumn="0" w:lastColumn="0" w:noHBand="0" w:noVBand="0" w:val="0020"/>
      </w:tblPr>
      <w:tblGrid>
        <w:gridCol w:w="1430"/>
        <w:gridCol w:w="990"/>
        <w:gridCol w:w="990"/>
        <w:gridCol w:w="990"/>
      </w:tblGrid>
      <w:tr>
        <w:trPr>
          <w:tblHeader w:val="on"/>
        </w:trPr>
        <w:tc>
          <w:tcPr/>
          <w:p>
            <w:pPr>
              <w:pStyle w:val="Compact"/>
              <w:jc w:val="center"/>
            </w:pPr>
            <w:r>
              <w:t xml:space="preserve"> </w:t>
            </w:r>
          </w:p>
        </w:tc>
        <w:tc>
          <w:tcPr/>
          <w:p>
            <w:pPr>
              <w:pStyle w:val="Compact"/>
              <w:jc w:val="center"/>
            </w:pPr>
            <w:r>
              <w:t xml:space="preserve">BPE_b</w:t>
            </w:r>
          </w:p>
        </w:tc>
        <w:tc>
          <w:tcPr/>
          <w:p>
            <w:pPr>
              <w:pStyle w:val="Compact"/>
              <w:jc w:val="center"/>
            </w:pPr>
            <w:r>
              <w:t xml:space="preserve">NBPB_b</w:t>
            </w:r>
          </w:p>
        </w:tc>
        <w:tc>
          <w:tcPr/>
          <w:p>
            <w:pPr>
              <w:pStyle w:val="Compact"/>
              <w:jc w:val="center"/>
            </w:pPr>
            <w:r>
              <w:t xml:space="preserve">NBPE_b</w:t>
            </w:r>
          </w:p>
        </w:tc>
      </w:tr>
      <w:tr>
        <w:tc>
          <w:tcPr/>
          <w:p>
            <w:pPr>
              <w:pStyle w:val="Compact"/>
              <w:jc w:val="center"/>
            </w:pPr>
            <w:r>
              <w:rPr>
                <w:b/>
                <w:bCs/>
              </w:rPr>
              <w:t xml:space="preserve">CCC_01</w:t>
            </w:r>
          </w:p>
        </w:tc>
        <w:tc>
          <w:tcPr/>
          <w:p>
            <w:pPr>
              <w:pStyle w:val="Compact"/>
              <w:jc w:val="center"/>
            </w:pPr>
            <w:r>
              <w:t xml:space="preserve">-0.008</w:t>
            </w:r>
          </w:p>
        </w:tc>
        <w:tc>
          <w:tcPr/>
          <w:p>
            <w:pPr>
              <w:pStyle w:val="Compact"/>
              <w:jc w:val="center"/>
            </w:pPr>
            <w:r>
              <w:t xml:space="preserve">-0.008</w:t>
            </w:r>
          </w:p>
        </w:tc>
        <w:tc>
          <w:tcPr/>
          <w:p>
            <w:pPr>
              <w:pStyle w:val="Compact"/>
              <w:jc w:val="center"/>
            </w:pPr>
            <w:r>
              <w:t xml:space="preserve">-0.008</w:t>
            </w:r>
          </w:p>
        </w:tc>
      </w:tr>
      <w:tr>
        <w:tc>
          <w:tcPr/>
          <w:p>
            <w:pPr>
              <w:pStyle w:val="Compact"/>
              <w:jc w:val="center"/>
            </w:pPr>
            <w:r>
              <w:rPr>
                <w:b/>
                <w:bCs/>
              </w:rPr>
              <w:t xml:space="preserve">CCC_03</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0.001</w:t>
            </w:r>
          </w:p>
        </w:tc>
      </w:tr>
      <w:tr>
        <w:tc>
          <w:tcPr/>
          <w:p>
            <w:pPr>
              <w:pStyle w:val="Compact"/>
              <w:jc w:val="center"/>
            </w:pPr>
            <w:r>
              <w:rPr>
                <w:b/>
                <w:bCs/>
              </w:rPr>
              <w:t xml:space="preserve">CCC_05</w:t>
            </w:r>
          </w:p>
        </w:tc>
        <w:tc>
          <w:tcPr/>
          <w:p>
            <w:pPr>
              <w:pStyle w:val="Compact"/>
              <w:jc w:val="center"/>
            </w:pPr>
            <w:r>
              <w:t xml:space="preserve">0.006</w:t>
            </w:r>
          </w:p>
        </w:tc>
        <w:tc>
          <w:tcPr/>
          <w:p>
            <w:pPr>
              <w:pStyle w:val="Compact"/>
              <w:jc w:val="center"/>
            </w:pPr>
            <w:r>
              <w:t xml:space="preserve">0.006</w:t>
            </w:r>
          </w:p>
        </w:tc>
        <w:tc>
          <w:tcPr/>
          <w:p>
            <w:pPr>
              <w:pStyle w:val="Compact"/>
              <w:jc w:val="center"/>
            </w:pPr>
            <w:r>
              <w:t xml:space="preserve">0.006</w:t>
            </w:r>
          </w:p>
        </w:tc>
      </w:tr>
      <w:tr>
        <w:tc>
          <w:tcPr/>
          <w:p>
            <w:pPr>
              <w:pStyle w:val="Compact"/>
              <w:jc w:val="center"/>
            </w:pPr>
            <w:r>
              <w:rPr>
                <w:b/>
                <w:bCs/>
              </w:rPr>
              <w:t xml:space="preserve">CCC_07</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0.005</w:t>
            </w:r>
          </w:p>
        </w:tc>
      </w:tr>
      <w:tr>
        <w:tc>
          <w:tcPr/>
          <w:p>
            <w:pPr>
              <w:pStyle w:val="Compact"/>
              <w:jc w:val="center"/>
            </w:pPr>
            <w:r>
              <w:rPr>
                <w:b/>
                <w:bCs/>
              </w:rPr>
              <w:t xml:space="preserve">CCC_09</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0.006</w:t>
            </w:r>
          </w:p>
        </w:tc>
      </w:tr>
    </w:tbl>
    <w:p>
      <w:pPr>
        <w:pStyle w:val="TableCaption"/>
      </w:pPr>
      <w:r>
        <w:t xml:space="preserve">Average bias under the lightly highly LN-N Model (continued below)</w:t>
      </w:r>
    </w:p>
    <w:tbl>
      <w:tblPr>
        <w:tblStyle w:val="Table"/>
        <w:tblW w:type="pct" w:w="5000"/>
        <w:tblLayout w:type="fixed"/>
        <w:tblLook w:firstRow="1" w:lastRow="0" w:firstColumn="0" w:lastColumn="0" w:noHBand="0" w:noVBand="0" w:val="0020"/>
        <w:tblCaption w:val="Average bias under the lightly highly LN-N Model (continued below)"/>
      </w:tblPr>
      <w:tblGrid>
        <w:gridCol w:w="1354"/>
        <w:gridCol w:w="937"/>
        <w:gridCol w:w="937"/>
        <w:gridCol w:w="937"/>
        <w:gridCol w:w="937"/>
        <w:gridCol w:w="937"/>
        <w:gridCol w:w="937"/>
        <w:gridCol w:w="937"/>
      </w:tblGrid>
      <w:tr>
        <w:trPr>
          <w:tblHeader w:val="on"/>
        </w:trPr>
        <w:tc>
          <w:tcPr/>
          <w:p>
            <w:pPr>
              <w:pStyle w:val="Compact"/>
              <w:jc w:val="center"/>
            </w:pPr>
            <w:r>
              <w:t xml:space="preserve"> </w:t>
            </w:r>
          </w:p>
        </w:tc>
        <w:tc>
          <w:tcPr/>
          <w:p>
            <w:pPr>
              <w:pStyle w:val="Compact"/>
              <w:jc w:val="center"/>
            </w:pPr>
            <w:r>
              <w:t xml:space="preserve">AN_b</w:t>
            </w:r>
          </w:p>
        </w:tc>
        <w:tc>
          <w:tcPr/>
          <w:p>
            <w:pPr>
              <w:pStyle w:val="Compact"/>
              <w:jc w:val="center"/>
            </w:pPr>
            <w:r>
              <w:t xml:space="preserve">AF_b</w:t>
            </w:r>
          </w:p>
        </w:tc>
        <w:tc>
          <w:tcPr/>
          <w:p>
            <w:pPr>
              <w:pStyle w:val="Compact"/>
              <w:jc w:val="center"/>
            </w:pPr>
            <w:r>
              <w:t xml:space="preserve">AF2_b</w:t>
            </w:r>
          </w:p>
        </w:tc>
        <w:tc>
          <w:tcPr/>
          <w:p>
            <w:pPr>
              <w:pStyle w:val="Compact"/>
              <w:jc w:val="center"/>
            </w:pPr>
            <w:r>
              <w:t xml:space="preserve">AKG_b</w:t>
            </w:r>
          </w:p>
        </w:tc>
        <w:tc>
          <w:tcPr/>
          <w:p>
            <w:pPr>
              <w:pStyle w:val="Compact"/>
              <w:jc w:val="center"/>
            </w:pPr>
            <w:r>
              <w:t xml:space="preserve">BN_b</w:t>
            </w:r>
          </w:p>
        </w:tc>
        <w:tc>
          <w:tcPr/>
          <w:p>
            <w:pPr>
              <w:pStyle w:val="Compact"/>
              <w:jc w:val="center"/>
            </w:pPr>
            <w:r>
              <w:t xml:space="preserve">U_b</w:t>
            </w:r>
          </w:p>
        </w:tc>
        <w:tc>
          <w:tcPr/>
          <w:p>
            <w:pPr>
              <w:pStyle w:val="Compact"/>
              <w:jc w:val="center"/>
            </w:pPr>
            <w:r>
              <w:t xml:space="preserve">BPB_b</w:t>
            </w:r>
          </w:p>
        </w:tc>
      </w:tr>
      <w:tr>
        <w:tc>
          <w:tcPr/>
          <w:p>
            <w:pPr>
              <w:pStyle w:val="Compact"/>
              <w:jc w:val="center"/>
            </w:pPr>
            <w:r>
              <w:rPr>
                <w:b/>
                <w:bCs/>
              </w:rPr>
              <w:t xml:space="preserve">CCC_01</w:t>
            </w:r>
          </w:p>
        </w:tc>
        <w:tc>
          <w:tcPr/>
          <w:p>
            <w:pPr>
              <w:pStyle w:val="Compact"/>
              <w:jc w:val="center"/>
            </w:pPr>
            <w:r>
              <w:t xml:space="preserve">-0.508</w:t>
            </w:r>
          </w:p>
        </w:tc>
        <w:tc>
          <w:tcPr/>
          <w:p>
            <w:pPr>
              <w:pStyle w:val="Compact"/>
              <w:jc w:val="center"/>
            </w:pPr>
            <w:r>
              <w:t xml:space="preserve">-0.511</w:t>
            </w:r>
          </w:p>
        </w:tc>
        <w:tc>
          <w:tcPr/>
          <w:p>
            <w:pPr>
              <w:pStyle w:val="Compact"/>
              <w:jc w:val="center"/>
            </w:pPr>
            <w:r>
              <w:t xml:space="preserve">-0.504</w:t>
            </w:r>
          </w:p>
        </w:tc>
        <w:tc>
          <w:tcPr/>
          <w:p>
            <w:pPr>
              <w:pStyle w:val="Compact"/>
              <w:jc w:val="center"/>
            </w:pPr>
            <w:r>
              <w:t xml:space="preserve">-0.522</w:t>
            </w:r>
          </w:p>
        </w:tc>
        <w:tc>
          <w:tcPr/>
          <w:p>
            <w:pPr>
              <w:pStyle w:val="Compact"/>
              <w:jc w:val="center"/>
            </w:pPr>
            <w:r>
              <w:t xml:space="preserve">-0.524</w:t>
            </w:r>
          </w:p>
        </w:tc>
        <w:tc>
          <w:tcPr/>
          <w:p>
            <w:pPr>
              <w:pStyle w:val="Compact"/>
              <w:jc w:val="center"/>
            </w:pPr>
            <w:r>
              <w:t xml:space="preserve">-0.51</w:t>
            </w:r>
          </w:p>
        </w:tc>
        <w:tc>
          <w:tcPr/>
          <w:p>
            <w:pPr>
              <w:pStyle w:val="Compact"/>
              <w:jc w:val="center"/>
            </w:pPr>
            <w:r>
              <w:t xml:space="preserve">-0.509</w:t>
            </w:r>
          </w:p>
        </w:tc>
      </w:tr>
      <w:tr>
        <w:tc>
          <w:tcPr/>
          <w:p>
            <w:pPr>
              <w:pStyle w:val="Compact"/>
              <w:jc w:val="center"/>
            </w:pPr>
            <w:r>
              <w:rPr>
                <w:b/>
                <w:bCs/>
              </w:rPr>
              <w:t xml:space="preserve">CCC_03</w:t>
            </w:r>
          </w:p>
        </w:tc>
        <w:tc>
          <w:tcPr/>
          <w:p>
            <w:pPr>
              <w:pStyle w:val="Compact"/>
              <w:jc w:val="center"/>
            </w:pPr>
            <w:r>
              <w:t xml:space="preserve">-0.397</w:t>
            </w:r>
          </w:p>
        </w:tc>
        <w:tc>
          <w:tcPr/>
          <w:p>
            <w:pPr>
              <w:pStyle w:val="Compact"/>
              <w:jc w:val="center"/>
            </w:pPr>
            <w:r>
              <w:t xml:space="preserve">-0.405</w:t>
            </w:r>
          </w:p>
        </w:tc>
        <w:tc>
          <w:tcPr/>
          <w:p>
            <w:pPr>
              <w:pStyle w:val="Compact"/>
              <w:jc w:val="center"/>
            </w:pPr>
            <w:r>
              <w:t xml:space="preserve">-0.403</w:t>
            </w:r>
          </w:p>
        </w:tc>
        <w:tc>
          <w:tcPr/>
          <w:p>
            <w:pPr>
              <w:pStyle w:val="Compact"/>
              <w:jc w:val="center"/>
            </w:pPr>
            <w:r>
              <w:t xml:space="preserve">-0.406</w:t>
            </w:r>
          </w:p>
        </w:tc>
        <w:tc>
          <w:tcPr/>
          <w:p>
            <w:pPr>
              <w:pStyle w:val="Compact"/>
              <w:jc w:val="center"/>
            </w:pPr>
            <w:r>
              <w:t xml:space="preserve">-0.402</w:t>
            </w:r>
          </w:p>
        </w:tc>
        <w:tc>
          <w:tcPr/>
          <w:p>
            <w:pPr>
              <w:pStyle w:val="Compact"/>
              <w:jc w:val="center"/>
            </w:pPr>
            <w:r>
              <w:t xml:space="preserve">-0.399</w:t>
            </w:r>
          </w:p>
        </w:tc>
        <w:tc>
          <w:tcPr/>
          <w:p>
            <w:pPr>
              <w:pStyle w:val="Compact"/>
              <w:jc w:val="center"/>
            </w:pPr>
            <w:r>
              <w:t xml:space="preserve">-0.393</w:t>
            </w:r>
          </w:p>
        </w:tc>
      </w:tr>
      <w:tr>
        <w:tc>
          <w:tcPr/>
          <w:p>
            <w:pPr>
              <w:pStyle w:val="Compact"/>
              <w:jc w:val="center"/>
            </w:pPr>
            <w:r>
              <w:rPr>
                <w:b/>
                <w:bCs/>
              </w:rPr>
              <w:t xml:space="preserve">CCC_05</w:t>
            </w:r>
          </w:p>
        </w:tc>
        <w:tc>
          <w:tcPr/>
          <w:p>
            <w:pPr>
              <w:pStyle w:val="Compact"/>
              <w:jc w:val="center"/>
            </w:pPr>
            <w:r>
              <w:t xml:space="preserve">-0.284</w:t>
            </w:r>
          </w:p>
        </w:tc>
        <w:tc>
          <w:tcPr/>
          <w:p>
            <w:pPr>
              <w:pStyle w:val="Compact"/>
              <w:jc w:val="center"/>
            </w:pPr>
            <w:r>
              <w:t xml:space="preserve">-0.284</w:t>
            </w:r>
          </w:p>
        </w:tc>
        <w:tc>
          <w:tcPr/>
          <w:p>
            <w:pPr>
              <w:pStyle w:val="Compact"/>
              <w:jc w:val="center"/>
            </w:pPr>
            <w:r>
              <w:t xml:space="preserve">-0.279</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-0.275</w:t>
            </w:r>
          </w:p>
        </w:tc>
        <w:tc>
          <w:tcPr/>
          <w:p>
            <w:pPr>
              <w:pStyle w:val="Compact"/>
              <w:jc w:val="center"/>
            </w:pPr>
            <w:r>
              <w:t xml:space="preserve">-0.281</w:t>
            </w:r>
          </w:p>
        </w:tc>
      </w:tr>
      <w:tr>
        <w:tc>
          <w:tcPr/>
          <w:p>
            <w:pPr>
              <w:pStyle w:val="Compact"/>
              <w:jc w:val="center"/>
            </w:pPr>
            <w:r>
              <w:rPr>
                <w:b/>
                <w:bCs/>
              </w:rPr>
              <w:t xml:space="preserve">CCC_07</w:t>
            </w:r>
          </w:p>
        </w:tc>
        <w:tc>
          <w:tcPr/>
          <w:p>
            <w:pPr>
              <w:pStyle w:val="Compact"/>
              <w:jc w:val="center"/>
            </w:pPr>
            <w:r>
              <w:t xml:space="preserve">-0.173</w:t>
            </w:r>
          </w:p>
        </w:tc>
        <w:tc>
          <w:tcPr/>
          <w:p>
            <w:pPr>
              <w:pStyle w:val="Compact"/>
              <w:jc w:val="center"/>
            </w:pPr>
            <w:r>
              <w:t xml:space="preserve">-0.172</w:t>
            </w:r>
          </w:p>
        </w:tc>
        <w:tc>
          <w:tcPr/>
          <w:p>
            <w:pPr>
              <w:pStyle w:val="Compact"/>
              <w:jc w:val="center"/>
            </w:pPr>
            <w:r>
              <w:t xml:space="preserve">-0.169</w:t>
            </w:r>
          </w:p>
        </w:tc>
        <w:tc>
          <w:tcPr/>
          <w:p>
            <w:pPr>
              <w:pStyle w:val="Compact"/>
              <w:jc w:val="center"/>
            </w:pPr>
            <w:r>
              <w:t xml:space="preserve">-0.171</w:t>
            </w:r>
          </w:p>
        </w:tc>
        <w:tc>
          <w:tcPr/>
          <w:p>
            <w:pPr>
              <w:pStyle w:val="Compact"/>
              <w:jc w:val="center"/>
            </w:pPr>
            <w:r>
              <w:t xml:space="preserve">-0.172</w:t>
            </w:r>
          </w:p>
        </w:tc>
        <w:tc>
          <w:tcPr/>
          <w:p>
            <w:pPr>
              <w:pStyle w:val="Compact"/>
              <w:jc w:val="center"/>
            </w:pPr>
            <w:r>
              <w:t xml:space="preserve">-0.167</w:t>
            </w:r>
          </w:p>
        </w:tc>
        <w:tc>
          <w:tcPr/>
          <w:p>
            <w:pPr>
              <w:pStyle w:val="Compact"/>
              <w:jc w:val="center"/>
            </w:pPr>
            <w:r>
              <w:t xml:space="preserve">-0.176</w:t>
            </w:r>
          </w:p>
        </w:tc>
      </w:tr>
      <w:tr>
        <w:tc>
          <w:tcPr/>
          <w:p>
            <w:pPr>
              <w:pStyle w:val="Compact"/>
              <w:jc w:val="center"/>
            </w:pPr>
            <w:r>
              <w:rPr>
                <w:b/>
                <w:bCs/>
              </w:rPr>
              <w:t xml:space="preserve">CCC_09</w:t>
            </w:r>
          </w:p>
        </w:tc>
        <w:tc>
          <w:tcPr/>
          <w:p>
            <w:pPr>
              <w:pStyle w:val="Compact"/>
              <w:jc w:val="center"/>
            </w:pPr>
            <w:r>
              <w:t xml:space="preserve">-0.056</w:t>
            </w:r>
          </w:p>
        </w:tc>
        <w:tc>
          <w:tcPr/>
          <w:p>
            <w:pPr>
              <w:pStyle w:val="Compact"/>
              <w:jc w:val="center"/>
            </w:pPr>
            <w:r>
              <w:t xml:space="preserve">-0.056</w:t>
            </w:r>
          </w:p>
        </w:tc>
        <w:tc>
          <w:tcPr/>
          <w:p>
            <w:pPr>
              <w:pStyle w:val="Compact"/>
              <w:jc w:val="center"/>
            </w:pPr>
            <w:r>
              <w:t xml:space="preserve">-0.057</w:t>
            </w:r>
          </w:p>
        </w:tc>
        <w:tc>
          <w:tcPr/>
          <w:p>
            <w:pPr>
              <w:pStyle w:val="Compact"/>
              <w:jc w:val="center"/>
            </w:pPr>
            <w:r>
              <w:t xml:space="preserve">-0.057</w:t>
            </w:r>
          </w:p>
        </w:tc>
        <w:tc>
          <w:tcPr/>
          <w:p>
            <w:pPr>
              <w:pStyle w:val="Compact"/>
              <w:jc w:val="center"/>
            </w:pPr>
            <w:r>
              <w:t xml:space="preserve">-0.06</w:t>
            </w:r>
          </w:p>
        </w:tc>
        <w:tc>
          <w:tcPr/>
          <w:p>
            <w:pPr>
              <w:pStyle w:val="Compact"/>
              <w:jc w:val="center"/>
            </w:pPr>
            <w:r>
              <w:t xml:space="preserve">-0.054</w:t>
            </w:r>
          </w:p>
        </w:tc>
        <w:tc>
          <w:tcPr/>
          <w:p>
            <w:pPr>
              <w:pStyle w:val="Compact"/>
              <w:jc w:val="center"/>
            </w:pPr>
            <w:r>
              <w:t xml:space="preserve">-0.058</w:t>
            </w:r>
          </w:p>
        </w:tc>
      </w:tr>
    </w:tbl>
    <w:p>
      <w:pPr>
        <w:pStyle w:val="BodyText"/>
      </w:pPr>
      <w:r>
        <w:t xml:space="preserve"> </w:t>
      </w:r>
    </w:p>
    <w:tbl>
      <w:tblPr>
        <w:tblStyle w:val="Table"/>
        <w:tblW w:type="pct" w:w="2778"/>
        <w:tblLayout w:type="fixed"/>
        <w:tblLook w:firstRow="1" w:lastRow="0" w:firstColumn="0" w:lastColumn="0" w:noHBand="0" w:noVBand="0" w:val="0020"/>
      </w:tblPr>
      <w:tblGrid>
        <w:gridCol w:w="1430"/>
        <w:gridCol w:w="990"/>
        <w:gridCol w:w="990"/>
        <w:gridCol w:w="990"/>
      </w:tblGrid>
      <w:tr>
        <w:trPr>
          <w:tblHeader w:val="on"/>
        </w:trPr>
        <w:tc>
          <w:tcPr/>
          <w:p>
            <w:pPr>
              <w:pStyle w:val="Compact"/>
              <w:jc w:val="center"/>
            </w:pPr>
            <w:r>
              <w:t xml:space="preserve"> </w:t>
            </w:r>
          </w:p>
        </w:tc>
        <w:tc>
          <w:tcPr/>
          <w:p>
            <w:pPr>
              <w:pStyle w:val="Compact"/>
              <w:jc w:val="center"/>
            </w:pPr>
            <w:r>
              <w:t xml:space="preserve">BPE_b</w:t>
            </w:r>
          </w:p>
        </w:tc>
        <w:tc>
          <w:tcPr/>
          <w:p>
            <w:pPr>
              <w:pStyle w:val="Compact"/>
              <w:jc w:val="center"/>
            </w:pPr>
            <w:r>
              <w:t xml:space="preserve">NBPB_b</w:t>
            </w:r>
          </w:p>
        </w:tc>
        <w:tc>
          <w:tcPr/>
          <w:p>
            <w:pPr>
              <w:pStyle w:val="Compact"/>
              <w:jc w:val="center"/>
            </w:pPr>
            <w:r>
              <w:t xml:space="preserve">NBPE_b</w:t>
            </w:r>
          </w:p>
        </w:tc>
      </w:tr>
      <w:tr>
        <w:tc>
          <w:tcPr/>
          <w:p>
            <w:pPr>
              <w:pStyle w:val="Compact"/>
              <w:jc w:val="center"/>
            </w:pPr>
            <w:r>
              <w:rPr>
                <w:b/>
                <w:bCs/>
              </w:rPr>
              <w:t xml:space="preserve">CCC_01</w:t>
            </w:r>
          </w:p>
        </w:tc>
        <w:tc>
          <w:tcPr/>
          <w:p>
            <w:pPr>
              <w:pStyle w:val="Compact"/>
              <w:jc w:val="center"/>
            </w:pPr>
            <w:r>
              <w:t xml:space="preserve">-0.49</w:t>
            </w:r>
          </w:p>
        </w:tc>
        <w:tc>
          <w:tcPr/>
          <w:p>
            <w:pPr>
              <w:pStyle w:val="Compact"/>
              <w:jc w:val="center"/>
            </w:pPr>
            <w:r>
              <w:t xml:space="preserve">-0.49</w:t>
            </w:r>
          </w:p>
        </w:tc>
        <w:tc>
          <w:tcPr/>
          <w:p>
            <w:pPr>
              <w:pStyle w:val="Compact"/>
              <w:jc w:val="center"/>
            </w:pPr>
            <w:r>
              <w:t xml:space="preserve">-0.49</w:t>
            </w:r>
          </w:p>
        </w:tc>
      </w:tr>
      <w:tr>
        <w:tc>
          <w:tcPr/>
          <w:p>
            <w:pPr>
              <w:pStyle w:val="Compact"/>
              <w:jc w:val="center"/>
            </w:pPr>
            <w:r>
              <w:rPr>
                <w:b/>
                <w:bCs/>
              </w:rPr>
              <w:t xml:space="preserve">CCC_03</w:t>
            </w:r>
          </w:p>
        </w:tc>
        <w:tc>
          <w:tcPr/>
          <w:p>
            <w:pPr>
              <w:pStyle w:val="Compact"/>
              <w:jc w:val="center"/>
            </w:pPr>
            <w:r>
              <w:t xml:space="preserve">-0.405</w:t>
            </w:r>
          </w:p>
        </w:tc>
        <w:tc>
          <w:tcPr/>
          <w:p>
            <w:pPr>
              <w:pStyle w:val="Compact"/>
              <w:jc w:val="center"/>
            </w:pPr>
            <w:r>
              <w:t xml:space="preserve">-0.405</w:t>
            </w:r>
          </w:p>
        </w:tc>
        <w:tc>
          <w:tcPr/>
          <w:p>
            <w:pPr>
              <w:pStyle w:val="Compact"/>
              <w:jc w:val="center"/>
            </w:pPr>
            <w:r>
              <w:t xml:space="preserve">-0.405</w:t>
            </w:r>
          </w:p>
        </w:tc>
      </w:tr>
      <w:tr>
        <w:tc>
          <w:tcPr/>
          <w:p>
            <w:pPr>
              <w:pStyle w:val="Compact"/>
              <w:jc w:val="center"/>
            </w:pPr>
            <w:r>
              <w:rPr>
                <w:b/>
                <w:bCs/>
              </w:rPr>
              <w:t xml:space="preserve">CCC_05</w:t>
            </w:r>
          </w:p>
        </w:tc>
        <w:tc>
          <w:tcPr/>
          <w:p>
            <w:pPr>
              <w:pStyle w:val="Compact"/>
              <w:jc w:val="center"/>
            </w:pPr>
            <w:r>
              <w:t xml:space="preserve">-0.277</w:t>
            </w:r>
          </w:p>
        </w:tc>
        <w:tc>
          <w:tcPr/>
          <w:p>
            <w:pPr>
              <w:pStyle w:val="Compact"/>
              <w:jc w:val="center"/>
            </w:pPr>
            <w:r>
              <w:t xml:space="preserve">-0.277</w:t>
            </w:r>
          </w:p>
        </w:tc>
        <w:tc>
          <w:tcPr/>
          <w:p>
            <w:pPr>
              <w:pStyle w:val="Compact"/>
              <w:jc w:val="center"/>
            </w:pPr>
            <w:r>
              <w:t xml:space="preserve">-0.277</w:t>
            </w:r>
          </w:p>
        </w:tc>
      </w:tr>
      <w:tr>
        <w:tc>
          <w:tcPr/>
          <w:p>
            <w:pPr>
              <w:pStyle w:val="Compact"/>
              <w:jc w:val="center"/>
            </w:pPr>
            <w:r>
              <w:rPr>
                <w:b/>
                <w:bCs/>
              </w:rPr>
              <w:t xml:space="preserve">CCC_07</w:t>
            </w:r>
          </w:p>
        </w:tc>
        <w:tc>
          <w:tcPr/>
          <w:p>
            <w:pPr>
              <w:pStyle w:val="Compact"/>
              <w:jc w:val="center"/>
            </w:pPr>
            <w:r>
              <w:t xml:space="preserve">-0.172</w:t>
            </w:r>
          </w:p>
        </w:tc>
        <w:tc>
          <w:tcPr/>
          <w:p>
            <w:pPr>
              <w:pStyle w:val="Compact"/>
              <w:jc w:val="center"/>
            </w:pPr>
            <w:r>
              <w:t xml:space="preserve">-0.172</w:t>
            </w:r>
          </w:p>
        </w:tc>
        <w:tc>
          <w:tcPr/>
          <w:p>
            <w:pPr>
              <w:pStyle w:val="Compact"/>
              <w:jc w:val="center"/>
            </w:pPr>
            <w:r>
              <w:t xml:space="preserve">-0.172</w:t>
            </w:r>
          </w:p>
        </w:tc>
      </w:tr>
      <w:tr>
        <w:tc>
          <w:tcPr/>
          <w:p>
            <w:pPr>
              <w:pStyle w:val="Compact"/>
              <w:jc w:val="center"/>
            </w:pPr>
            <w:r>
              <w:rPr>
                <w:b/>
                <w:bCs/>
              </w:rPr>
              <w:t xml:space="preserve">CCC_09</w:t>
            </w:r>
          </w:p>
        </w:tc>
        <w:tc>
          <w:tcPr/>
          <w:p>
            <w:pPr>
              <w:pStyle w:val="Compact"/>
              <w:jc w:val="center"/>
            </w:pPr>
            <w:r>
              <w:t xml:space="preserve">-0.059</w:t>
            </w:r>
          </w:p>
        </w:tc>
        <w:tc>
          <w:tcPr/>
          <w:p>
            <w:pPr>
              <w:pStyle w:val="Compact"/>
              <w:jc w:val="center"/>
            </w:pPr>
            <w:r>
              <w:t xml:space="preserve">-0.059</w:t>
            </w:r>
          </w:p>
        </w:tc>
        <w:tc>
          <w:tcPr/>
          <w:p>
            <w:pPr>
              <w:pStyle w:val="Compact"/>
              <w:jc w:val="center"/>
            </w:pPr>
            <w:r>
              <w:t xml:space="preserve">-0.059</w:t>
            </w:r>
          </w:p>
        </w:tc>
      </w:tr>
    </w:tbl>
    <w:p>
      <w:pPr>
        <w:pStyle w:val="BodyText"/>
      </w:pPr>
      <w:r>
        <w:t xml:space="preserve">Given how the simulated datasets were constructed, where the subjects’ random effect variance, which was the lognormal component of the model, was set at 0.5 (the total variance was 10), it can be seen that under light variance conditions for this lognormal effect it does not produce relevant skewness in the response variable, and it requires a extremely large skewness to meaningfully affect the estimation under this conditions. It follows that if the weight of the lognormal effect was larger of the total variance, its skewness would be less moderated.</w:t>
      </w:r>
    </w:p>
    <w:p>
      <w:pPr>
        <w:pStyle w:val="TableCaption"/>
      </w:pPr>
      <w:r>
        <w:t xml:space="preserve">Mean skewness under the lightly skewed LN-N Model</w:t>
      </w:r>
    </w:p>
    <w:tbl>
      <w:tblPr>
        <w:tblStyle w:val="Table"/>
        <w:tblW w:type="pct" w:w="3542"/>
        <w:tblLayout w:type="fixed"/>
        <w:tblLook w:firstRow="1" w:lastRow="0" w:firstColumn="0" w:lastColumn="0" w:noHBand="0" w:noVBand="0" w:val="0020"/>
        <w:tblCaption w:val="Mean skewness under the lightly skewed LN-N Model"/>
      </w:tblPr>
      <w:tblGrid>
        <w:gridCol w:w="1430"/>
        <w:gridCol w:w="770"/>
        <w:gridCol w:w="770"/>
        <w:gridCol w:w="880"/>
        <w:gridCol w:w="880"/>
        <w:gridCol w:w="880"/>
      </w:tblGrid>
      <w:tr>
        <w:trPr>
          <w:tblHeader w:val="on"/>
        </w:trPr>
        <w:tc>
          <w:tcPr/>
          <w:p>
            <w:pPr>
              <w:pStyle w:val="Compact"/>
              <w:jc w:val="center"/>
            </w:pPr>
            <w:r>
              <w:t xml:space="preserve"> </w:t>
            </w:r>
          </w:p>
        </w:tc>
        <w:tc>
          <w:tcPr/>
          <w:p>
            <w:pPr>
              <w:pStyle w:val="Compact"/>
              <w:jc w:val="center"/>
            </w:pPr>
            <w:r>
              <w:t xml:space="preserve">AN_s</w:t>
            </w:r>
          </w:p>
        </w:tc>
        <w:tc>
          <w:tcPr/>
          <w:p>
            <w:pPr>
              <w:pStyle w:val="Compact"/>
              <w:jc w:val="center"/>
            </w:pPr>
            <w:r>
              <w:t xml:space="preserve">AF_s</w:t>
            </w:r>
          </w:p>
        </w:tc>
        <w:tc>
          <w:tcPr/>
          <w:p>
            <w:pPr>
              <w:pStyle w:val="Compact"/>
              <w:jc w:val="center"/>
            </w:pPr>
            <w:r>
              <w:t xml:space="preserve">AF2_s</w:t>
            </w:r>
          </w:p>
        </w:tc>
        <w:tc>
          <w:tcPr/>
          <w:p>
            <w:pPr>
              <w:pStyle w:val="Compact"/>
              <w:jc w:val="center"/>
            </w:pPr>
            <w:r>
              <w:t xml:space="preserve">AKG_s</w:t>
            </w:r>
          </w:p>
        </w:tc>
        <w:tc>
          <w:tcPr/>
          <w:p>
            <w:pPr>
              <w:pStyle w:val="Compact"/>
              <w:jc w:val="center"/>
            </w:pPr>
            <w:r>
              <w:t xml:space="preserve">BN_s</w:t>
            </w:r>
          </w:p>
        </w:tc>
      </w:tr>
      <w:tr>
        <w:tc>
          <w:tcPr/>
          <w:p>
            <w:pPr>
              <w:pStyle w:val="Compact"/>
              <w:jc w:val="center"/>
            </w:pPr>
            <w:r>
              <w:rPr>
                <w:b/>
                <w:bCs/>
              </w:rPr>
              <w:t xml:space="preserve">CCC_01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w:t>
            </w:r>
          </w:p>
        </w:tc>
      </w:tr>
      <w:tr>
        <w:tc>
          <w:tcPr/>
          <w:p>
            <w:pPr>
              <w:pStyle w:val="Compact"/>
              <w:jc w:val="center"/>
            </w:pPr>
            <w:r>
              <w:rPr>
                <w:b/>
                <w:bCs/>
              </w:rPr>
              <w:t xml:space="preserve">CCC_03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0.013</w:t>
            </w:r>
          </w:p>
        </w:tc>
      </w:tr>
      <w:tr>
        <w:tc>
          <w:tcPr/>
          <w:p>
            <w:pPr>
              <w:pStyle w:val="Compact"/>
              <w:jc w:val="center"/>
            </w:pPr>
            <w:r>
              <w:rPr>
                <w:b/>
                <w:bCs/>
              </w:rPr>
              <w:t xml:space="preserve">CCC_05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0.021</w:t>
            </w:r>
          </w:p>
        </w:tc>
      </w:tr>
      <w:tr>
        <w:tc>
          <w:tcPr/>
          <w:p>
            <w:pPr>
              <w:pStyle w:val="Compact"/>
              <w:jc w:val="center"/>
            </w:pPr>
            <w:r>
              <w:rPr>
                <w:b/>
                <w:bCs/>
              </w:rPr>
              <w:t xml:space="preserve">CCC_07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0.025</w:t>
            </w:r>
          </w:p>
        </w:tc>
      </w:tr>
      <w:tr>
        <w:tc>
          <w:tcPr/>
          <w:p>
            <w:pPr>
              <w:pStyle w:val="Compact"/>
              <w:jc w:val="center"/>
            </w:pPr>
            <w:r>
              <w:rPr>
                <w:b/>
                <w:bCs/>
              </w:rPr>
              <w:t xml:space="preserve">CCC_09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0.009</w:t>
            </w:r>
          </w:p>
        </w:tc>
      </w:tr>
    </w:tbl>
    <w:p>
      <w:pPr>
        <w:pStyle w:val="TableCaption"/>
      </w:pPr>
      <w:r>
        <w:t xml:space="preserve">Mean skewness under the lightly highly LN-N Model (continued below)</w:t>
      </w:r>
    </w:p>
    <w:tbl>
      <w:tblPr>
        <w:tblStyle w:val="Table"/>
        <w:tblW w:type="pct" w:w="5000"/>
        <w:tblLayout w:type="fixed"/>
        <w:tblLook w:firstRow="1" w:lastRow="0" w:firstColumn="0" w:lastColumn="0" w:noHBand="0" w:noVBand="0" w:val="0020"/>
        <w:tblCaption w:val="Mean skewness under the lightly highly LN-N Model (continued below)"/>
      </w:tblPr>
      <w:tblGrid>
        <w:gridCol w:w="1337"/>
        <w:gridCol w:w="822"/>
        <w:gridCol w:w="822"/>
        <w:gridCol w:w="822"/>
        <w:gridCol w:w="822"/>
        <w:gridCol w:w="822"/>
        <w:gridCol w:w="822"/>
        <w:gridCol w:w="822"/>
        <w:gridCol w:w="822"/>
      </w:tblGrid>
      <w:tr>
        <w:trPr>
          <w:tblHeader w:val="on"/>
        </w:trPr>
        <w:tc>
          <w:tcPr/>
          <w:p>
            <w:pPr>
              <w:pStyle w:val="Compact"/>
              <w:jc w:val="center"/>
            </w:pPr>
            <w:r>
              <w:t xml:space="preserve"> </w:t>
            </w:r>
          </w:p>
        </w:tc>
        <w:tc>
          <w:tcPr/>
          <w:p>
            <w:pPr>
              <w:pStyle w:val="Compact"/>
              <w:jc w:val="center"/>
            </w:pPr>
            <w:r>
              <w:t xml:space="preserve">AN_s</w:t>
            </w:r>
          </w:p>
        </w:tc>
        <w:tc>
          <w:tcPr/>
          <w:p>
            <w:pPr>
              <w:pStyle w:val="Compact"/>
              <w:jc w:val="center"/>
            </w:pPr>
            <w:r>
              <w:t xml:space="preserve">AF_s</w:t>
            </w:r>
          </w:p>
        </w:tc>
        <w:tc>
          <w:tcPr/>
          <w:p>
            <w:pPr>
              <w:pStyle w:val="Compact"/>
              <w:jc w:val="center"/>
            </w:pPr>
            <w:r>
              <w:t xml:space="preserve">AF2_s</w:t>
            </w:r>
          </w:p>
        </w:tc>
        <w:tc>
          <w:tcPr/>
          <w:p>
            <w:pPr>
              <w:pStyle w:val="Compact"/>
              <w:jc w:val="center"/>
            </w:pPr>
            <w:r>
              <w:t xml:space="preserve">AKG_s</w:t>
            </w:r>
          </w:p>
        </w:tc>
        <w:tc>
          <w:tcPr/>
          <w:p>
            <w:pPr>
              <w:pStyle w:val="Compact"/>
              <w:jc w:val="center"/>
            </w:pPr>
            <w:r>
              <w:t xml:space="preserve">BN_s</w:t>
            </w:r>
          </w:p>
        </w:tc>
        <w:tc>
          <w:tcPr/>
          <w:p>
            <w:pPr>
              <w:pStyle w:val="Compact"/>
              <w:jc w:val="center"/>
            </w:pPr>
            <w:r>
              <w:t xml:space="preserve">U_s</w:t>
            </w:r>
          </w:p>
        </w:tc>
        <w:tc>
          <w:tcPr/>
          <w:p>
            <w:pPr>
              <w:pStyle w:val="Compact"/>
              <w:jc w:val="center"/>
            </w:pPr>
            <w:r>
              <w:t xml:space="preserve">BPB_s</w:t>
            </w:r>
          </w:p>
        </w:tc>
        <w:tc>
          <w:tcPr/>
          <w:p>
            <w:pPr>
              <w:pStyle w:val="Compact"/>
              <w:jc w:val="center"/>
            </w:pPr>
            <w:r>
              <w:t xml:space="preserve">BPE_s</w:t>
            </w:r>
          </w:p>
        </w:tc>
      </w:tr>
      <w:tr>
        <w:tc>
          <w:tcPr/>
          <w:p>
            <w:pPr>
              <w:pStyle w:val="Compact"/>
              <w:jc w:val="center"/>
            </w:pPr>
            <w:r>
              <w:rPr>
                <w:b/>
                <w:bCs/>
              </w:rPr>
              <w:t xml:space="preserve">CCC_01</w:t>
            </w:r>
          </w:p>
        </w:tc>
        <w:tc>
          <w:tcPr/>
          <w:p>
            <w:pPr>
              <w:pStyle w:val="Compact"/>
              <w:jc w:val="center"/>
            </w:pPr>
            <w:r>
              <w:t xml:space="preserve">1.472</w:t>
            </w:r>
          </w:p>
        </w:tc>
        <w:tc>
          <w:tcPr/>
          <w:p>
            <w:pPr>
              <w:pStyle w:val="Compact"/>
              <w:jc w:val="center"/>
            </w:pPr>
            <w:r>
              <w:t xml:space="preserve">1.508</w:t>
            </w:r>
          </w:p>
        </w:tc>
        <w:tc>
          <w:tcPr/>
          <w:p>
            <w:pPr>
              <w:pStyle w:val="Compact"/>
              <w:jc w:val="center"/>
            </w:pPr>
            <w:r>
              <w:t xml:space="preserve">1.463</w:t>
            </w:r>
          </w:p>
        </w:tc>
        <w:tc>
          <w:tcPr/>
          <w:p>
            <w:pPr>
              <w:pStyle w:val="Compact"/>
              <w:jc w:val="center"/>
            </w:pPr>
            <w:r>
              <w:t xml:space="preserve">1.547</w:t>
            </w:r>
          </w:p>
        </w:tc>
        <w:tc>
          <w:tcPr/>
          <w:p>
            <w:pPr>
              <w:pStyle w:val="Compact"/>
              <w:jc w:val="center"/>
            </w:pPr>
            <w:r>
              <w:t xml:space="preserve">1.636</w:t>
            </w:r>
          </w:p>
        </w:tc>
        <w:tc>
          <w:tcPr/>
          <w:p>
            <w:pPr>
              <w:pStyle w:val="Compact"/>
              <w:jc w:val="center"/>
            </w:pPr>
            <w:r>
              <w:t xml:space="preserve">1.526</w:t>
            </w:r>
          </w:p>
        </w:tc>
        <w:tc>
          <w:tcPr/>
          <w:p>
            <w:pPr>
              <w:pStyle w:val="Compact"/>
              <w:jc w:val="center"/>
            </w:pPr>
            <w:r>
              <w:t xml:space="preserve">1.467</w:t>
            </w:r>
          </w:p>
        </w:tc>
        <w:tc>
          <w:tcPr/>
          <w:p>
            <w:pPr>
              <w:pStyle w:val="Compact"/>
              <w:jc w:val="center"/>
            </w:pPr>
            <w:r>
              <w:t xml:space="preserve">1.362</w:t>
            </w:r>
          </w:p>
        </w:tc>
      </w:tr>
      <w:tr>
        <w:tc>
          <w:tcPr/>
          <w:p>
            <w:pPr>
              <w:pStyle w:val="Compact"/>
              <w:jc w:val="center"/>
            </w:pPr>
            <w:r>
              <w:rPr>
                <w:b/>
                <w:bCs/>
              </w:rPr>
              <w:t xml:space="preserve">CCC_03</w:t>
            </w:r>
          </w:p>
        </w:tc>
        <w:tc>
          <w:tcPr/>
          <w:p>
            <w:pPr>
              <w:pStyle w:val="Compact"/>
              <w:jc w:val="center"/>
            </w:pPr>
            <w:r>
              <w:t xml:space="preserve">1.523</w:t>
            </w:r>
          </w:p>
        </w:tc>
        <w:tc>
          <w:tcPr/>
          <w:p>
            <w:pPr>
              <w:pStyle w:val="Compact"/>
              <w:jc w:val="center"/>
            </w:pPr>
            <w:r>
              <w:t xml:space="preserve">1.572</w:t>
            </w:r>
          </w:p>
        </w:tc>
        <w:tc>
          <w:tcPr/>
          <w:p>
            <w:pPr>
              <w:pStyle w:val="Compact"/>
              <w:jc w:val="center"/>
            </w:pPr>
            <w:r>
              <w:t xml:space="preserve">1.547</w:t>
            </w:r>
          </w:p>
        </w:tc>
        <w:tc>
          <w:tcPr/>
          <w:p>
            <w:pPr>
              <w:pStyle w:val="Compact"/>
              <w:jc w:val="center"/>
            </w:pPr>
            <w:r>
              <w:t xml:space="preserve">1.556</w:t>
            </w:r>
          </w:p>
        </w:tc>
        <w:tc>
          <w:tcPr/>
          <w:p>
            <w:pPr>
              <w:pStyle w:val="Compact"/>
              <w:jc w:val="center"/>
            </w:pPr>
            <w:r>
              <w:t xml:space="preserve">1.55</w:t>
            </w:r>
          </w:p>
        </w:tc>
        <w:tc>
          <w:tcPr/>
          <w:p>
            <w:pPr>
              <w:pStyle w:val="Compact"/>
              <w:jc w:val="center"/>
            </w:pPr>
            <w:r>
              <w:t xml:space="preserve">1.554</w:t>
            </w:r>
          </w:p>
        </w:tc>
        <w:tc>
          <w:tcPr/>
          <w:p>
            <w:pPr>
              <w:pStyle w:val="Compact"/>
              <w:jc w:val="center"/>
            </w:pPr>
            <w:r>
              <w:t xml:space="preserve">1.473</w:t>
            </w:r>
          </w:p>
        </w:tc>
        <w:tc>
          <w:tcPr/>
          <w:p>
            <w:pPr>
              <w:pStyle w:val="Compact"/>
              <w:jc w:val="center"/>
            </w:pPr>
            <w:r>
              <w:t xml:space="preserve">1.571</w:t>
            </w:r>
          </w:p>
        </w:tc>
      </w:tr>
      <w:tr>
        <w:tc>
          <w:tcPr/>
          <w:p>
            <w:pPr>
              <w:pStyle w:val="Compact"/>
              <w:jc w:val="center"/>
            </w:pPr>
            <w:r>
              <w:rPr>
                <w:b/>
                <w:bCs/>
              </w:rPr>
              <w:t xml:space="preserve">CCC_05</w:t>
            </w:r>
          </w:p>
        </w:tc>
        <w:tc>
          <w:tcPr/>
          <w:p>
            <w:pPr>
              <w:pStyle w:val="Compact"/>
              <w:jc w:val="center"/>
            </w:pPr>
            <w:r>
              <w:t xml:space="preserve">1.535</w:t>
            </w:r>
          </w:p>
        </w:tc>
        <w:tc>
          <w:tcPr/>
          <w:p>
            <w:pPr>
              <w:pStyle w:val="Compact"/>
              <w:jc w:val="center"/>
            </w:pPr>
            <w:r>
              <w:t xml:space="preserve">1.534</w:t>
            </w:r>
          </w:p>
        </w:tc>
        <w:tc>
          <w:tcPr/>
          <w:p>
            <w:pPr>
              <w:pStyle w:val="Compact"/>
              <w:jc w:val="center"/>
            </w:pPr>
            <w:r>
              <w:t xml:space="preserve">1.451</w:t>
            </w:r>
          </w:p>
        </w:tc>
        <w:tc>
          <w:tcPr/>
          <w:p>
            <w:pPr>
              <w:pStyle w:val="Compact"/>
              <w:jc w:val="center"/>
            </w:pPr>
            <w:r>
              <w:t xml:space="preserve">1.533</w:t>
            </w:r>
          </w:p>
        </w:tc>
        <w:tc>
          <w:tcPr/>
          <w:p>
            <w:pPr>
              <w:pStyle w:val="Compact"/>
              <w:jc w:val="center"/>
            </w:pPr>
            <w:r>
              <w:t xml:space="preserve">1.544</w:t>
            </w:r>
          </w:p>
        </w:tc>
        <w:tc>
          <w:tcPr/>
          <w:p>
            <w:pPr>
              <w:pStyle w:val="Compact"/>
              <w:jc w:val="center"/>
            </w:pPr>
            <w:r>
              <w:t xml:space="preserve">1.475</w:t>
            </w:r>
          </w:p>
        </w:tc>
        <w:tc>
          <w:tcPr/>
          <w:p>
            <w:pPr>
              <w:pStyle w:val="Compact"/>
              <w:jc w:val="center"/>
            </w:pPr>
            <w:r>
              <w:t xml:space="preserve">1.463</w:t>
            </w:r>
          </w:p>
        </w:tc>
        <w:tc>
          <w:tcPr/>
          <w:p>
            <w:pPr>
              <w:pStyle w:val="Compact"/>
              <w:jc w:val="center"/>
            </w:pPr>
            <w:r>
              <w:t xml:space="preserve">1.474</w:t>
            </w:r>
          </w:p>
        </w:tc>
      </w:tr>
      <w:tr>
        <w:tc>
          <w:tcPr/>
          <w:p>
            <w:pPr>
              <w:pStyle w:val="Compact"/>
              <w:jc w:val="center"/>
            </w:pPr>
            <w:r>
              <w:rPr>
                <w:b/>
                <w:bCs/>
              </w:rPr>
              <w:t xml:space="preserve">CCC_07</w:t>
            </w:r>
          </w:p>
        </w:tc>
        <w:tc>
          <w:tcPr/>
          <w:p>
            <w:pPr>
              <w:pStyle w:val="Compact"/>
              <w:jc w:val="center"/>
            </w:pPr>
            <w:r>
              <w:t xml:space="preserve">1.556</w:t>
            </w:r>
          </w:p>
        </w:tc>
        <w:tc>
          <w:tcPr/>
          <w:p>
            <w:pPr>
              <w:pStyle w:val="Compact"/>
              <w:jc w:val="center"/>
            </w:pPr>
            <w:r>
              <w:t xml:space="preserve">1.53</w:t>
            </w:r>
          </w:p>
        </w:tc>
        <w:tc>
          <w:tcPr/>
          <w:p>
            <w:pPr>
              <w:pStyle w:val="Compact"/>
              <w:jc w:val="center"/>
            </w:pPr>
            <w:r>
              <w:t xml:space="preserve">1.541</w:t>
            </w:r>
          </w:p>
        </w:tc>
        <w:tc>
          <w:tcPr/>
          <w:p>
            <w:pPr>
              <w:pStyle w:val="Compact"/>
              <w:jc w:val="center"/>
            </w:pPr>
            <w:r>
              <w:t xml:space="preserve">1.487</w:t>
            </w:r>
          </w:p>
        </w:tc>
        <w:tc>
          <w:tcPr/>
          <w:p>
            <w:pPr>
              <w:pStyle w:val="Compact"/>
              <w:jc w:val="center"/>
            </w:pPr>
            <w:r>
              <w:t xml:space="preserve">1.547</w:t>
            </w:r>
          </w:p>
        </w:tc>
        <w:tc>
          <w:tcPr/>
          <w:p>
            <w:pPr>
              <w:pStyle w:val="Compact"/>
              <w:jc w:val="center"/>
            </w:pPr>
            <w:r>
              <w:t xml:space="preserve">1.501</w:t>
            </w:r>
          </w:p>
        </w:tc>
        <w:tc>
          <w:tcPr/>
          <w:p>
            <w:pPr>
              <w:pStyle w:val="Compact"/>
              <w:jc w:val="center"/>
            </w:pPr>
            <w:r>
              <w:t xml:space="preserve">1.607</w:t>
            </w:r>
          </w:p>
        </w:tc>
        <w:tc>
          <w:tcPr/>
          <w:p>
            <w:pPr>
              <w:pStyle w:val="Compact"/>
              <w:jc w:val="center"/>
            </w:pPr>
            <w:r>
              <w:t xml:space="preserve">1.56</w:t>
            </w:r>
          </w:p>
        </w:tc>
      </w:tr>
      <w:tr>
        <w:tc>
          <w:tcPr/>
          <w:p>
            <w:pPr>
              <w:pStyle w:val="Compact"/>
              <w:jc w:val="center"/>
            </w:pPr>
            <w:r>
              <w:rPr>
                <w:b/>
                <w:bCs/>
              </w:rPr>
              <w:t xml:space="preserve">CCC_09</w:t>
            </w:r>
          </w:p>
        </w:tc>
        <w:tc>
          <w:tcPr/>
          <w:p>
            <w:pPr>
              <w:pStyle w:val="Compact"/>
              <w:jc w:val="center"/>
            </w:pPr>
            <w:r>
              <w:t xml:space="preserve">1.508</w:t>
            </w:r>
          </w:p>
        </w:tc>
        <w:tc>
          <w:tcPr/>
          <w:p>
            <w:pPr>
              <w:pStyle w:val="Compact"/>
              <w:jc w:val="center"/>
            </w:pPr>
            <w:r>
              <w:t xml:space="preserve">1.509</w:t>
            </w:r>
          </w:p>
        </w:tc>
        <w:tc>
          <w:tcPr/>
          <w:p>
            <w:pPr>
              <w:pStyle w:val="Compact"/>
              <w:jc w:val="center"/>
            </w:pPr>
            <w:r>
              <w:t xml:space="preserve">1.532</w:t>
            </w:r>
          </w:p>
        </w:tc>
        <w:tc>
          <w:tcPr/>
          <w:p>
            <w:pPr>
              <w:pStyle w:val="Compact"/>
              <w:jc w:val="center"/>
            </w:pPr>
            <w:r>
              <w:t xml:space="preserve">1.507</w:t>
            </w:r>
          </w:p>
        </w:tc>
        <w:tc>
          <w:tcPr/>
          <w:p>
            <w:pPr>
              <w:pStyle w:val="Compact"/>
              <w:jc w:val="center"/>
            </w:pPr>
            <w:r>
              <w:t xml:space="preserve">1.624</w:t>
            </w:r>
          </w:p>
        </w:tc>
        <w:tc>
          <w:tcPr/>
          <w:p>
            <w:pPr>
              <w:pStyle w:val="Compact"/>
              <w:jc w:val="center"/>
            </w:pPr>
            <w:r>
              <w:t xml:space="preserve">1.474</w:t>
            </w:r>
          </w:p>
        </w:tc>
        <w:tc>
          <w:tcPr/>
          <w:p>
            <w:pPr>
              <w:pStyle w:val="Compact"/>
              <w:jc w:val="center"/>
            </w:pPr>
            <w:r>
              <w:t xml:space="preserve">1.628</w:t>
            </w:r>
          </w:p>
        </w:tc>
        <w:tc>
          <w:tcPr/>
          <w:p>
            <w:pPr>
              <w:pStyle w:val="Compact"/>
              <w:jc w:val="center"/>
            </w:pPr>
            <w:r>
              <w:t xml:space="preserve">1.634</w:t>
            </w:r>
          </w:p>
        </w:tc>
      </w:tr>
    </w:tbl>
    <w:p>
      <w:pPr>
        <w:pStyle w:val="BodyText"/>
      </w:pPr>
      <w:r>
        <w:t xml:space="preserve"> </w:t>
      </w:r>
    </w:p>
    <w:tbl>
      <w:tblPr>
        <w:tblStyle w:val="Table"/>
        <w:tblW w:type="pct" w:w="2153"/>
        <w:tblLayout w:type="fixed"/>
        <w:tblLook w:firstRow="1" w:lastRow="0" w:firstColumn="0" w:lastColumn="0" w:noHBand="0" w:noVBand="0" w:val="0020"/>
      </w:tblPr>
      <w:tblGrid>
        <w:gridCol w:w="1430"/>
        <w:gridCol w:w="990"/>
        <w:gridCol w:w="990"/>
      </w:tblGrid>
      <w:tr>
        <w:trPr>
          <w:tblHeader w:val="on"/>
        </w:trPr>
        <w:tc>
          <w:tcPr/>
          <w:p>
            <w:pPr>
              <w:pStyle w:val="Compact"/>
              <w:jc w:val="center"/>
            </w:pPr>
            <w:r>
              <w:t xml:space="preserve"> </w:t>
            </w:r>
          </w:p>
        </w:tc>
        <w:tc>
          <w:tcPr/>
          <w:p>
            <w:pPr>
              <w:pStyle w:val="Compact"/>
              <w:jc w:val="center"/>
            </w:pPr>
            <w:r>
              <w:t xml:space="preserve">NBPB_s</w:t>
            </w:r>
          </w:p>
        </w:tc>
        <w:tc>
          <w:tcPr/>
          <w:p>
            <w:pPr>
              <w:pStyle w:val="Compact"/>
              <w:jc w:val="center"/>
            </w:pPr>
            <w:r>
              <w:t xml:space="preserve">NBPE_s</w:t>
            </w:r>
          </w:p>
        </w:tc>
      </w:tr>
      <w:tr>
        <w:tc>
          <w:tcPr/>
          <w:p>
            <w:pPr>
              <w:pStyle w:val="Compact"/>
              <w:jc w:val="center"/>
            </w:pPr>
            <w:r>
              <w:rPr>
                <w:b/>
                <w:bCs/>
              </w:rPr>
              <w:t xml:space="preserve">CCC_01</w:t>
            </w:r>
          </w:p>
        </w:tc>
        <w:tc>
          <w:tcPr/>
          <w:p>
            <w:pPr>
              <w:pStyle w:val="Compact"/>
              <w:jc w:val="center"/>
            </w:pPr>
            <w:r>
              <w:t xml:space="preserve">1.362</w:t>
            </w:r>
          </w:p>
        </w:tc>
        <w:tc>
          <w:tcPr/>
          <w:p>
            <w:pPr>
              <w:pStyle w:val="Compact"/>
              <w:jc w:val="center"/>
            </w:pPr>
            <w:r>
              <w:t xml:space="preserve">1.362</w:t>
            </w:r>
          </w:p>
        </w:tc>
      </w:tr>
      <w:tr>
        <w:tc>
          <w:tcPr/>
          <w:p>
            <w:pPr>
              <w:pStyle w:val="Compact"/>
              <w:jc w:val="center"/>
            </w:pPr>
            <w:r>
              <w:rPr>
                <w:b/>
                <w:bCs/>
              </w:rPr>
              <w:t xml:space="preserve">CCC_03</w:t>
            </w:r>
          </w:p>
        </w:tc>
        <w:tc>
          <w:tcPr/>
          <w:p>
            <w:pPr>
              <w:pStyle w:val="Compact"/>
              <w:jc w:val="center"/>
            </w:pPr>
            <w:r>
              <w:t xml:space="preserve">1.571</w:t>
            </w:r>
          </w:p>
        </w:tc>
        <w:tc>
          <w:tcPr/>
          <w:p>
            <w:pPr>
              <w:pStyle w:val="Compact"/>
              <w:jc w:val="center"/>
            </w:pPr>
            <w:r>
              <w:t xml:space="preserve">1.571</w:t>
            </w:r>
          </w:p>
        </w:tc>
      </w:tr>
      <w:tr>
        <w:tc>
          <w:tcPr/>
          <w:p>
            <w:pPr>
              <w:pStyle w:val="Compact"/>
              <w:jc w:val="center"/>
            </w:pPr>
            <w:r>
              <w:rPr>
                <w:b/>
                <w:bCs/>
              </w:rPr>
              <w:t xml:space="preserve">CCC_05</w:t>
            </w:r>
          </w:p>
        </w:tc>
        <w:tc>
          <w:tcPr/>
          <w:p>
            <w:pPr>
              <w:pStyle w:val="Compact"/>
              <w:jc w:val="center"/>
            </w:pPr>
            <w:r>
              <w:t xml:space="preserve">1.474</w:t>
            </w:r>
          </w:p>
        </w:tc>
        <w:tc>
          <w:tcPr/>
          <w:p>
            <w:pPr>
              <w:pStyle w:val="Compact"/>
              <w:jc w:val="center"/>
            </w:pPr>
            <w:r>
              <w:t xml:space="preserve">1.474</w:t>
            </w:r>
          </w:p>
        </w:tc>
      </w:tr>
      <w:tr>
        <w:tc>
          <w:tcPr/>
          <w:p>
            <w:pPr>
              <w:pStyle w:val="Compact"/>
              <w:jc w:val="center"/>
            </w:pPr>
            <w:r>
              <w:rPr>
                <w:b/>
                <w:bCs/>
              </w:rPr>
              <w:t xml:space="preserve">CCC_07</w:t>
            </w:r>
          </w:p>
        </w:tc>
        <w:tc>
          <w:tcPr/>
          <w:p>
            <w:pPr>
              <w:pStyle w:val="Compact"/>
              <w:jc w:val="center"/>
            </w:pPr>
            <w:r>
              <w:t xml:space="preserve">1.56</w:t>
            </w:r>
          </w:p>
        </w:tc>
        <w:tc>
          <w:tcPr/>
          <w:p>
            <w:pPr>
              <w:pStyle w:val="Compact"/>
              <w:jc w:val="center"/>
            </w:pPr>
            <w:r>
              <w:t xml:space="preserve">1.56</w:t>
            </w:r>
          </w:p>
        </w:tc>
      </w:tr>
      <w:tr>
        <w:tc>
          <w:tcPr/>
          <w:p>
            <w:pPr>
              <w:pStyle w:val="Compact"/>
              <w:jc w:val="center"/>
            </w:pPr>
            <w:r>
              <w:rPr>
                <w:b/>
                <w:bCs/>
              </w:rPr>
              <w:t xml:space="preserve">CCC_09</w:t>
            </w:r>
          </w:p>
        </w:tc>
        <w:tc>
          <w:tcPr/>
          <w:p>
            <w:pPr>
              <w:pStyle w:val="Compact"/>
              <w:jc w:val="center"/>
            </w:pPr>
            <w:r>
              <w:t xml:space="preserve">1.634</w:t>
            </w:r>
          </w:p>
        </w:tc>
        <w:tc>
          <w:tcPr/>
          <w:p>
            <w:pPr>
              <w:pStyle w:val="Compact"/>
              <w:jc w:val="center"/>
            </w:pPr>
            <w:r>
              <w:t xml:space="preserve">1.634</w:t>
            </w:r>
          </w:p>
        </w:tc>
      </w:tr>
    </w:tbl>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Gatti et al. (2024)</w:t>
      </w:r>
    </w:p>
  </w:footnote>
  <w:footnote w:id="22">
    <w:p>
      <w:pPr>
        <w:pStyle w:val="FootnoteText"/>
      </w:pPr>
      <w:r>
        <w:rPr>
          <w:rStyle w:val="FootnoteReference"/>
        </w:rPr>
        <w:footnoteRef/>
      </w:r>
      <w:r>
        <w:t xml:space="preserve"> </w:t>
      </w:r>
      <w:r>
        <w:t xml:space="preserve">Mitra et al. (2022)</w:t>
      </w:r>
      <w:r>
        <w:t xml:space="preserve"> </w:t>
      </w:r>
      <w:r>
        <w:t xml:space="preserve">.</w:t>
      </w:r>
    </w:p>
  </w:footnote>
  <w:footnote w:id="23">
    <w:p>
      <w:pPr>
        <w:pStyle w:val="FootnoteText"/>
      </w:pPr>
      <w:r>
        <w:rPr>
          <w:rStyle w:val="FootnoteReference"/>
        </w:rPr>
        <w:footnoteRef/>
      </w:r>
      <w:r>
        <w:t xml:space="preserve"> </w:t>
      </w:r>
      <w:r>
        <w:t xml:space="preserve">Armour et al. (2024)</w:t>
      </w:r>
      <w:r>
        <w:t xml:space="preserve"> </w:t>
      </w:r>
      <w:r>
        <w:t xml:space="preserve">.</w:t>
      </w:r>
    </w:p>
  </w:footnote>
  <w:footnote w:id="24">
    <w:p>
      <w:pPr>
        <w:pStyle w:val="FootnoteText"/>
      </w:pPr>
      <w:r>
        <w:rPr>
          <w:rStyle w:val="FootnoteReference"/>
        </w:rPr>
        <w:footnoteRef/>
      </w:r>
      <w:r>
        <w:t xml:space="preserve"> </w:t>
      </w:r>
      <w:r>
        <w:t xml:space="preserve">Chen and Barnhart (2008)</w:t>
      </w:r>
      <w:r>
        <w:t xml:space="preserve"> </w:t>
      </w:r>
      <w:r>
        <w:t xml:space="preserve">.</w:t>
      </w:r>
    </w:p>
  </w:footnote>
  <w:footnote w:id="25">
    <w:p>
      <w:pPr>
        <w:pStyle w:val="FootnoteText"/>
      </w:pPr>
      <w:r>
        <w:rPr>
          <w:rStyle w:val="FootnoteReference"/>
        </w:rPr>
        <w:footnoteRef/>
      </w:r>
      <w:r>
        <w:t xml:space="preserve"> </w:t>
      </w:r>
      <w:r>
        <w:t xml:space="preserve">Barnhart, Haber, and Song (2002)</w:t>
      </w:r>
      <w:r>
        <w:t xml:space="preserve"> </w:t>
      </w:r>
      <w:r>
        <w:t xml:space="preserve">.</w:t>
      </w:r>
    </w:p>
  </w:footnote>
  <w:footnote w:id="26">
    <w:p>
      <w:pPr>
        <w:pStyle w:val="FootnoteText"/>
      </w:pPr>
      <w:r>
        <w:rPr>
          <w:rStyle w:val="FootnoteReference"/>
        </w:rPr>
        <w:footnoteRef/>
      </w:r>
      <w:r>
        <w:t xml:space="preserve"> </w:t>
      </w:r>
      <w:r>
        <w:t xml:space="preserve">Josep L. Carrasco et al. (2013)</w:t>
      </w:r>
      <w:r>
        <w:t xml:space="preserve"> </w:t>
      </w:r>
      <w:r>
        <w:t xml:space="preserve">.</w:t>
      </w:r>
    </w:p>
  </w:footnote>
  <w:footnote w:id="27">
    <w:p>
      <w:pPr>
        <w:pStyle w:val="FootnoteText"/>
      </w:pPr>
      <w:r>
        <w:rPr>
          <w:rStyle w:val="FootnoteReference"/>
        </w:rPr>
        <w:footnoteRef/>
      </w:r>
      <w:r>
        <w:t xml:space="preserve"> </w:t>
      </w:r>
      <w:r>
        <w:t xml:space="preserve">Josep L. Carrasco (2009)</w:t>
      </w:r>
      <w:r>
        <w:t xml:space="preserve"> </w:t>
      </w:r>
      <w:r>
        <w:t xml:space="preserve">.</w:t>
      </w:r>
    </w:p>
  </w:footnote>
  <w:footnote w:id="28">
    <w:p>
      <w:pPr>
        <w:pStyle w:val="FootnoteText"/>
      </w:pPr>
      <w:r>
        <w:rPr>
          <w:rStyle w:val="FootnoteReference"/>
        </w:rPr>
        <w:footnoteRef/>
      </w:r>
      <w:r>
        <w:t xml:space="preserve"> </w:t>
      </w:r>
      <w:r>
        <w:t xml:space="preserve">King, Chinchilli, and Carrasco (2007)</w:t>
      </w:r>
      <w:r>
        <w:t xml:space="preserve"> </w:t>
      </w:r>
      <w:r>
        <w:t xml:space="preserve">.</w:t>
      </w:r>
    </w:p>
  </w:footnote>
  <w:footnote w:id="29">
    <w:p>
      <w:pPr>
        <w:pStyle w:val="FootnoteText"/>
      </w:pPr>
      <w:r>
        <w:rPr>
          <w:rStyle w:val="FootnoteReference"/>
        </w:rPr>
        <w:footnoteRef/>
      </w:r>
      <w:r>
        <w:t xml:space="preserve"> </w:t>
      </w:r>
      <w:r>
        <w:t xml:space="preserve">Feng, Baumgartner, and Svetnik (2015)</w:t>
      </w:r>
      <w:r>
        <w:t xml:space="preserve"> </w:t>
      </w:r>
      <w:r>
        <w:t xml:space="preserve">.</w:t>
      </w:r>
    </w:p>
  </w:footnote>
  <w:footnote w:id="30">
    <w:p>
      <w:pPr>
        <w:pStyle w:val="FootnoteText"/>
      </w:pPr>
      <w:r>
        <w:rPr>
          <w:rStyle w:val="FootnoteReference"/>
        </w:rPr>
        <w:footnoteRef/>
      </w:r>
      <w:r>
        <w:t xml:space="preserve"> </w:t>
      </w:r>
      <w:r>
        <w:t xml:space="preserve">Feng, Baumgartner, and Svetnik (2018)</w:t>
      </w:r>
      <w:r>
        <w:t xml:space="preserve"> </w:t>
      </w:r>
      <w:r>
        <w:t xml:space="preserve">.</w:t>
      </w:r>
    </w:p>
  </w:footnote>
  <w:footnote w:id="33">
    <w:p>
      <w:pPr>
        <w:pStyle w:val="FootnoteText"/>
      </w:pPr>
      <w:r>
        <w:rPr>
          <w:rStyle w:val="FootnoteReference"/>
        </w:rPr>
        <w:footnoteRef/>
      </w:r>
      <w:r>
        <w:t xml:space="preserve"> </w:t>
      </w:r>
      <m:oMath>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
          </m:e>
        </m:d>
        <m:r>
          <m:rPr>
            <m:sty m:val="p"/>
          </m:rPr>
          <m:t>∼</m:t>
        </m:r>
        <m:r>
          <m:t>M</m:t>
        </m:r>
        <m:r>
          <m:t>N</m:t>
        </m:r>
        <m:d>
          <m:dPr>
            <m:begChr m:val="("/>
            <m:endChr m:val=")"/>
            <m:sepChr m:val=""/>
            <m:grow/>
          </m:dPr>
          <m:e>
            <m:m>
              <m:mPr>
                <m:baseJc m:val="center"/>
                <m:plcHide m:val="on"/>
                <m:mcs>
                  <m:mc>
                    <m:mcPr>
                      <m:mcJc m:val="center"/>
                      <m:count m:val="1"/>
                    </m:mcPr>
                  </m:mc>
                </m:mcs>
              </m:mPr>
              <m:mr>
                <m:e>
                  <m:d>
                    <m:dPr>
                      <m:begChr m:val="("/>
                      <m:endChr m:val=")"/>
                      <m:sepChr m:val=""/>
                      <m:grow/>
                    </m:dPr>
                    <m:e>
                      <m:m>
                        <m:mPr>
                          <m:baseJc m:val="center"/>
                          <m:plcHide m:val="on"/>
                          <m:mcs>
                            <m:mc>
                              <m:mcPr>
                                <m:mcJc m:val="center"/>
                                <m:count m:val="1"/>
                              </m:mcPr>
                            </m:mc>
                          </m:mcs>
                        </m:mPr>
                        <m:mr>
                          <m:e>
                            <m:sSub>
                              <m:e>
                                <m:r>
                                  <m:t>μ</m:t>
                                </m:r>
                              </m:e>
                              <m:sub>
                                <m:r>
                                  <m:t>1</m:t>
                                </m:r>
                              </m:sub>
                            </m:sSub>
                          </m:e>
                        </m:mr>
                        <m:mr>
                          <m:e>
                            <m:sSub>
                              <m:e>
                                <m:r>
                                  <m:t>μ</m:t>
                                </m:r>
                              </m:e>
                              <m:sub>
                                <m:r>
                                  <m:t>2</m:t>
                                </m:r>
                              </m:sub>
                            </m:sSub>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e>
              </m:mr>
            </m:m>
          </m:e>
        </m:d>
      </m:oMath>
    </w:p>
  </w:footnote>
  <w:footnote w:id="34">
    <w:p>
      <w:pPr>
        <w:pStyle w:val="FootnoteText"/>
      </w:pPr>
      <w:r>
        <w:rPr>
          <w:rStyle w:val="FootnoteReference"/>
        </w:rPr>
        <w:footnoteRef/>
      </w:r>
      <w:r>
        <w:t xml:space="preserve"> </w:t>
      </w:r>
      <w:r>
        <w:t xml:space="preserve">Both the generalized coefficient and the estimate for the variance of the coefficient would be further corrected in</w:t>
      </w:r>
      <w:r>
        <w:t xml:space="preserve"> </w:t>
      </w:r>
      <w:r>
        <w:t xml:space="preserve">“Correction: A Note on the Concordance Correlation Coefficient”</w:t>
      </w:r>
      <w:r>
        <w:t xml:space="preserve"> </w:t>
      </w:r>
      <w:r>
        <w:t xml:space="preserve">(2000)</w:t>
      </w:r>
      <w:r>
        <w:t xml:space="preserve">.</w:t>
      </w:r>
    </w:p>
  </w:footnote>
  <w:footnote w:id="36">
    <w:p>
      <w:pPr>
        <w:pStyle w:val="FootnoteText"/>
      </w:pPr>
      <w:r>
        <w:rPr>
          <w:rStyle w:val="FootnoteReference"/>
        </w:rPr>
        <w:footnoteRef/>
      </w:r>
      <w:r>
        <w:t xml:space="preserve"> </w:t>
      </w:r>
      <w:r>
        <w:t xml:space="preserve">This correction for the CCC was later introduced (Carrasco, 2009), specifically for the longitudinal case.</w:t>
      </w:r>
    </w:p>
  </w:footnote>
  <w:footnote w:id="38">
    <w:p>
      <w:pPr>
        <w:pStyle w:val="FootnoteText"/>
      </w:pPr>
      <w:r>
        <w:rPr>
          <w:rStyle w:val="FootnoteReference"/>
        </w:rPr>
        <w:footnoteRef/>
      </w:r>
      <w:r>
        <w:t xml:space="preserve"> </w:t>
      </w:r>
      <w:r>
        <w:t xml:space="preserve">Feng, Baumgartner, and Svetnik (2015)</w:t>
      </w:r>
      <w:r>
        <w:t xml:space="preserve"> </w:t>
      </w:r>
      <w:r>
        <w:t xml:space="preserve">.</w:t>
      </w:r>
    </w:p>
  </w:footnote>
  <w:footnote w:id="39">
    <w:p>
      <w:pPr>
        <w:pStyle w:val="FootnoteText"/>
      </w:pPr>
      <w:r>
        <w:rPr>
          <w:rStyle w:val="FootnoteReference"/>
        </w:rPr>
        <w:footnoteRef/>
      </w:r>
      <w:r>
        <w:t xml:space="preserve"> </w:t>
      </w:r>
      <w:r>
        <w:t xml:space="preserve">There are alternative native implementations of the MCMC algorithm in R, as the</w:t>
      </w:r>
      <w:r>
        <w:t xml:space="preserve"> </w:t>
      </w:r>
      <w:r>
        <w:rPr>
          <w:i/>
          <w:iCs/>
        </w:rPr>
        <w:t xml:space="preserve">MCMCglmm</w:t>
      </w:r>
      <w:r>
        <w:t xml:space="preserve"> </w:t>
      </w:r>
      <w:r>
        <w:t xml:space="preserve">package, that would allow a comparable implementation.</w:t>
      </w:r>
    </w:p>
  </w:footnote>
  <w:footnote w:id="40">
    <w:p>
      <w:pPr>
        <w:pStyle w:val="FootnoteText"/>
      </w:pPr>
      <w:r>
        <w:rPr>
          <w:rStyle w:val="FootnoteReference"/>
        </w:rPr>
        <w:footnoteRef/>
      </w:r>
      <w:r>
        <w:t xml:space="preserve"> </w:t>
      </w:r>
      <w:r>
        <w:t xml:space="preserve">See following section.</w:t>
      </w:r>
    </w:p>
  </w:footnote>
  <w:footnote w:id="43">
    <w:p>
      <w:pPr>
        <w:pStyle w:val="FootnoteText"/>
      </w:pPr>
      <w:r>
        <w:rPr>
          <w:rStyle w:val="FootnoteReference"/>
        </w:rPr>
        <w:footnoteRef/>
      </w:r>
      <w:r>
        <w:t xml:space="preserve"> </w:t>
      </w:r>
      <w:r>
        <w:t xml:space="preserve">There are other alternate definitions of the CCC, as the inter-CCC, for inter-rater agreement, and intra-CCC, for intra-rater agreement, as defined in</w:t>
      </w:r>
      <w:r>
        <w:t xml:space="preserve"> </w:t>
      </w:r>
      <w:r>
        <w:t xml:space="preserve">L. Lin, Hedayat, and Wu (2007)</w:t>
      </w:r>
      <w:r>
        <w:t xml:space="preserve">, which are not discussed in this thesis. Using the same nomenclature, the CCC index discussed is the one of</w:t>
      </w:r>
      <w:r>
        <w:t xml:space="preserve"> </w:t>
      </w:r>
      <w:r>
        <w:rPr>
          <w:i/>
          <w:iCs/>
        </w:rPr>
        <w:t xml:space="preserve">Total Agreement</w:t>
      </w:r>
      <w:r>
        <w:t xml:space="preserve">, which has also been referenced as</w:t>
      </w:r>
      <w:r>
        <w:t xml:space="preserve"> </w:t>
      </w:r>
      <w:r>
        <w:rPr>
          <w:i/>
          <w:iCs/>
        </w:rPr>
        <w:t xml:space="preserve">Overall CCC</w:t>
      </w:r>
      <w:r>
        <w:t xml:space="preserve"> </w:t>
      </w:r>
      <w:r>
        <w:t xml:space="preserve">(OCCC) in the literature.</w:t>
      </w:r>
    </w:p>
  </w:footnote>
  <w:footnote w:id="45">
    <w:p>
      <w:pPr>
        <w:pStyle w:val="FootnoteText"/>
      </w:pPr>
      <w:r>
        <w:rPr>
          <w:rStyle w:val="FootnoteReference"/>
        </w:rPr>
        <w:footnoteRef/>
      </w:r>
      <w:r>
        <w:t xml:space="preserve"> </w:t>
      </w:r>
      <w:r>
        <w:t xml:space="preserve">While for the purposes of the simulations under skewness and misspecification the approach followed can be considered as sufficient, for the appropriate implementation of the the lognormal-normal estimation method, the proper distributional form of the interactions should be discussed.</w:t>
      </w:r>
    </w:p>
  </w:footnote>
  <w:footnote w:id="47">
    <w:p>
      <w:pPr>
        <w:pStyle w:val="FootnoteText"/>
      </w:pPr>
      <w:r>
        <w:rPr>
          <w:rStyle w:val="FootnoteReference"/>
        </w:rPr>
        <w:footnoteRef/>
      </w:r>
      <w:r>
        <w:t xml:space="preserve"> </w:t>
      </w:r>
      <w:r>
        <w:t xml:space="preserve">Brooks et al. (2017)</w:t>
      </w:r>
    </w:p>
  </w:footnote>
  <w:footnote w:id="48">
    <w:p>
      <w:pPr>
        <w:pStyle w:val="FootnoteText"/>
      </w:pPr>
      <w:r>
        <w:rPr>
          <w:rStyle w:val="FootnoteReference"/>
        </w:rPr>
        <w:footnoteRef/>
      </w:r>
      <w:r>
        <w:t xml:space="preserve"> </w:t>
      </w:r>
      <w:r>
        <w:t xml:space="preserve">Bürkner (2017a)</w:t>
      </w:r>
    </w:p>
  </w:footnote>
  <w:footnote w:id="51">
    <w:p>
      <w:pPr>
        <w:pStyle w:val="FootnoteText"/>
      </w:pPr>
      <w:r>
        <w:rPr>
          <w:rStyle w:val="FootnoteReference"/>
        </w:rPr>
        <w:footnoteRef/>
      </w:r>
      <w:r>
        <w:t xml:space="preserve"> </w:t>
      </w:r>
      <w:r>
        <w:t xml:space="preserve">Josep L. Carrasco et al. (2013)</w:t>
      </w:r>
    </w:p>
  </w:footnote>
  <w:footnote w:id="52">
    <w:p>
      <w:pPr>
        <w:pStyle w:val="FootnoteText"/>
      </w:pPr>
      <w:r>
        <w:rPr>
          <w:rStyle w:val="FootnoteReference"/>
        </w:rPr>
        <w:footnoteRef/>
      </w:r>
      <w:r>
        <w:t xml:space="preserve"> </w:t>
      </w:r>
      <w:r>
        <w:t xml:space="preserve">Feng (2020a)</w:t>
      </w:r>
    </w:p>
  </w:footnote>
  <w:footnote w:id="53">
    <w:p>
      <w:pPr>
        <w:pStyle w:val="FootnoteText"/>
      </w:pPr>
      <w:r>
        <w:rPr>
          <w:rStyle w:val="FootnoteReference"/>
        </w:rPr>
        <w:footnoteRef/>
      </w:r>
      <w:r>
        <w:t xml:space="preserve"> </w:t>
      </w:r>
      <w:r>
        <w:t xml:space="preserve">Fisher (1925)</w:t>
      </w:r>
    </w:p>
  </w:footnote>
  <w:footnote w:id="54">
    <w:p>
      <w:pPr>
        <w:pStyle w:val="FootnoteText"/>
      </w:pPr>
      <w:r>
        <w:rPr>
          <w:rStyle w:val="FootnoteReference"/>
        </w:rPr>
        <w:footnoteRef/>
      </w:r>
      <w:r>
        <w:t xml:space="preserve"> </w:t>
      </w:r>
      <w:r>
        <w:t xml:space="preserve">Barnhart, Haber, and Song (2002)</w:t>
      </w:r>
    </w:p>
  </w:footnote>
  <w:footnote w:id="55">
    <w:p>
      <w:pPr>
        <w:pStyle w:val="FootnoteText"/>
      </w:pPr>
      <w:r>
        <w:rPr>
          <w:rStyle w:val="FootnoteReference"/>
        </w:rPr>
        <w:footnoteRef/>
      </w:r>
      <w:r>
        <w:t xml:space="preserve"> </w:t>
      </w:r>
      <w:r>
        <w:t xml:space="preserve">B. Efron (1979)</w:t>
      </w:r>
    </w:p>
  </w:footnote>
  <w:footnote w:id="56">
    <w:p>
      <w:pPr>
        <w:pStyle w:val="FootnoteText"/>
      </w:pPr>
      <w:r>
        <w:rPr>
          <w:rStyle w:val="FootnoteReference"/>
        </w:rPr>
        <w:footnoteRef/>
      </w:r>
      <w:r>
        <w:t xml:space="preserve"> </w:t>
      </w:r>
      <w:r>
        <w:t xml:space="preserve">Bradley Efron (1987)</w:t>
      </w:r>
    </w:p>
  </w:footnote>
  <w:footnote w:id="57">
    <w:p>
      <w:pPr>
        <w:pStyle w:val="FootnoteText"/>
      </w:pPr>
      <w:r>
        <w:rPr>
          <w:rStyle w:val="FootnoteReference"/>
        </w:rPr>
        <w:footnoteRef/>
      </w:r>
      <w:r>
        <w:t xml:space="preserve"> </w:t>
      </w:r>
      <w:r>
        <w:t xml:space="preserve">Based on a recommendation by Gelman. See</w:t>
      </w:r>
      <w:r>
        <w:t xml:space="preserve"> </w:t>
      </w:r>
      <w:hyperlink r:id="rId58">
        <w:r>
          <w:rPr>
            <w:rStyle w:val="Hyperlink"/>
          </w:rPr>
          <w:t xml:space="preserve">http://www.stat.columbia.edu/~gelman/presentations/wipnew2_handout.pdf</w:t>
        </w:r>
      </w:hyperlink>
      <w:r>
        <w:t xml:space="preserve">.</w:t>
      </w:r>
    </w:p>
  </w:footnote>
  <w:footnote w:id="59">
    <w:p>
      <w:pPr>
        <w:pStyle w:val="FootnoteText"/>
      </w:pPr>
      <w:r>
        <w:rPr>
          <w:rStyle w:val="FootnoteReference"/>
        </w:rPr>
        <w:footnoteRef/>
      </w:r>
      <w:r>
        <w:t xml:space="preserve"> </w:t>
      </w:r>
      <w:r>
        <w:t xml:space="preserve">Bürkner (2017b)</w:t>
      </w:r>
    </w:p>
  </w:footnote>
  <w:footnote w:id="61">
    <w:p>
      <w:pPr>
        <w:pStyle w:val="FootnoteText"/>
      </w:pPr>
      <w:r>
        <w:rPr>
          <w:rStyle w:val="FootnoteReference"/>
        </w:rPr>
        <w:footnoteRef/>
      </w:r>
      <w:r>
        <w:t xml:space="preserve"> </w:t>
      </w:r>
      <w:r>
        <w:t xml:space="preserve">Its convergence was assessed during implementation through the Gelman-Rubin statistic.</w:t>
      </w:r>
    </w:p>
  </w:footnote>
  <w:footnote w:id="69">
    <w:p>
      <w:pPr>
        <w:pStyle w:val="FootnoteText"/>
      </w:pPr>
      <w:r>
        <w:rPr>
          <w:rStyle w:val="FootnoteReference"/>
        </w:rPr>
        <w:footnoteRef/>
      </w:r>
      <w:r>
        <w:t xml:space="preserve"> </w:t>
      </w:r>
      <w:r>
        <w:t xml:space="preserve">The reference will be theb updated.</w:t>
      </w:r>
    </w:p>
  </w:footnote>
  <w:footnote w:id="70">
    <w:p>
      <w:pPr>
        <w:pStyle w:val="FootnoteText"/>
      </w:pPr>
      <w:r>
        <w:rPr>
          <w:rStyle w:val="FootnoteReference"/>
        </w:rPr>
        <w:footnoteRef/>
      </w:r>
      <w:r>
        <w:t xml:space="preserve"> </w:t>
      </w:r>
      <w:r>
        <w:t xml:space="preserve">Pek, Wong, and Wong (2018)</w:t>
      </w:r>
      <w:r>
        <w:t xml:space="preserve"> </w:t>
      </w:r>
      <w:r>
        <w:t xml:space="preserve">.</w:t>
      </w:r>
    </w:p>
  </w:footnote>
  <w:footnote w:id="71">
    <w:p>
      <w:pPr>
        <w:pStyle w:val="FootnoteText"/>
      </w:pPr>
      <w:r>
        <w:rPr>
          <w:rStyle w:val="FootnoteReference"/>
        </w:rPr>
        <w:footnoteRef/>
      </w:r>
      <w:r>
        <w:t xml:space="preserve"> </w:t>
      </w:r>
      <w:r>
        <w:t xml:space="preserve">Lüdecke et al. (2021)</w:t>
      </w:r>
      <w:r>
        <w:t xml:space="preserve"> </w:t>
      </w:r>
      <w:r>
        <w:t xml:space="preserve">.</w:t>
      </w:r>
    </w:p>
  </w:footnote>
  <w:footnote w:id="72">
    <w:p>
      <w:pPr>
        <w:pStyle w:val="FootnoteText"/>
      </w:pPr>
      <w:r>
        <w:rPr>
          <w:rStyle w:val="FootnoteReference"/>
        </w:rPr>
        <w:footnoteRef/>
      </w:r>
      <w:r>
        <w:t xml:space="preserve"> </w:t>
      </w:r>
      <w:r>
        <w:t xml:space="preserve">Shirato et al. (2022)</w:t>
      </w:r>
      <w:r>
        <w:t xml:space="preserve"> </w:t>
      </w:r>
      <w:r>
        <w:t xml:space="preserve">.</w:t>
      </w:r>
    </w:p>
  </w:footnote>
  <w:footnote w:id="73">
    <w:p>
      <w:pPr>
        <w:pStyle w:val="FootnoteText"/>
      </w:pPr>
      <w:r>
        <w:rPr>
          <w:rStyle w:val="FootnoteReference"/>
        </w:rPr>
        <w:footnoteRef/>
      </w:r>
      <w:r>
        <w:t xml:space="preserve"> </w:t>
      </w:r>
      <w:r>
        <w:t xml:space="preserve"> </w:t>
      </w:r>
      <w:r>
        <w:t xml:space="preserve">(n.d.)</w:t>
      </w:r>
      <w:r>
        <w:t xml:space="preserve"> </w:t>
      </w:r>
      <w:r>
        <w:t xml:space="preserve">.</w:t>
      </w:r>
    </w:p>
  </w:footnote>
  <w:footnote w:id="74">
    <w:p>
      <w:pPr>
        <w:pStyle w:val="FootnoteText"/>
      </w:pPr>
      <w:r>
        <w:rPr>
          <w:rStyle w:val="FootnoteReference"/>
        </w:rPr>
        <w:footnoteRef/>
      </w:r>
      <w:r>
        <w:t xml:space="preserve"> </w:t>
      </w:r>
      <w:r>
        <w:t xml:space="preserve">Wheatland (2022)</w:t>
      </w:r>
      <w:r>
        <w:t xml:space="preserve"> </w:t>
      </w:r>
      <w:r>
        <w:t xml:space="preserve">.</w:t>
      </w:r>
    </w:p>
  </w:footnote>
  <w:footnote w:id="84">
    <w:p>
      <w:pPr>
        <w:pStyle w:val="FootnoteText"/>
      </w:pPr>
      <w:r>
        <w:rPr>
          <w:rStyle w:val="FootnoteReference"/>
        </w:rPr>
        <w:footnoteRef/>
      </w:r>
      <w:r>
        <w:t xml:space="preserve"> </w:t>
      </w:r>
      <w:r>
        <w:t xml:space="preserve">Feng (2020b)</w:t>
      </w:r>
    </w:p>
  </w:footnote>
  <w:footnote w:id="87">
    <w:p>
      <w:pPr>
        <w:pStyle w:val="FootnoteText"/>
      </w:pPr>
      <w:r>
        <w:rPr>
          <w:rStyle w:val="FootnoteReference"/>
        </w:rPr>
        <w:footnoteRef/>
      </w:r>
      <w:r>
        <w:t xml:space="preserve"> </w:t>
      </w:r>
      <w:r>
        <w:t xml:space="preserve">Bahloul et al. (2024)</w:t>
      </w:r>
    </w:p>
  </w:footnote>
  <w:footnote w:id="88">
    <w:p>
      <w:pPr>
        <w:pStyle w:val="FootnoteText"/>
      </w:pPr>
      <w:r>
        <w:rPr>
          <w:rStyle w:val="FootnoteReference"/>
        </w:rPr>
        <w:footnoteRef/>
      </w:r>
      <w:r>
        <w:t xml:space="preserve"> </w:t>
      </w:r>
      <w:r>
        <w:t xml:space="preserve">Preston and Shapiro (2009)</w:t>
      </w:r>
    </w:p>
  </w:footnote>
  <w:footnote w:id="92">
    <w:p>
      <w:pPr>
        <w:pStyle w:val="FootnoteText"/>
      </w:pPr>
      <w:r>
        <w:rPr>
          <w:rStyle w:val="FootnoteReference"/>
        </w:rPr>
        <w:footnoteRef/>
      </w:r>
      <w:r>
        <w:t xml:space="preserve"> </w:t>
      </w:r>
      <w:r>
        <w:t xml:space="preserve">With 10000 iterations and 1000 of the used for burnin, the CCC parameter obtained a potential scale reduction factor of 1.0013092, and an effective sample size of 464.9866581.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94" Target="media/rId94.png" /><Relationship Type="http://schemas.openxmlformats.org/officeDocument/2006/relationships/image" Id="rId89" Target="media/rId89.png" /><Relationship Type="http://schemas.openxmlformats.org/officeDocument/2006/relationships/hyperlink" Id="rId58" Target="http://www.stat.columbia.edu/~gelman/presentations/wipnew2_handout.pdf" TargetMode="External" /><Relationship Type="http://schemas.openxmlformats.org/officeDocument/2006/relationships/hyperlink" Id="rId142" Target="https://CRAN.R-project.org/package=agRee" TargetMode="External" /><Relationship Type="http://schemas.openxmlformats.org/officeDocument/2006/relationships/hyperlink" Id="rId175" Target="https://doi.org/10.1002/9780470316856" TargetMode="External" /><Relationship Type="http://schemas.openxmlformats.org/officeDocument/2006/relationships/hyperlink" Id="rId107" Target="https://doi.org/10.1002/acm2.14499" TargetMode="External" /><Relationship Type="http://schemas.openxmlformats.org/officeDocument/2006/relationships/hyperlink" Id="rId147" Target="https://doi.org/10.1002/pst.1692" TargetMode="External" /><Relationship Type="http://schemas.openxmlformats.org/officeDocument/2006/relationships/hyperlink" Id="rId158" Target="https://doi.org/10.1002/sim.2778" TargetMode="External" /><Relationship Type="http://schemas.openxmlformats.org/officeDocument/2006/relationships/hyperlink" Id="rId145" Target="https://doi.org/10.1002/sim.5931" TargetMode="External" /><Relationship Type="http://schemas.openxmlformats.org/officeDocument/2006/relationships/hyperlink" Id="rId156" Target="https://doi.org/10.1002/sim.845" TargetMode="External" /><Relationship Type="http://schemas.openxmlformats.org/officeDocument/2006/relationships/hyperlink" Id="rId160" Target="https://doi.org/10.1007/978-94-009-4794-8_12" TargetMode="External" /><Relationship Type="http://schemas.openxmlformats.org/officeDocument/2006/relationships/hyperlink" Id="rId177" Target="https://doi.org/10.1007/s00784-022-04821-2" TargetMode="External" /><Relationship Type="http://schemas.openxmlformats.org/officeDocument/2006/relationships/hyperlink" Id="rId152" Target="https://doi.org/10.1007/s10877-023-01107-0" TargetMode="External" /><Relationship Type="http://schemas.openxmlformats.org/officeDocument/2006/relationships/hyperlink" Id="rId185" Target="https://doi.org/10.1016/j.cmi.2022.08.020" TargetMode="External" /><Relationship Type="http://schemas.openxmlformats.org/officeDocument/2006/relationships/hyperlink" Id="rId127" Target="https://doi.org/10.1016/j.cmpb.2012.09.002" TargetMode="External" /><Relationship Type="http://schemas.openxmlformats.org/officeDocument/2006/relationships/hyperlink" Id="rId129" Target="https://doi.org/10.1016/j.csda.2008.09.026" TargetMode="External" /><Relationship Type="http://schemas.openxmlformats.org/officeDocument/2006/relationships/hyperlink" Id="rId181" Target="https://doi.org/10.1016/j.csda.2017.12.003" TargetMode="External" /><Relationship Type="http://schemas.openxmlformats.org/officeDocument/2006/relationships/hyperlink" Id="rId133" Target="https://doi.org/10.1037/h0026256" TargetMode="External" /><Relationship Type="http://schemas.openxmlformats.org/officeDocument/2006/relationships/hyperlink" Id="rId140" Target="https://doi.org/10.1080/01621459.1987.10478410" TargetMode="External" /><Relationship Type="http://schemas.openxmlformats.org/officeDocument/2006/relationships/hyperlink" Id="rId122" Target="https://doi.org/10.1080/10543400701329463" TargetMode="External" /><Relationship Type="http://schemas.openxmlformats.org/officeDocument/2006/relationships/hyperlink" Id="rId164" Target="https://doi.org/10.1080/10543400701376498" TargetMode="External" /><Relationship Type="http://schemas.openxmlformats.org/officeDocument/2006/relationships/hyperlink" Id="rId124" Target="https://doi.org/10.1080/10543400802527890" TargetMode="External" /><Relationship Type="http://schemas.openxmlformats.org/officeDocument/2006/relationships/hyperlink" Id="rId154" Target="https://doi.org/10.1081/bip-100107651" TargetMode="External" /><Relationship Type="http://schemas.openxmlformats.org/officeDocument/2006/relationships/hyperlink" Id="rId136" Target="https://doi.org/10.1111/1467-9884.00324" TargetMode="External" /><Relationship Type="http://schemas.openxmlformats.org/officeDocument/2006/relationships/hyperlink" Id="rId109" Target="https://doi.org/10.1111/j.0006-341x.2002.01020.x" TargetMode="External" /><Relationship Type="http://schemas.openxmlformats.org/officeDocument/2006/relationships/hyperlink" Id="rId120" Target="https://doi.org/10.1111/j.0006-341x.2003.00099.x" TargetMode="External" /><Relationship Type="http://schemas.openxmlformats.org/officeDocument/2006/relationships/hyperlink" Id="rId118" Target="https://doi.org/10.1111/j.1541-0420.2009.01335.x" TargetMode="External" /><Relationship Type="http://schemas.openxmlformats.org/officeDocument/2006/relationships/hyperlink" Id="rId131" Target="https://doi.org/10.1177/001316446002000104" TargetMode="External" /><Relationship Type="http://schemas.openxmlformats.org/officeDocument/2006/relationships/hyperlink" Id="rId183" Target="https://doi.org/10.1177/0962280217705709" TargetMode="External" /><Relationship Type="http://schemas.openxmlformats.org/officeDocument/2006/relationships/hyperlink" Id="rId138" Target="https://doi.org/10.1214/aos/1176344552" TargetMode="External" /><Relationship Type="http://schemas.openxmlformats.org/officeDocument/2006/relationships/hyperlink" Id="rId149" Target="https://doi.org/10.1515/ijb-2017-0050" TargetMode="External" /><Relationship Type="http://schemas.openxmlformats.org/officeDocument/2006/relationships/hyperlink" Id="rId115" Target="https://doi.org/10.18637/jss.v080.i01" TargetMode="External" /><Relationship Type="http://schemas.openxmlformats.org/officeDocument/2006/relationships/hyperlink" Id="rId166" Target="https://doi.org/10.21105/joss.03139" TargetMode="External" /><Relationship Type="http://schemas.openxmlformats.org/officeDocument/2006/relationships/hyperlink" Id="rId168" Target="https://doi.org/10.21437/interspeech.2022-957" TargetMode="External" /><Relationship Type="http://schemas.openxmlformats.org/officeDocument/2006/relationships/hyperlink" Id="rId162" Target="https://doi.org/10.2307/2532051" TargetMode="External" /><Relationship Type="http://schemas.openxmlformats.org/officeDocument/2006/relationships/hyperlink" Id="rId173" Target="https://doi.org/10.3174/ajnr.a1685" TargetMode="External" /><Relationship Type="http://schemas.openxmlformats.org/officeDocument/2006/relationships/hyperlink" Id="rId113" Target="https://doi.org/10.32614/RJ-2017-066" TargetMode="External" /><Relationship Type="http://schemas.openxmlformats.org/officeDocument/2006/relationships/hyperlink" Id="rId171" Target="https://doi.org/10.3389/fpsyg.2018.02104" TargetMode="External" /><Relationship Type="http://schemas.openxmlformats.org/officeDocument/2006/relationships/hyperlink" Id="rId105" Target="https://doi.org/10.3390/ani14192756" TargetMode="External" /><Relationship Type="http://schemas.openxmlformats.org/officeDocument/2006/relationships/hyperlink" Id="rId111" Target="https://doi.org/10.5336/biostatic.2015-46702" TargetMode="External" /><Relationship Type="http://schemas.openxmlformats.org/officeDocument/2006/relationships/hyperlink" Id="rId179" Target="https://mc-stan.org/" TargetMode="External" /></Relationships>
</file>

<file path=word/_rels/footnotes.xml.rels><?xml version="1.0" encoding="UTF-8"?><Relationships xmlns="http://schemas.openxmlformats.org/package/2006/relationships"><Relationship Type="http://schemas.openxmlformats.org/officeDocument/2006/relationships/hyperlink" Id="rId58" Target="http://www.stat.columbia.edu/~gelman/presentations/wipnew2_handout.pdf" TargetMode="External" /><Relationship Type="http://schemas.openxmlformats.org/officeDocument/2006/relationships/hyperlink" Id="rId142" Target="https://CRAN.R-project.org/package=agRee" TargetMode="External" /><Relationship Type="http://schemas.openxmlformats.org/officeDocument/2006/relationships/hyperlink" Id="rId175" Target="https://doi.org/10.1002/9780470316856" TargetMode="External" /><Relationship Type="http://schemas.openxmlformats.org/officeDocument/2006/relationships/hyperlink" Id="rId107" Target="https://doi.org/10.1002/acm2.14499" TargetMode="External" /><Relationship Type="http://schemas.openxmlformats.org/officeDocument/2006/relationships/hyperlink" Id="rId147" Target="https://doi.org/10.1002/pst.1692" TargetMode="External" /><Relationship Type="http://schemas.openxmlformats.org/officeDocument/2006/relationships/hyperlink" Id="rId158" Target="https://doi.org/10.1002/sim.2778" TargetMode="External" /><Relationship Type="http://schemas.openxmlformats.org/officeDocument/2006/relationships/hyperlink" Id="rId145" Target="https://doi.org/10.1002/sim.5931" TargetMode="External" /><Relationship Type="http://schemas.openxmlformats.org/officeDocument/2006/relationships/hyperlink" Id="rId156" Target="https://doi.org/10.1002/sim.845" TargetMode="External" /><Relationship Type="http://schemas.openxmlformats.org/officeDocument/2006/relationships/hyperlink" Id="rId160" Target="https://doi.org/10.1007/978-94-009-4794-8_12" TargetMode="External" /><Relationship Type="http://schemas.openxmlformats.org/officeDocument/2006/relationships/hyperlink" Id="rId177" Target="https://doi.org/10.1007/s00784-022-04821-2" TargetMode="External" /><Relationship Type="http://schemas.openxmlformats.org/officeDocument/2006/relationships/hyperlink" Id="rId152" Target="https://doi.org/10.1007/s10877-023-01107-0" TargetMode="External" /><Relationship Type="http://schemas.openxmlformats.org/officeDocument/2006/relationships/hyperlink" Id="rId185" Target="https://doi.org/10.1016/j.cmi.2022.08.020" TargetMode="External" /><Relationship Type="http://schemas.openxmlformats.org/officeDocument/2006/relationships/hyperlink" Id="rId127" Target="https://doi.org/10.1016/j.cmpb.2012.09.002" TargetMode="External" /><Relationship Type="http://schemas.openxmlformats.org/officeDocument/2006/relationships/hyperlink" Id="rId129" Target="https://doi.org/10.1016/j.csda.2008.09.026" TargetMode="External" /><Relationship Type="http://schemas.openxmlformats.org/officeDocument/2006/relationships/hyperlink" Id="rId181" Target="https://doi.org/10.1016/j.csda.2017.12.003" TargetMode="External" /><Relationship Type="http://schemas.openxmlformats.org/officeDocument/2006/relationships/hyperlink" Id="rId133" Target="https://doi.org/10.1037/h0026256" TargetMode="External" /><Relationship Type="http://schemas.openxmlformats.org/officeDocument/2006/relationships/hyperlink" Id="rId140" Target="https://doi.org/10.1080/01621459.1987.10478410" TargetMode="External" /><Relationship Type="http://schemas.openxmlformats.org/officeDocument/2006/relationships/hyperlink" Id="rId122" Target="https://doi.org/10.1080/10543400701329463" TargetMode="External" /><Relationship Type="http://schemas.openxmlformats.org/officeDocument/2006/relationships/hyperlink" Id="rId164" Target="https://doi.org/10.1080/10543400701376498" TargetMode="External" /><Relationship Type="http://schemas.openxmlformats.org/officeDocument/2006/relationships/hyperlink" Id="rId124" Target="https://doi.org/10.1080/10543400802527890" TargetMode="External" /><Relationship Type="http://schemas.openxmlformats.org/officeDocument/2006/relationships/hyperlink" Id="rId154" Target="https://doi.org/10.1081/bip-100107651" TargetMode="External" /><Relationship Type="http://schemas.openxmlformats.org/officeDocument/2006/relationships/hyperlink" Id="rId136" Target="https://doi.org/10.1111/1467-9884.00324" TargetMode="External" /><Relationship Type="http://schemas.openxmlformats.org/officeDocument/2006/relationships/hyperlink" Id="rId109" Target="https://doi.org/10.1111/j.0006-341x.2002.01020.x" TargetMode="External" /><Relationship Type="http://schemas.openxmlformats.org/officeDocument/2006/relationships/hyperlink" Id="rId120" Target="https://doi.org/10.1111/j.0006-341x.2003.00099.x" TargetMode="External" /><Relationship Type="http://schemas.openxmlformats.org/officeDocument/2006/relationships/hyperlink" Id="rId118" Target="https://doi.org/10.1111/j.1541-0420.2009.01335.x" TargetMode="External" /><Relationship Type="http://schemas.openxmlformats.org/officeDocument/2006/relationships/hyperlink" Id="rId131" Target="https://doi.org/10.1177/001316446002000104" TargetMode="External" /><Relationship Type="http://schemas.openxmlformats.org/officeDocument/2006/relationships/hyperlink" Id="rId183" Target="https://doi.org/10.1177/0962280217705709" TargetMode="External" /><Relationship Type="http://schemas.openxmlformats.org/officeDocument/2006/relationships/hyperlink" Id="rId138" Target="https://doi.org/10.1214/aos/1176344552" TargetMode="External" /><Relationship Type="http://schemas.openxmlformats.org/officeDocument/2006/relationships/hyperlink" Id="rId149" Target="https://doi.org/10.1515/ijb-2017-0050" TargetMode="External" /><Relationship Type="http://schemas.openxmlformats.org/officeDocument/2006/relationships/hyperlink" Id="rId115" Target="https://doi.org/10.18637/jss.v080.i01" TargetMode="External" /><Relationship Type="http://schemas.openxmlformats.org/officeDocument/2006/relationships/hyperlink" Id="rId166" Target="https://doi.org/10.21105/joss.03139" TargetMode="External" /><Relationship Type="http://schemas.openxmlformats.org/officeDocument/2006/relationships/hyperlink" Id="rId168" Target="https://doi.org/10.21437/interspeech.2022-957" TargetMode="External" /><Relationship Type="http://schemas.openxmlformats.org/officeDocument/2006/relationships/hyperlink" Id="rId162" Target="https://doi.org/10.2307/2532051" TargetMode="External" /><Relationship Type="http://schemas.openxmlformats.org/officeDocument/2006/relationships/hyperlink" Id="rId173" Target="https://doi.org/10.3174/ajnr.a1685" TargetMode="External" /><Relationship Type="http://schemas.openxmlformats.org/officeDocument/2006/relationships/hyperlink" Id="rId113" Target="https://doi.org/10.32614/RJ-2017-066" TargetMode="External" /><Relationship Type="http://schemas.openxmlformats.org/officeDocument/2006/relationships/hyperlink" Id="rId171" Target="https://doi.org/10.3389/fpsyg.2018.02104" TargetMode="External" /><Relationship Type="http://schemas.openxmlformats.org/officeDocument/2006/relationships/hyperlink" Id="rId105" Target="https://doi.org/10.3390/ani14192756" TargetMode="External" /><Relationship Type="http://schemas.openxmlformats.org/officeDocument/2006/relationships/hyperlink" Id="rId111" Target="https://doi.org/10.5336/biostatic.2015-46702" TargetMode="External" /><Relationship Type="http://schemas.openxmlformats.org/officeDocument/2006/relationships/hyperlink" Id="rId179" Target="https://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Peón Pena, Gonzalo</dc:creator>
  <cp:keywords/>
  <dcterms:created xsi:type="dcterms:W3CDTF">2025-01-08T14:16:18Z</dcterms:created>
  <dcterms:modified xsi:type="dcterms:W3CDTF">2025-01-08T14:16:18Z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2025-01-08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template-partials">
    <vt:lpwstr/>
  </property>
  <property fmtid="{D5CDD505-2E9C-101B-9397-08002B2CF9AE}" pid="15" name="toc-title">
    <vt:lpwstr>Table of contents</vt:lpwstr>
  </property>
</Properties>
</file>