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2FBA9D" w14:textId="77777777" w:rsidR="00A57346" w:rsidRPr="00F008F8" w:rsidRDefault="00A57346">
      <w:pPr>
        <w:rPr>
          <w:b/>
        </w:rPr>
      </w:pPr>
      <w:r w:rsidRPr="00F008F8">
        <w:rPr>
          <w:b/>
        </w:rPr>
        <w:t>Module 1, Unit 1 – Collaborative learning discussion 1</w:t>
      </w:r>
    </w:p>
    <w:p w14:paraId="38BD328C" w14:textId="14F39E70" w:rsidR="00A57346" w:rsidRPr="00C70FD9" w:rsidRDefault="00A57346" w:rsidP="00A57346">
      <w:pPr>
        <w:rPr>
          <w:b/>
        </w:rPr>
      </w:pPr>
      <w:r w:rsidRPr="00C70FD9">
        <w:rPr>
          <w:b/>
        </w:rPr>
        <w:t xml:space="preserve">Initial post: </w:t>
      </w:r>
      <w:r w:rsidR="00C70FD9" w:rsidRPr="00C70FD9">
        <w:rPr>
          <w:b/>
        </w:rPr>
        <w:t xml:space="preserve">Artificial Intelligence in healthcare – </w:t>
      </w:r>
      <w:r w:rsidR="006C58F5">
        <w:rPr>
          <w:b/>
        </w:rPr>
        <w:t>promises</w:t>
      </w:r>
      <w:bookmarkStart w:id="0" w:name="_GoBack"/>
      <w:bookmarkEnd w:id="0"/>
      <w:r w:rsidR="006C58F5">
        <w:rPr>
          <w:b/>
        </w:rPr>
        <w:t xml:space="preserve"> for wide-ranging benefits</w:t>
      </w:r>
    </w:p>
    <w:p w14:paraId="02ED1B63" w14:textId="1F620A1D" w:rsidR="00656876" w:rsidRDefault="00C70FD9" w:rsidP="00C70FD9">
      <w:pPr>
        <w:spacing w:before="240"/>
      </w:pPr>
      <w:r>
        <w:t>Artificial intelligence (AI) has seen rapid adop</w:t>
      </w:r>
      <w:r w:rsidR="00656876">
        <w:t>tion across a number of sectors, particularly since the early 2010s. This has been fuelled by dramatic improvements in three main domains required to develop and deploy efficient AI solutions, namely 1) data availability, 2) computing power, and 3) algorithm performance</w:t>
      </w:r>
      <w:r w:rsidR="00315069">
        <w:t xml:space="preserve"> </w:t>
      </w:r>
      <w:r w:rsidR="00315069">
        <w:fldChar w:fldCharType="begin"/>
      </w:r>
      <w:r w:rsidR="00315069">
        <w:instrText xml:space="preserve"> ADDIN ZOTERO_ITEM CSL_CITATION {"citationID":"MNeIdjO4","properties":{"formattedCitation":"(Kneusel, 2023)","plainCitation":"(Kneusel, 2023)","noteIndex":0},"citationItems":[{"id":17308,"uris":["http://zotero.org/users/5813034/items/SAJTVSFV"],"itemData":{"id":17308,"type":"book","event-place":"United Kingdom","publisher":"No Starch Press","publisher-place":"United Kingdom","title":"How AI Works: From Sorcery to Science","author":[{"family":"Kneusel","given":"R. T."}],"issued":{"date-parts":[["2023"]]}}}],"schema":"https://github.com/citation-style-language/schema/raw/master/csl-citation.json"} </w:instrText>
      </w:r>
      <w:r w:rsidR="00315069">
        <w:fldChar w:fldCharType="separate"/>
      </w:r>
      <w:r w:rsidR="00315069" w:rsidRPr="00315069">
        <w:rPr>
          <w:rFonts w:ascii="Calibri" w:hAnsi="Calibri" w:cs="Calibri"/>
        </w:rPr>
        <w:t>(Kneusel, 2023)</w:t>
      </w:r>
      <w:r w:rsidR="00315069">
        <w:fldChar w:fldCharType="end"/>
      </w:r>
      <w:r w:rsidR="00315069">
        <w:t>.</w:t>
      </w:r>
      <w:r w:rsidR="00656876">
        <w:t xml:space="preserve"> </w:t>
      </w:r>
    </w:p>
    <w:p w14:paraId="5D405285" w14:textId="418E2B59" w:rsidR="006A20C5" w:rsidRDefault="00656876" w:rsidP="00C70FD9">
      <w:pPr>
        <w:spacing w:before="240"/>
      </w:pPr>
      <w:r>
        <w:t xml:space="preserve">One such example is healthcare. Many prominent tech companies have made considerable investments towards expanding into this </w:t>
      </w:r>
      <w:r w:rsidR="00B81E15">
        <w:t>sector</w:t>
      </w:r>
      <w:r>
        <w:t>, namely IBM with Watson Health</w:t>
      </w:r>
      <w:r w:rsidR="00315069">
        <w:t xml:space="preserve"> </w:t>
      </w:r>
      <w:r w:rsidR="00315069">
        <w:fldChar w:fldCharType="begin"/>
      </w:r>
      <w:r w:rsidR="006C58F5">
        <w:instrText xml:space="preserve"> ADDIN ZOTERO_ITEM CSL_CITATION {"citationID":"JkdrgBpo","properties":{"formattedCitation":"(IBM, ND)","plainCitation":"(IBM, ND)","noteIndex":0},"citationItems":[{"id":17649,"uris":["http://zotero.org/users/5813034/items/T63JQ4FC"],"itemData":{"id":17649,"type":"webpage","title":"Transforming healthcare for better outcomes","URL":"https://www.ibm.com/industries/healthcare","author":[{"family":"IBM","given":""}],"accessed":{"date-parts":[["2024",5,8]]},"issued":{"literal":"ND"}}}],"schema":"https://github.com/citation-style-language/schema/raw/master/csl-citation.json"} </w:instrText>
      </w:r>
      <w:r w:rsidR="00315069">
        <w:fldChar w:fldCharType="separate"/>
      </w:r>
      <w:r w:rsidR="00315069" w:rsidRPr="00315069">
        <w:rPr>
          <w:rFonts w:ascii="Calibri" w:hAnsi="Calibri" w:cs="Calibri"/>
        </w:rPr>
        <w:t>(IBM, ND)</w:t>
      </w:r>
      <w:r w:rsidR="00315069">
        <w:fldChar w:fldCharType="end"/>
      </w:r>
      <w:r w:rsidR="004E0723">
        <w:t xml:space="preserve">, </w:t>
      </w:r>
      <w:r>
        <w:t>and Google</w:t>
      </w:r>
      <w:r w:rsidR="00B81E15">
        <w:t xml:space="preserve"> with its </w:t>
      </w:r>
      <w:r>
        <w:t>AI Health</w:t>
      </w:r>
      <w:r w:rsidR="004E0723">
        <w:t xml:space="preserve"> program</w:t>
      </w:r>
      <w:r w:rsidR="00315069">
        <w:t xml:space="preserve"> </w:t>
      </w:r>
      <w:r w:rsidR="00315069">
        <w:fldChar w:fldCharType="begin"/>
      </w:r>
      <w:r w:rsidR="00315069">
        <w:instrText xml:space="preserve"> ADDIN ZOTERO_ITEM CSL_CITATION {"citationID":"QRXLqBRq","properties":{"formattedCitation":"(Google, ND)","plainCitation":"(Google, ND)","noteIndex":0},"citationItems":[{"id":17650,"uris":["http://zotero.org/users/5813034/items/7LM68DQS"],"itemData":{"id":17650,"type":"post-weblog","title":"Health AI","URL":"https://ai.google/discover/healthai/","author":[{"family":"Google","given":""}],"accessed":{"date-parts":[["2024",5,8]]},"issued":{"literal":"ND"}}}],"schema":"https://github.com/citation-style-language/schema/raw/master/csl-citation.json"} </w:instrText>
      </w:r>
      <w:r w:rsidR="00315069">
        <w:fldChar w:fldCharType="separate"/>
      </w:r>
      <w:r w:rsidR="00315069" w:rsidRPr="00315069">
        <w:rPr>
          <w:rFonts w:ascii="Calibri" w:hAnsi="Calibri" w:cs="Calibri"/>
        </w:rPr>
        <w:t>(Google, ND)</w:t>
      </w:r>
      <w:r w:rsidR="00315069">
        <w:fldChar w:fldCharType="end"/>
      </w:r>
      <w:r w:rsidR="004E0723">
        <w:t xml:space="preserve">. </w:t>
      </w:r>
      <w:r w:rsidR="00B81E15">
        <w:t xml:space="preserve">Investing in AI is particularly important for companies </w:t>
      </w:r>
      <w:r w:rsidR="006C58F5">
        <w:t>aiming to operate</w:t>
      </w:r>
      <w:r w:rsidR="00B81E15">
        <w:t xml:space="preserve"> in the healthcare space given </w:t>
      </w:r>
      <w:r w:rsidR="006A20C5">
        <w:t>its complexity</w:t>
      </w:r>
      <w:r w:rsidR="00B81E15">
        <w:t>, scale</w:t>
      </w:r>
      <w:r w:rsidR="006A20C5">
        <w:t>, and the speed at which medical science is permanently evolving</w:t>
      </w:r>
      <w:r w:rsidR="00315069">
        <w:t xml:space="preserve"> </w:t>
      </w:r>
      <w:r w:rsidR="00315069">
        <w:fldChar w:fldCharType="begin"/>
      </w:r>
      <w:r w:rsidR="00315069">
        <w:instrText xml:space="preserve"> ADDIN ZOTERO_ITEM CSL_CITATION {"citationID":"9TRX29Ui","properties":{"formattedCitation":"(IBM Education, 2023)","plainCitation":"(IBM Education, 2023)","noteIndex":0},"citationItems":[{"id":17651,"uris":["http://zotero.org/users/5813034/items/YTRHC347"],"itemData":{"id":17651,"type":"post-weblog","title":"https://www.ibm.com/blog/the-benefits-of-ai-in-healthcare/","URL":"https://www.ibm.com/blog/the-benefits-of-ai-in-healthcare/","author":[{"family":"IBM Education","given":""}],"accessed":{"date-parts":[["2024",5,8]]},"issued":{"date-parts":[["2023",7,11]]}}}],"schema":"https://github.com/citation-style-language/schema/raw/master/csl-citation.json"} </w:instrText>
      </w:r>
      <w:r w:rsidR="00315069">
        <w:fldChar w:fldCharType="separate"/>
      </w:r>
      <w:r w:rsidR="00315069" w:rsidRPr="00315069">
        <w:rPr>
          <w:rFonts w:ascii="Calibri" w:hAnsi="Calibri" w:cs="Calibri"/>
        </w:rPr>
        <w:t>(IBM Education, 2023)</w:t>
      </w:r>
      <w:r w:rsidR="00315069">
        <w:fldChar w:fldCharType="end"/>
      </w:r>
      <w:r w:rsidR="006A20C5">
        <w:t xml:space="preserve">. </w:t>
      </w:r>
      <w:r w:rsidR="004E0723">
        <w:t xml:space="preserve">In this context, it is likely that companies that harness the potential of AI solutions will in time outperform and outcompete those who do not. </w:t>
      </w:r>
    </w:p>
    <w:p w14:paraId="07AAA2F2" w14:textId="67153DAA" w:rsidR="007A1BC8" w:rsidRDefault="006A20C5" w:rsidP="004E0723">
      <w:pPr>
        <w:spacing w:before="240"/>
      </w:pPr>
      <w:r>
        <w:t xml:space="preserve">The potential economic benefits are many, and shared between </w:t>
      </w:r>
      <w:r w:rsidR="004E0723">
        <w:t xml:space="preserve">industry and </w:t>
      </w:r>
      <w:r>
        <w:t xml:space="preserve">government. </w:t>
      </w:r>
      <w:r w:rsidR="004E0723">
        <w:t xml:space="preserve">Health is a </w:t>
      </w:r>
      <w:r w:rsidR="006C58F5">
        <w:t xml:space="preserve">major </w:t>
      </w:r>
      <w:r w:rsidR="004E0723">
        <w:t>priority for governments worldwide. As an example, w</w:t>
      </w:r>
      <w:r>
        <w:t>ithin the (</w:t>
      </w:r>
      <w:r w:rsidRPr="006A20C5">
        <w:t>Organisation for Economic Co-operation and Development</w:t>
      </w:r>
      <w:r>
        <w:t>) OECD, health expenditure accounts on average for 9.2% of GDP, and 16.6% in the US</w:t>
      </w:r>
      <w:r w:rsidR="00315069">
        <w:t xml:space="preserve"> </w:t>
      </w:r>
      <w:r w:rsidR="00315069">
        <w:fldChar w:fldCharType="begin"/>
      </w:r>
      <w:r w:rsidR="00315069">
        <w:instrText xml:space="preserve"> ADDIN ZOTERO_ITEM CSL_CITATION {"citationID":"GeFOZXgv","properties":{"formattedCitation":"(OECD, 2023)","plainCitation":"(OECD, 2023)","noteIndex":0},"citationItems":[{"id":17652,"uris":["http://zotero.org/users/5813034/items/Y6T6USCQ"],"itemData":{"id":17652,"type":"post-weblog","title":"Health Expenditure","URL":"https://www.oecd.org/health/health-expenditure.htm#:~:text=Looking%20at%20country%20level%20data,database%20OECD%20Health%20Statistics%202023.","author":[{"family":"OECD","given":""}],"accessed":{"date-parts":[["2024",5,8]]},"issued":{"date-parts":[["2023"]]}}}],"schema":"https://github.com/citation-style-language/schema/raw/master/csl-citation.json"} </w:instrText>
      </w:r>
      <w:r w:rsidR="00315069">
        <w:fldChar w:fldCharType="separate"/>
      </w:r>
      <w:r w:rsidR="00315069" w:rsidRPr="00315069">
        <w:rPr>
          <w:rFonts w:ascii="Calibri" w:hAnsi="Calibri" w:cs="Calibri"/>
        </w:rPr>
        <w:t>(OECD, 2023)</w:t>
      </w:r>
      <w:r w:rsidR="00315069">
        <w:fldChar w:fldCharType="end"/>
      </w:r>
      <w:r w:rsidR="004E0723">
        <w:t>.</w:t>
      </w:r>
      <w:r w:rsidR="004A2C48">
        <w:t xml:space="preserve"> G</w:t>
      </w:r>
      <w:r w:rsidR="004E0723">
        <w:t xml:space="preserve">overnments are increasingly looking for technological solutions to tackle challenges </w:t>
      </w:r>
      <w:r w:rsidR="004E0723" w:rsidRPr="006C58F5">
        <w:t xml:space="preserve">such as </w:t>
      </w:r>
      <w:r w:rsidR="004A2C48" w:rsidRPr="006C58F5">
        <w:t xml:space="preserve">declining </w:t>
      </w:r>
      <w:r w:rsidR="004E0723" w:rsidRPr="006C58F5">
        <w:t>productivity, increasing demand due to an ageing population, and poor user experience</w:t>
      </w:r>
      <w:r w:rsidRPr="006C58F5">
        <w:t xml:space="preserve"> </w:t>
      </w:r>
      <w:r w:rsidR="004E0723" w:rsidRPr="006C58F5">
        <w:t>and staff retention</w:t>
      </w:r>
      <w:r w:rsidR="00315069" w:rsidRPr="006C58F5">
        <w:t xml:space="preserve"> </w:t>
      </w:r>
      <w:r w:rsidR="00315069" w:rsidRPr="006C58F5">
        <w:fldChar w:fldCharType="begin"/>
      </w:r>
      <w:r w:rsidR="006C58F5" w:rsidRPr="006C58F5">
        <w:instrText xml:space="preserve"> ADDIN ZOTERO_ITEM CSL_CITATION {"citationID":"MVdm4I4y","properties":{"formattedCitation":"(UK Government, 2021)","plainCitation":"(UK Government, 2021)","noteIndex":0},"citationItems":[{"id":17654,"uris":["http://zotero.org/users/5813034/items/S78CM256"],"itemData":{"id":17654,"type":"report","title":"National AI Strategy","URL":"https://assets.publishing.service.gov.uk/media/614db4d1e90e077a2cbdf3c4/National_AI_Strategy_-_PDF_version.pdf","author":[{"family":"UK Government","given":""}],"accessed":{"date-parts":[["2024",5,8]]},"issued":{"date-parts":[["2021",9]]}}}],"schema":"https://github.com/citation-style-language/schema/raw/master/csl-citation.json"} </w:instrText>
      </w:r>
      <w:r w:rsidR="00315069" w:rsidRPr="006C58F5">
        <w:fldChar w:fldCharType="separate"/>
      </w:r>
      <w:r w:rsidR="00315069" w:rsidRPr="006C58F5">
        <w:rPr>
          <w:rFonts w:ascii="Calibri" w:hAnsi="Calibri" w:cs="Calibri"/>
        </w:rPr>
        <w:t>(UK Government, 2021)</w:t>
      </w:r>
      <w:r w:rsidR="00315069" w:rsidRPr="006C58F5">
        <w:fldChar w:fldCharType="end"/>
      </w:r>
      <w:r w:rsidR="004E0723" w:rsidRPr="006C58F5">
        <w:t>. Indeed, specific schemes aimed at harnessing AI in healthcare have been put forward by governments including the UK</w:t>
      </w:r>
      <w:r w:rsidR="004A2C48" w:rsidRPr="006C58F5">
        <w:t xml:space="preserve"> and the US</w:t>
      </w:r>
      <w:r w:rsidR="006C58F5" w:rsidRPr="006C58F5">
        <w:t xml:space="preserve"> </w:t>
      </w:r>
      <w:r w:rsidR="006C58F5" w:rsidRPr="006C58F5">
        <w:fldChar w:fldCharType="begin"/>
      </w:r>
      <w:r w:rsidR="006C58F5" w:rsidRPr="006C58F5">
        <w:instrText xml:space="preserve"> ADDIN ZOTERO_ITEM CSL_CITATION {"citationID":"VHZoWZjK","properties":{"formattedCitation":"(US Department of Health and Human Services, 2022; UK Government, 2024)","plainCitation":"(US Department of Health and Human Services, 2022; UK Government, 2024)","noteIndex":0},"citationItems":[{"id":17655,"uris":["http://zotero.org/users/5813034/items/H9CXMF3B"],"itemData":{"id":17655,"type":"post-weblog","title":"HHS Artificial Intelligence (AI) Strategy","URL":"https://www.hhs.gov/about/agencies/asa/ocio/ai/strategy/index.html","author":[{"family":"US Department of Health and Human Services","given":""}],"accessed":{"date-parts":[["2024",5,8]]},"issued":{"date-parts":[["2022",1,10]]}}},{"id":17263,"uris":["http://zotero.org/users/5813034/items/2LPTW4HV"],"itemData":{"id":17263,"type":"webpage","title":"Press release: Spring Budget puts UK on fast-track to becoming science and technology superpower","URL":"https://www.gov.uk/government/news/spring-budget-puts-uk-on-fast-track-to-becoming-science-and-technology-superpower","author":[{"family":"UK Government","given":""}],"accessed":{"date-parts":[["2024",4,23]]},"issued":{"date-parts":[["2024",3,7]]}}}],"schema":"https://github.com/citation-style-language/schema/raw/master/csl-citation.json"} </w:instrText>
      </w:r>
      <w:r w:rsidR="006C58F5" w:rsidRPr="006C58F5">
        <w:fldChar w:fldCharType="separate"/>
      </w:r>
      <w:r w:rsidR="006C58F5" w:rsidRPr="006C58F5">
        <w:rPr>
          <w:rFonts w:ascii="Calibri" w:hAnsi="Calibri" w:cs="Calibri"/>
        </w:rPr>
        <w:t>(US Department of Health and Human Services, 2022; UK Government, 2024)</w:t>
      </w:r>
      <w:r w:rsidR="006C58F5" w:rsidRPr="006C58F5">
        <w:fldChar w:fldCharType="end"/>
      </w:r>
      <w:r w:rsidRPr="006C58F5">
        <w:t>,</w:t>
      </w:r>
      <w:r w:rsidR="004A2C48" w:rsidRPr="006C58F5">
        <w:t xml:space="preserve"> with</w:t>
      </w:r>
      <w:r w:rsidRPr="006C58F5">
        <w:t xml:space="preserve"> the global AI healthcare market project</w:t>
      </w:r>
      <w:r w:rsidR="004A2C48" w:rsidRPr="006C58F5">
        <w:t xml:space="preserve">ed to increase from an estimated </w:t>
      </w:r>
      <w:r w:rsidRPr="006C58F5">
        <w:t>$16.3 billion in 2021 to $187 billion in 2030</w:t>
      </w:r>
      <w:r w:rsidR="006C58F5" w:rsidRPr="006C58F5">
        <w:t xml:space="preserve"> </w:t>
      </w:r>
      <w:r w:rsidR="006C58F5" w:rsidRPr="006C58F5">
        <w:fldChar w:fldCharType="begin"/>
      </w:r>
      <w:r w:rsidR="006C58F5" w:rsidRPr="006C58F5">
        <w:instrText xml:space="preserve"> ADDIN ZOTERO_ITEM CSL_CITATION {"citationID":"wuw3dF07","properties":{"formattedCitation":"(Stewart, 2023)","plainCitation":"(Stewart, 2023)","noteIndex":0},"citationItems":[{"id":17656,"uris":["http://zotero.org/users/5813034/items/MYZ3TL73"],"itemData":{"id":17656,"type":"report","publisher":"Statista","title":"AI in healthcare market size worldwide 2021-2030","URL":"https://www.statista.com/statistics/1334826/ai-in-healthcare-market-size-worldwide/","author":[{"family":"Stewart","given":"Conor"}],"accessed":{"date-parts":[["2024",5,8]]},"issued":{"date-parts":[["2023",9,28]]}}}],"schema":"https://github.com/citation-style-language/schema/raw/master/csl-citation.json"} </w:instrText>
      </w:r>
      <w:r w:rsidR="006C58F5" w:rsidRPr="006C58F5">
        <w:fldChar w:fldCharType="separate"/>
      </w:r>
      <w:r w:rsidR="006C58F5" w:rsidRPr="006C58F5">
        <w:rPr>
          <w:rFonts w:ascii="Calibri" w:hAnsi="Calibri" w:cs="Calibri"/>
        </w:rPr>
        <w:t>(Stewart, 2023)</w:t>
      </w:r>
      <w:r w:rsidR="006C58F5" w:rsidRPr="006C58F5">
        <w:fldChar w:fldCharType="end"/>
      </w:r>
      <w:r w:rsidRPr="006C58F5">
        <w:t>.</w:t>
      </w:r>
    </w:p>
    <w:p w14:paraId="3839D43D" w14:textId="7A9B2131" w:rsidR="007A1BC8" w:rsidRDefault="004E0723" w:rsidP="004A2C48">
      <w:r>
        <w:t xml:space="preserve">Nonetheless, employing AI in healthcare </w:t>
      </w:r>
      <w:r w:rsidR="006C58F5">
        <w:t>involves</w:t>
      </w:r>
      <w:r>
        <w:t xml:space="preserve"> </w:t>
      </w:r>
      <w:r w:rsidR="006C58F5">
        <w:t xml:space="preserve">considerable </w:t>
      </w:r>
      <w:r>
        <w:t>challenges</w:t>
      </w:r>
      <w:r w:rsidR="006C58F5">
        <w:t xml:space="preserve">. These </w:t>
      </w:r>
      <w:r>
        <w:t>include ensuring development and application</w:t>
      </w:r>
      <w:r w:rsidR="004A2C48">
        <w:t xml:space="preserve"> according to strict ethical </w:t>
      </w:r>
      <w:r w:rsidR="006C58F5">
        <w:t xml:space="preserve">and regulatory </w:t>
      </w:r>
      <w:r w:rsidR="004A2C48">
        <w:t>standards</w:t>
      </w:r>
      <w:r>
        <w:t xml:space="preserve">, </w:t>
      </w:r>
      <w:r w:rsidR="006C58F5">
        <w:t xml:space="preserve">protecting </w:t>
      </w:r>
      <w:r>
        <w:t xml:space="preserve">data privacy and cybersecurity, creating and maintaining public trust, </w:t>
      </w:r>
      <w:r w:rsidR="006C58F5">
        <w:t>integrating</w:t>
      </w:r>
      <w:r>
        <w:t xml:space="preserve"> with existing </w:t>
      </w:r>
      <w:r w:rsidR="004A2C48">
        <w:t xml:space="preserve">infrastructure (particularly legacy software and hardware), and deploying </w:t>
      </w:r>
      <w:r w:rsidR="006C58F5">
        <w:t xml:space="preserve">enough </w:t>
      </w:r>
      <w:r w:rsidR="004A2C48">
        <w:t>computing power to handle the volume, complexity, and speed of the data involved</w:t>
      </w:r>
      <w:r w:rsidR="006C58F5">
        <w:t xml:space="preserve"> </w:t>
      </w:r>
      <w:r w:rsidR="006C58F5">
        <w:fldChar w:fldCharType="begin"/>
      </w:r>
      <w:r w:rsidR="006C58F5">
        <w:instrText xml:space="preserve"> ADDIN ZOTERO_ITEM CSL_CITATION {"citationID":"UN8To7bS","properties":{"formattedCitation":"(Leslie, 2019; Muller, Mayrhofer, Van Veen and Holzinger, 2021; Food and Drug Agency, 2023)","plainCitation":"(Leslie, 2019; Muller, Mayrhofer, Van Veen and Holzinger, 2021; Food and Drug Agency, 2023)","noteIndex":0},"citationItems":[{"id":17303,"uris":["http://zotero.org/users/5813034/items/SYX2ILCN"],"itemData":{"id":17303,"type":"report","abstract":"A remarkable time of human promise has been ushered in by the convergence of the ever-expanding availability of big data, the soaring speed and stretch of cloud computing platforms, and the advancement of increasingly sophisticated machine learning algorithms.\n\nInnovations in AI are already leaving a mark on government, by improving the provision of essential social goods and services from healthcare, education, and transportation to food supply, energy, and environmental management. These bounties are likely just the start. \n\nThe prospect that progress in AI will help government to confront some of its most urgent challenges is exciting, but legitimate worries abound. As with any new and rapidly evolving technology, a steep learning curve means that mistakes and miscalculations will be made and that both unanticipated and harmful impacts will occur. \n\nIn order to manage these impacts responsibly and to direct the development of AI systems toward optimal public benefit, The Alan Turing Institute's public policy programme partnered with the Office for Artificial Intelligence and the Government Digital Service to produce guidance on the responsible design and implementation of AI systems in the public sector. \n\nThe guide, &lt;em&gt;Understanding Artificial Intelligence Ethics and Safety,&lt;/em&gt; is the most comprehensive guidance on the topic of AI ethics and safety in the public sector to date. It identifies the potential harms caused by AI systems and proposes concrete, operationalisable measures to counteract them. The guide stresses that public sector organisations can anticipate and prevent these potential harms by stewarding a culture of responsible innovation and by putting in place governance processes that support the design and implementation of ethical, fair, and safe AI systems.\n\nThe guidance is relevant to everyone involved in the design, production, and deployment of a public sector AI project: from data scientists and data engineers to domain experts, delivery managers and departmental leads. Our aim -- and hope -- in writing the guide is to encourage civil servants interested in conducting AI projects to make considerations of AI ethics and safety a first priority.","language":"en","license":"Creative Commons Attribution Non Commercial Share Alike 4.0 International, Open Access","note":"DOI: 10.5281/ZENODO.3240528","publisher":"[object Object]","source":"DOI.org (Datacite)","title":"Understanding artificial intelligence ethics and safety: A guide for the responsible design and implementation of AI systems in the public sector","title-short":"Understanding artificial intelligence ethics and safety","URL":"https://zenodo.org/record/3240528","author":[{"family":"Leslie","given":"David"}],"accessed":{"date-parts":[["2024",5,1]]},"issued":{"date-parts":[["2019",6,11]]}}},{"id":17304,"uris":["http://zotero.org/users/5813034/items/XX8AG5U3"],"itemData":{"id":17304,"type":"article-journal","container-title":"Computer","DOI":"10.1109/MC.2021.3074263","ISSN":"0018-9162, 1558-0814","issue":"7","journalAbbreviation":"Computer","license":"https://ieeexplore.ieee.org/Xplorehelp/downloads/license-information/IEEE.html","page":"119-123","source":"DOI.org (Crossref)","title":"The Ten Commandments of Ethical Medical AI","volume":"54","author":[{"family":"Muller","given":"Heimo"},{"family":"Mayrhofer","given":"Michaela Theresia"},{"family":"Van Veen","given":"Evert-Ben"},{"family":"Holzinger","given":"Andreas"}],"issued":{"date-parts":[["2021",7]]}}},{"id":17281,"uris":["http://zotero.org/users/5813034/items/UBK4L899"],"itemData":{"id":17281,"type":"document","title":"Proposed Regulatory Framework for Modifications to Artificial Intelligence/Machine Learning (AI/ML)-Based Software as a Medical Device (SaMD) - Discussion Paper and Request for Feedback","URL":"https://www.fda.gov/files/medical%20devices/published/US-FDA-Artificial-Intelligence-and-Machine-Learning-Discussion-Paper.pdf","author":[{"family":"Food and Drug Agency","given":""}],"accessed":{"date-parts":[["2024",4,23]]},"issued":{"date-parts":[["2023",5]]}}}],"schema":"https://github.com/citation-style-language/schema/raw/master/csl-citation.json"} </w:instrText>
      </w:r>
      <w:r w:rsidR="006C58F5">
        <w:fldChar w:fldCharType="separate"/>
      </w:r>
      <w:r w:rsidR="006C58F5" w:rsidRPr="006C58F5">
        <w:rPr>
          <w:rFonts w:ascii="Calibri" w:hAnsi="Calibri" w:cs="Calibri"/>
        </w:rPr>
        <w:t>(Leslie, 2019; Muller, Mayrhofer, Van Veen and Holzinger, 2021; Food and Drug Agency, 2023)</w:t>
      </w:r>
      <w:r w:rsidR="006C58F5">
        <w:fldChar w:fldCharType="end"/>
      </w:r>
      <w:r w:rsidR="004A2C48">
        <w:t>.</w:t>
      </w:r>
    </w:p>
    <w:p w14:paraId="1D8FF617" w14:textId="4020A1C4" w:rsidR="007A1BC8" w:rsidRDefault="004A2C48" w:rsidP="004A2C48">
      <w:r>
        <w:t xml:space="preserve">In summary, harnessing AI in healthcare offers great promise for added value for both industry and </w:t>
      </w:r>
      <w:r w:rsidR="006C58F5">
        <w:t xml:space="preserve">society in </w:t>
      </w:r>
      <w:r w:rsidR="00072CDA">
        <w:t>general</w:t>
      </w:r>
      <w:r>
        <w:t xml:space="preserve">, but its adoption will require overcoming a number of important </w:t>
      </w:r>
      <w:r w:rsidR="006C58F5">
        <w:t>hurdles</w:t>
      </w:r>
      <w:r>
        <w:t>.</w:t>
      </w:r>
    </w:p>
    <w:p w14:paraId="257A823D" w14:textId="67E33620" w:rsidR="006C58F5" w:rsidRDefault="006C58F5" w:rsidP="004A2C48"/>
    <w:p w14:paraId="12A04CE8" w14:textId="3662B90B" w:rsidR="006C58F5" w:rsidRDefault="006C58F5" w:rsidP="004A2C48">
      <w:r>
        <w:t>References:</w:t>
      </w:r>
    </w:p>
    <w:p w14:paraId="5C5E7A5D" w14:textId="77777777" w:rsidR="006C58F5" w:rsidRPr="006C58F5" w:rsidRDefault="006C58F5" w:rsidP="006C58F5">
      <w:pPr>
        <w:pStyle w:val="Bibliography"/>
        <w:rPr>
          <w:rFonts w:ascii="Calibri" w:hAnsi="Calibri" w:cs="Calibri"/>
        </w:rPr>
      </w:pPr>
      <w:r>
        <w:fldChar w:fldCharType="begin"/>
      </w:r>
      <w:r>
        <w:instrText xml:space="preserve"> ADDIN ZOTERO_BIBL {"uncited":[],"omitted":[],"custom":[]} CSL_BIBLIOGRAPHY </w:instrText>
      </w:r>
      <w:r>
        <w:fldChar w:fldCharType="separate"/>
      </w:r>
      <w:r w:rsidRPr="006C58F5">
        <w:rPr>
          <w:rFonts w:ascii="Calibri" w:hAnsi="Calibri" w:cs="Calibri"/>
        </w:rPr>
        <w:t>Food and Drug Agency (2023) ‘Proposed Regulatory Framework for Modifications to Artificial Intelligence/Machine Learning (AI/ML)-Based Software as a Medical Device (SaMD) - Discussion Paper and Request for Feedback’. Available from: https://www.fda.gov/files/medical%20devices/published/US-FDA-Artificial-Intelligence-and-Machine-Learning-Discussion-Paper.pdf (Accessed: 23 April 2024).</w:t>
      </w:r>
    </w:p>
    <w:p w14:paraId="2F891F4C" w14:textId="77777777" w:rsidR="006C58F5" w:rsidRPr="006C58F5" w:rsidRDefault="006C58F5" w:rsidP="006C58F5">
      <w:pPr>
        <w:pStyle w:val="Bibliography"/>
        <w:rPr>
          <w:rFonts w:ascii="Calibri" w:hAnsi="Calibri" w:cs="Calibri"/>
        </w:rPr>
      </w:pPr>
      <w:r w:rsidRPr="006C58F5">
        <w:rPr>
          <w:rFonts w:ascii="Calibri" w:hAnsi="Calibri" w:cs="Calibri"/>
        </w:rPr>
        <w:t>Google (ND) ‘Health AI’. Available from: https://ai.google/discover/healthai/ (Accessed: 8 May 2024).</w:t>
      </w:r>
    </w:p>
    <w:p w14:paraId="3A827476" w14:textId="77777777" w:rsidR="006C58F5" w:rsidRPr="006C58F5" w:rsidRDefault="006C58F5" w:rsidP="006C58F5">
      <w:pPr>
        <w:pStyle w:val="Bibliography"/>
        <w:rPr>
          <w:rFonts w:ascii="Calibri" w:hAnsi="Calibri" w:cs="Calibri"/>
        </w:rPr>
      </w:pPr>
      <w:r w:rsidRPr="006C58F5">
        <w:rPr>
          <w:rFonts w:ascii="Calibri" w:hAnsi="Calibri" w:cs="Calibri"/>
        </w:rPr>
        <w:lastRenderedPageBreak/>
        <w:t xml:space="preserve">IBM (ND) </w:t>
      </w:r>
      <w:r w:rsidRPr="006C58F5">
        <w:rPr>
          <w:rFonts w:ascii="Calibri" w:hAnsi="Calibri" w:cs="Calibri"/>
          <w:i/>
          <w:iCs/>
        </w:rPr>
        <w:t>Transforming healthcare for better outcomes</w:t>
      </w:r>
      <w:r w:rsidRPr="006C58F5">
        <w:rPr>
          <w:rFonts w:ascii="Calibri" w:hAnsi="Calibri" w:cs="Calibri"/>
        </w:rPr>
        <w:t>. Available from: https://www.ibm.com/industries/healthcare (Accessed: 8 May 2024).</w:t>
      </w:r>
    </w:p>
    <w:p w14:paraId="39BAA224" w14:textId="77777777" w:rsidR="006C58F5" w:rsidRPr="006C58F5" w:rsidRDefault="006C58F5" w:rsidP="006C58F5">
      <w:pPr>
        <w:pStyle w:val="Bibliography"/>
        <w:rPr>
          <w:rFonts w:ascii="Calibri" w:hAnsi="Calibri" w:cs="Calibri"/>
        </w:rPr>
      </w:pPr>
      <w:r w:rsidRPr="006C58F5">
        <w:rPr>
          <w:rFonts w:ascii="Calibri" w:hAnsi="Calibri" w:cs="Calibri"/>
        </w:rPr>
        <w:t>IBM Education (2023) ‘https://www.ibm.com/blog/the-benefits-of-ai-in-healthcare/’, 11 July. Available from: https://www.ibm.com/blog/the-benefits-of-ai-in-healthcare/ (Accessed: 8 May 2024).</w:t>
      </w:r>
    </w:p>
    <w:p w14:paraId="47EB1FA9" w14:textId="77777777" w:rsidR="006C58F5" w:rsidRPr="006C58F5" w:rsidRDefault="006C58F5" w:rsidP="006C58F5">
      <w:pPr>
        <w:pStyle w:val="Bibliography"/>
        <w:rPr>
          <w:rFonts w:ascii="Calibri" w:hAnsi="Calibri" w:cs="Calibri"/>
        </w:rPr>
      </w:pPr>
      <w:r w:rsidRPr="006C58F5">
        <w:rPr>
          <w:rFonts w:ascii="Calibri" w:hAnsi="Calibri" w:cs="Calibri"/>
        </w:rPr>
        <w:t xml:space="preserve">Kneusel, R.T. (2023) </w:t>
      </w:r>
      <w:r w:rsidRPr="006C58F5">
        <w:rPr>
          <w:rFonts w:ascii="Calibri" w:hAnsi="Calibri" w:cs="Calibri"/>
          <w:i/>
          <w:iCs/>
        </w:rPr>
        <w:t>How AI Works: From Sorcery to Science</w:t>
      </w:r>
      <w:r w:rsidRPr="006C58F5">
        <w:rPr>
          <w:rFonts w:ascii="Calibri" w:hAnsi="Calibri" w:cs="Calibri"/>
        </w:rPr>
        <w:t>. United Kingdom: No Starch Press.</w:t>
      </w:r>
    </w:p>
    <w:p w14:paraId="222A7568" w14:textId="77777777" w:rsidR="006C58F5" w:rsidRPr="006C58F5" w:rsidRDefault="006C58F5" w:rsidP="006C58F5">
      <w:pPr>
        <w:pStyle w:val="Bibliography"/>
        <w:rPr>
          <w:rFonts w:ascii="Calibri" w:hAnsi="Calibri" w:cs="Calibri"/>
        </w:rPr>
      </w:pPr>
      <w:r w:rsidRPr="006C58F5">
        <w:rPr>
          <w:rFonts w:ascii="Calibri" w:hAnsi="Calibri" w:cs="Calibri"/>
        </w:rPr>
        <w:t xml:space="preserve">Leslie, D. (2019) </w:t>
      </w:r>
      <w:r w:rsidRPr="006C58F5">
        <w:rPr>
          <w:rFonts w:ascii="Calibri" w:hAnsi="Calibri" w:cs="Calibri"/>
          <w:i/>
          <w:iCs/>
        </w:rPr>
        <w:t>Understanding artificial intelligence ethics and safety: A guide for the responsible design and implementation of AI systems in the public sector</w:t>
      </w:r>
      <w:r w:rsidRPr="006C58F5">
        <w:rPr>
          <w:rFonts w:ascii="Calibri" w:hAnsi="Calibri" w:cs="Calibri"/>
        </w:rPr>
        <w:t>. [object Object]. Available from: https://doi.org/10.5281/ZENODO.3240528.</w:t>
      </w:r>
    </w:p>
    <w:p w14:paraId="51E6D68B" w14:textId="77777777" w:rsidR="006C58F5" w:rsidRPr="006C58F5" w:rsidRDefault="006C58F5" w:rsidP="006C58F5">
      <w:pPr>
        <w:pStyle w:val="Bibliography"/>
        <w:rPr>
          <w:rFonts w:ascii="Calibri" w:hAnsi="Calibri" w:cs="Calibri"/>
        </w:rPr>
      </w:pPr>
      <w:r w:rsidRPr="006C58F5">
        <w:rPr>
          <w:rFonts w:ascii="Calibri" w:hAnsi="Calibri" w:cs="Calibri"/>
        </w:rPr>
        <w:t xml:space="preserve">Muller, H., Mayrhofer, M.T., Van Veen, E.-B. and Holzinger, A. (2021) ‘The Ten Commandments of Ethical Medical AI’, </w:t>
      </w:r>
      <w:r w:rsidRPr="006C58F5">
        <w:rPr>
          <w:rFonts w:ascii="Calibri" w:hAnsi="Calibri" w:cs="Calibri"/>
          <w:i/>
          <w:iCs/>
        </w:rPr>
        <w:t>Computer</w:t>
      </w:r>
      <w:r w:rsidRPr="006C58F5">
        <w:rPr>
          <w:rFonts w:ascii="Calibri" w:hAnsi="Calibri" w:cs="Calibri"/>
        </w:rPr>
        <w:t>, 54(7), pp. 119–123. Available from: https://doi.org/10.1109/MC.2021.3074263.</w:t>
      </w:r>
    </w:p>
    <w:p w14:paraId="1FC18271" w14:textId="77777777" w:rsidR="006C58F5" w:rsidRPr="006C58F5" w:rsidRDefault="006C58F5" w:rsidP="006C58F5">
      <w:pPr>
        <w:pStyle w:val="Bibliography"/>
        <w:rPr>
          <w:rFonts w:ascii="Calibri" w:hAnsi="Calibri" w:cs="Calibri"/>
        </w:rPr>
      </w:pPr>
      <w:r w:rsidRPr="006C58F5">
        <w:rPr>
          <w:rFonts w:ascii="Calibri" w:hAnsi="Calibri" w:cs="Calibri"/>
        </w:rPr>
        <w:t>OECD (2023) ‘Health Expenditure’. Available from: https://www.oecd.org/health/health-expenditure.htm#:~:text=Looking%20at%20country%20level%20data,database%20OECD%20Health%20Statistics%202023. (Accessed: 8 May 2024).</w:t>
      </w:r>
    </w:p>
    <w:p w14:paraId="5DB5EAC3" w14:textId="77777777" w:rsidR="006C58F5" w:rsidRPr="006C58F5" w:rsidRDefault="006C58F5" w:rsidP="006C58F5">
      <w:pPr>
        <w:pStyle w:val="Bibliography"/>
        <w:rPr>
          <w:rFonts w:ascii="Calibri" w:hAnsi="Calibri" w:cs="Calibri"/>
        </w:rPr>
      </w:pPr>
      <w:r w:rsidRPr="006C58F5">
        <w:rPr>
          <w:rFonts w:ascii="Calibri" w:hAnsi="Calibri" w:cs="Calibri"/>
        </w:rPr>
        <w:t xml:space="preserve">Stewart, C. (2023) </w:t>
      </w:r>
      <w:r w:rsidRPr="006C58F5">
        <w:rPr>
          <w:rFonts w:ascii="Calibri" w:hAnsi="Calibri" w:cs="Calibri"/>
          <w:i/>
          <w:iCs/>
        </w:rPr>
        <w:t>AI in healthcare market size worldwide 2021-2030</w:t>
      </w:r>
      <w:r w:rsidRPr="006C58F5">
        <w:rPr>
          <w:rFonts w:ascii="Calibri" w:hAnsi="Calibri" w:cs="Calibri"/>
        </w:rPr>
        <w:t>. Statista. Available from: https://www.statista.com/statistics/1334826/ai-in-healthcare-market-size-worldwide/ (Accessed: 8 May 2024).</w:t>
      </w:r>
    </w:p>
    <w:p w14:paraId="26FC2025" w14:textId="77777777" w:rsidR="006C58F5" w:rsidRPr="006C58F5" w:rsidRDefault="006C58F5" w:rsidP="006C58F5">
      <w:pPr>
        <w:pStyle w:val="Bibliography"/>
        <w:rPr>
          <w:rFonts w:ascii="Calibri" w:hAnsi="Calibri" w:cs="Calibri"/>
        </w:rPr>
      </w:pPr>
      <w:r w:rsidRPr="006C58F5">
        <w:rPr>
          <w:rFonts w:ascii="Calibri" w:hAnsi="Calibri" w:cs="Calibri"/>
        </w:rPr>
        <w:t xml:space="preserve">UK Government (2021) </w:t>
      </w:r>
      <w:r w:rsidRPr="006C58F5">
        <w:rPr>
          <w:rFonts w:ascii="Calibri" w:hAnsi="Calibri" w:cs="Calibri"/>
          <w:i/>
          <w:iCs/>
        </w:rPr>
        <w:t>National AI Strategy</w:t>
      </w:r>
      <w:r w:rsidRPr="006C58F5">
        <w:rPr>
          <w:rFonts w:ascii="Calibri" w:hAnsi="Calibri" w:cs="Calibri"/>
        </w:rPr>
        <w:t>. Available from: https://assets.publishing.service.gov.uk/media/614db4d1e90e077a2cbdf3c4/National_AI_Strategy_-_PDF_version.pdf (Accessed: 8 May 2024).</w:t>
      </w:r>
    </w:p>
    <w:p w14:paraId="3169F519" w14:textId="77777777" w:rsidR="006C58F5" w:rsidRPr="006C58F5" w:rsidRDefault="006C58F5" w:rsidP="006C58F5">
      <w:pPr>
        <w:pStyle w:val="Bibliography"/>
        <w:rPr>
          <w:rFonts w:ascii="Calibri" w:hAnsi="Calibri" w:cs="Calibri"/>
        </w:rPr>
      </w:pPr>
      <w:r w:rsidRPr="006C58F5">
        <w:rPr>
          <w:rFonts w:ascii="Calibri" w:hAnsi="Calibri" w:cs="Calibri"/>
        </w:rPr>
        <w:t xml:space="preserve">UK Government (2024) </w:t>
      </w:r>
      <w:r w:rsidRPr="006C58F5">
        <w:rPr>
          <w:rFonts w:ascii="Calibri" w:hAnsi="Calibri" w:cs="Calibri"/>
          <w:i/>
          <w:iCs/>
        </w:rPr>
        <w:t>Press release: Spring Budget puts UK on fast-track to becoming science and technology superpower</w:t>
      </w:r>
      <w:r w:rsidRPr="006C58F5">
        <w:rPr>
          <w:rFonts w:ascii="Calibri" w:hAnsi="Calibri" w:cs="Calibri"/>
        </w:rPr>
        <w:t>. Available from: https://www.gov.uk/government/news/spring-budget-puts-uk-on-fast-track-to-becoming-science-and-technology-superpower (Accessed: 23 April 2024).</w:t>
      </w:r>
    </w:p>
    <w:p w14:paraId="48EC88C3" w14:textId="77777777" w:rsidR="006C58F5" w:rsidRPr="006C58F5" w:rsidRDefault="006C58F5" w:rsidP="006C58F5">
      <w:pPr>
        <w:pStyle w:val="Bibliography"/>
        <w:rPr>
          <w:rFonts w:ascii="Calibri" w:hAnsi="Calibri" w:cs="Calibri"/>
        </w:rPr>
      </w:pPr>
      <w:r w:rsidRPr="006C58F5">
        <w:rPr>
          <w:rFonts w:ascii="Calibri" w:hAnsi="Calibri" w:cs="Calibri"/>
        </w:rPr>
        <w:t>US Department of Health and Human Services (2022) ‘HHS Artificial Intelligence (AI) Strategy’, 10 January. Available from: https://www.hhs.gov/about/agencies/asa/ocio/ai/strategy/index.html (Accessed: 8 May 2024).</w:t>
      </w:r>
    </w:p>
    <w:p w14:paraId="0461B37E" w14:textId="1353EA36" w:rsidR="006C58F5" w:rsidRDefault="006C58F5" w:rsidP="004A2C48">
      <w:r>
        <w:fldChar w:fldCharType="end"/>
      </w:r>
    </w:p>
    <w:sectPr w:rsidR="006C58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9C4D33" w14:textId="77777777" w:rsidR="00F008F8" w:rsidRDefault="00F008F8" w:rsidP="00F008F8">
      <w:pPr>
        <w:spacing w:after="0" w:line="240" w:lineRule="auto"/>
      </w:pPr>
      <w:r>
        <w:separator/>
      </w:r>
    </w:p>
  </w:endnote>
  <w:endnote w:type="continuationSeparator" w:id="0">
    <w:p w14:paraId="78EDA428" w14:textId="77777777" w:rsidR="00F008F8" w:rsidRDefault="00F008F8" w:rsidP="00F00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4976CD" w14:textId="77777777" w:rsidR="00F008F8" w:rsidRDefault="00F008F8" w:rsidP="00F008F8">
      <w:pPr>
        <w:spacing w:after="0" w:line="240" w:lineRule="auto"/>
      </w:pPr>
      <w:r>
        <w:separator/>
      </w:r>
    </w:p>
  </w:footnote>
  <w:footnote w:type="continuationSeparator" w:id="0">
    <w:p w14:paraId="55D491A4" w14:textId="77777777" w:rsidR="00F008F8" w:rsidRDefault="00F008F8" w:rsidP="00F008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743A70"/>
    <w:multiLevelType w:val="hybridMultilevel"/>
    <w:tmpl w:val="3284505E"/>
    <w:lvl w:ilvl="0" w:tplc="DF94DAD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346"/>
    <w:rsid w:val="00072CDA"/>
    <w:rsid w:val="00106A73"/>
    <w:rsid w:val="002F53CD"/>
    <w:rsid w:val="00315069"/>
    <w:rsid w:val="004A2C48"/>
    <w:rsid w:val="004E0723"/>
    <w:rsid w:val="00656876"/>
    <w:rsid w:val="006A20C5"/>
    <w:rsid w:val="006C58F5"/>
    <w:rsid w:val="006C627E"/>
    <w:rsid w:val="007A1BC8"/>
    <w:rsid w:val="00A57346"/>
    <w:rsid w:val="00A83F8E"/>
    <w:rsid w:val="00B81E15"/>
    <w:rsid w:val="00BD51C3"/>
    <w:rsid w:val="00C70FD9"/>
    <w:rsid w:val="00D01FF5"/>
    <w:rsid w:val="00DD5900"/>
    <w:rsid w:val="00F008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A9FF3"/>
  <w15:chartTrackingRefBased/>
  <w15:docId w15:val="{CF836AF2-DD57-4ED0-A255-A41EFBBCA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346"/>
    <w:pPr>
      <w:ind w:left="720"/>
      <w:contextualSpacing/>
    </w:pPr>
  </w:style>
  <w:style w:type="character" w:styleId="CommentReference">
    <w:name w:val="annotation reference"/>
    <w:basedOn w:val="DefaultParagraphFont"/>
    <w:uiPriority w:val="99"/>
    <w:semiHidden/>
    <w:unhideWhenUsed/>
    <w:rsid w:val="00C70FD9"/>
    <w:rPr>
      <w:sz w:val="16"/>
      <w:szCs w:val="16"/>
    </w:rPr>
  </w:style>
  <w:style w:type="paragraph" w:styleId="CommentText">
    <w:name w:val="annotation text"/>
    <w:basedOn w:val="Normal"/>
    <w:link w:val="CommentTextChar"/>
    <w:uiPriority w:val="99"/>
    <w:semiHidden/>
    <w:unhideWhenUsed/>
    <w:rsid w:val="00C70FD9"/>
    <w:pPr>
      <w:spacing w:line="240" w:lineRule="auto"/>
    </w:pPr>
    <w:rPr>
      <w:sz w:val="20"/>
      <w:szCs w:val="20"/>
    </w:rPr>
  </w:style>
  <w:style w:type="character" w:customStyle="1" w:styleId="CommentTextChar">
    <w:name w:val="Comment Text Char"/>
    <w:basedOn w:val="DefaultParagraphFont"/>
    <w:link w:val="CommentText"/>
    <w:uiPriority w:val="99"/>
    <w:semiHidden/>
    <w:rsid w:val="00C70FD9"/>
    <w:rPr>
      <w:sz w:val="20"/>
      <w:szCs w:val="20"/>
    </w:rPr>
  </w:style>
  <w:style w:type="paragraph" w:styleId="CommentSubject">
    <w:name w:val="annotation subject"/>
    <w:basedOn w:val="CommentText"/>
    <w:next w:val="CommentText"/>
    <w:link w:val="CommentSubjectChar"/>
    <w:uiPriority w:val="99"/>
    <w:semiHidden/>
    <w:unhideWhenUsed/>
    <w:rsid w:val="00C70FD9"/>
    <w:rPr>
      <w:b/>
      <w:bCs/>
    </w:rPr>
  </w:style>
  <w:style w:type="character" w:customStyle="1" w:styleId="CommentSubjectChar">
    <w:name w:val="Comment Subject Char"/>
    <w:basedOn w:val="CommentTextChar"/>
    <w:link w:val="CommentSubject"/>
    <w:uiPriority w:val="99"/>
    <w:semiHidden/>
    <w:rsid w:val="00C70FD9"/>
    <w:rPr>
      <w:b/>
      <w:bCs/>
      <w:sz w:val="20"/>
      <w:szCs w:val="20"/>
    </w:rPr>
  </w:style>
  <w:style w:type="paragraph" w:styleId="BalloonText">
    <w:name w:val="Balloon Text"/>
    <w:basedOn w:val="Normal"/>
    <w:link w:val="BalloonTextChar"/>
    <w:uiPriority w:val="99"/>
    <w:semiHidden/>
    <w:unhideWhenUsed/>
    <w:rsid w:val="00C70F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FD9"/>
    <w:rPr>
      <w:rFonts w:ascii="Segoe UI" w:hAnsi="Segoe UI" w:cs="Segoe UI"/>
      <w:sz w:val="18"/>
      <w:szCs w:val="18"/>
    </w:rPr>
  </w:style>
  <w:style w:type="paragraph" w:styleId="Bibliography">
    <w:name w:val="Bibliography"/>
    <w:basedOn w:val="Normal"/>
    <w:next w:val="Normal"/>
    <w:uiPriority w:val="37"/>
    <w:unhideWhenUsed/>
    <w:rsid w:val="006C58F5"/>
    <w:pPr>
      <w:spacing w:after="240" w:line="240" w:lineRule="auto"/>
    </w:pPr>
  </w:style>
  <w:style w:type="paragraph" w:styleId="Header">
    <w:name w:val="header"/>
    <w:basedOn w:val="Normal"/>
    <w:link w:val="HeaderChar"/>
    <w:uiPriority w:val="99"/>
    <w:unhideWhenUsed/>
    <w:rsid w:val="00F008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08F8"/>
  </w:style>
  <w:style w:type="paragraph" w:styleId="Footer">
    <w:name w:val="footer"/>
    <w:basedOn w:val="Normal"/>
    <w:link w:val="FooterChar"/>
    <w:uiPriority w:val="99"/>
    <w:unhideWhenUsed/>
    <w:rsid w:val="00F008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0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2</Pages>
  <Words>2323</Words>
  <Characters>13243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6</cp:revision>
  <dcterms:created xsi:type="dcterms:W3CDTF">2024-05-08T08:12:00Z</dcterms:created>
  <dcterms:modified xsi:type="dcterms:W3CDTF">2024-10-04T15:48:00Z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id="jbS6pz8a"/&gt;&lt;style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