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6BA6" w14:textId="25A5B418" w:rsidR="007D1F0E" w:rsidRDefault="007D1F0E" w:rsidP="007D1F0E">
      <w:pPr>
        <w:jc w:val="both"/>
      </w:pPr>
      <w:r>
        <w:t xml:space="preserve">Implementation of Artificial Intelligence (AI) solutions has increased rapidly </w:t>
      </w:r>
      <w:r w:rsidR="00230731">
        <w:t>in recent years</w:t>
      </w:r>
      <w:r w:rsidR="00230731">
        <w:t xml:space="preserve"> and across multiple sectors</w:t>
      </w:r>
      <w:r>
        <w:t xml:space="preserve">, fuelled by advanced in big data, computing performance, and algorithm efficiency </w:t>
      </w:r>
      <w:r>
        <w:fldChar w:fldCharType="begin"/>
      </w:r>
      <w:r>
        <w:instrText xml:space="preserve"> ADDIN ZOTERO_ITEM CSL_CITATION {"citationID":"m8m44BcE","properties":{"formattedCitation":"(Kneusel, 2023)","plainCitation":"(Kneusel, 2023)","noteIndex":0},"citationItems":[{"id":17308,"uris":["http://zotero.org/users/5813034/items/SAJTVSFV"],"itemData":{"id":17308,"type":"book","event-place":"United Kingdom","publisher":"No Starch Press","publisher-place":"United Kingdom","title":"How AI Works: From Sorcery to Science","author":[{"family":"Kneusel","given":"R. T."}],"issued":{"date-parts":[["2023"]]}}}],"schema":"https://github.com/citation-style-language/schema/raw/master/csl-citation.json"} </w:instrText>
      </w:r>
      <w:r>
        <w:fldChar w:fldCharType="separate"/>
      </w:r>
      <w:r w:rsidRPr="007D1F0E">
        <w:rPr>
          <w:rFonts w:ascii="Calibri" w:hAnsi="Calibri" w:cs="Calibri"/>
        </w:rPr>
        <w:t>(Kneusel, 2023)</w:t>
      </w:r>
      <w:r>
        <w:fldChar w:fldCharType="end"/>
      </w:r>
      <w:r>
        <w:t xml:space="preserve">. </w:t>
      </w:r>
    </w:p>
    <w:p w14:paraId="5EF4C799" w14:textId="08A23386" w:rsidR="00A83F8E" w:rsidRDefault="007D1F0E" w:rsidP="007D1F0E">
      <w:pPr>
        <w:jc w:val="both"/>
      </w:pPr>
      <w:r>
        <w:t xml:space="preserve">In healthcare, </w:t>
      </w:r>
      <w:r w:rsidR="00F51D85">
        <w:t xml:space="preserve">AI </w:t>
      </w:r>
      <w:r w:rsidR="00230731">
        <w:t xml:space="preserve">may </w:t>
      </w:r>
      <w:r w:rsidR="00F51D85">
        <w:t xml:space="preserve">help </w:t>
      </w:r>
      <w:r>
        <w:t xml:space="preserve">increase productivity and care quality, tackle higher demand, facilitate access, and improve experience of staff and patients </w:t>
      </w:r>
      <w:r w:rsidRPr="006C58F5">
        <w:fldChar w:fldCharType="begin"/>
      </w:r>
      <w:r w:rsidRPr="006C58F5">
        <w:instrText xml:space="preserve"> ADDIN ZOTERO_ITEM CSL_CITATION {"citationID":"MVdm4I4y","properties":{"formattedCitation":"(UK Government, 2021)","plainCitation":"(UK Government, 2021)","noteIndex":0},"citationItems":[{"id":17654,"uris":["http://zotero.org/users/5813034/items/S78CM256"],"itemData":{"id":17654,"type":"report","title":"National AI Strategy","URL":"https://assets.publishing.service.gov.uk/media/614db4d1e90e077a2cbdf3c4/National_AI_Strategy_-_PDF_version.pdf","author":[{"family":"UK Government","given":""}],"accessed":{"date-parts":[["2024",5,8]]},"issued":{"date-parts":[["2021",9]]}}}],"schema":"https://github.com/citation-style-language/schema/raw/master/csl-citation.json"} </w:instrText>
      </w:r>
      <w:r w:rsidRPr="006C58F5">
        <w:fldChar w:fldCharType="separate"/>
      </w:r>
      <w:r w:rsidRPr="006C58F5">
        <w:rPr>
          <w:rFonts w:ascii="Calibri" w:hAnsi="Calibri" w:cs="Calibri"/>
        </w:rPr>
        <w:t>(UK Government, 2021)</w:t>
      </w:r>
      <w:r w:rsidRPr="006C58F5">
        <w:fldChar w:fldCharType="end"/>
      </w:r>
      <w:r w:rsidRPr="006C58F5">
        <w:t>.</w:t>
      </w:r>
      <w:r>
        <w:t xml:space="preserve"> AI may be particularly advantageous in this setting due to </w:t>
      </w:r>
      <w:r>
        <w:t xml:space="preserve">its complexity, scale, and the </w:t>
      </w:r>
      <w:r>
        <w:t xml:space="preserve">pace at which medical science expands </w:t>
      </w:r>
      <w:r>
        <w:fldChar w:fldCharType="begin"/>
      </w:r>
      <w:r>
        <w:instrText xml:space="preserve"> ADDIN ZOTERO_ITEM CSL_CITATION {"citationID":"9TRX29Ui","properties":{"formattedCitation":"(IBM Education, 2023)","plainCitation":"(IBM Education, 2023)","noteIndex":0},"citationItems":[{"id":17651,"uris":["http://zotero.org/users/5813034/items/YTRHC347"],"itemData":{"id":17651,"type":"post-weblog","title":"https://www.ibm.com/blog/the-benefits-of-ai-in-healthcare/","URL":"https://www.ibm.com/blog/the-benefits-of-ai-in-healthcare/","author":[{"family":"IBM Education","given":""}],"accessed":{"date-parts":[["2024",5,8]]},"issued":{"date-parts":[["2023",7,11]]}}}],"schema":"https://github.com/citation-style-language/schema/raw/master/csl-citation.json"} </w:instrText>
      </w:r>
      <w:r>
        <w:fldChar w:fldCharType="separate"/>
      </w:r>
      <w:r w:rsidRPr="00315069">
        <w:rPr>
          <w:rFonts w:ascii="Calibri" w:hAnsi="Calibri" w:cs="Calibri"/>
        </w:rPr>
        <w:t>(IBM Education, 2023)</w:t>
      </w:r>
      <w:r>
        <w:fldChar w:fldCharType="end"/>
      </w:r>
      <w:r>
        <w:t>.</w:t>
      </w:r>
    </w:p>
    <w:p w14:paraId="6F9A2201" w14:textId="50AAC169" w:rsidR="007D1F0E" w:rsidRDefault="007D1F0E" w:rsidP="00E62431">
      <w:pPr>
        <w:spacing w:before="240"/>
        <w:jc w:val="both"/>
      </w:pPr>
      <w:r>
        <w:t>Similar advantages may be seen in medical research, namely in drug development</w:t>
      </w:r>
      <w:r w:rsidR="00E62431">
        <w:t>, as suggested by Paul</w:t>
      </w:r>
      <w:r>
        <w:t xml:space="preserve">. </w:t>
      </w:r>
      <w:r w:rsidRPr="007D1F0E">
        <w:t xml:space="preserve">AI </w:t>
      </w:r>
      <w:r w:rsidR="00F51D85">
        <w:t>can</w:t>
      </w:r>
      <w:r>
        <w:t xml:space="preserve"> facilitate drug discovery and development by </w:t>
      </w:r>
      <w:r w:rsidRPr="007D1F0E">
        <w:t>identifying novel drug targets</w:t>
      </w:r>
      <w:r w:rsidR="008632B4">
        <w:t xml:space="preserve"> </w:t>
      </w:r>
      <w:r w:rsidR="008632B4">
        <w:fldChar w:fldCharType="begin"/>
      </w:r>
      <w:r w:rsidR="008632B4">
        <w:instrText xml:space="preserve"> ADDIN ZOTERO_ITEM CSL_CITATION {"citationID":"0KKY6mpQ","properties":{"formattedCitation":"(Richardson et al., 2020)","plainCitation":"(Richardson et al., 2020)","noteIndex":0},"citationItems":[{"id":17288,"uris":["http://zotero.org/users/5813034/items/M6YFZW5R"],"itemData":{"id":17288,"type":"article-journal","container-title":"The Lancet","DOI":"10.1016/S0140-6736(20)30304-4","ISSN":"01406736","issue":"10223","journalAbbreviation":"The Lancet","language":"en","license":"https://www.elsevier.com/tdm/userlicense/1.0/","page":"e30-e31","source":"DOI.org (Crossref)","title":"Baricitinib as potential treatment for 2019-nCoV acute respiratory disease","volume":"395","author":[{"family":"Richardson","given":"Peter"},{"family":"Griffin","given":"Ivan"},{"family":"Tucker","given":"Catherine"},{"family":"Smith","given":"Dan"},{"family":"Oechsle","given":"Olly"},{"family":"Phelan","given":"Anne"},{"family":"Rawling","given":"Michael"},{"family":"Savory","given":"Edward"},{"family":"Stebbing","given":"Justin"}],"issued":{"date-parts":[["2020",2]]}}}],"schema":"https://github.com/citation-style-language/schema/raw/master/csl-citation.json"} </w:instrText>
      </w:r>
      <w:r w:rsidR="008632B4">
        <w:fldChar w:fldCharType="separate"/>
      </w:r>
      <w:r w:rsidR="008632B4" w:rsidRPr="008632B4">
        <w:rPr>
          <w:rFonts w:ascii="Calibri" w:hAnsi="Calibri" w:cs="Calibri"/>
        </w:rPr>
        <w:t>(Richardson et al., 2020)</w:t>
      </w:r>
      <w:r w:rsidR="008632B4">
        <w:fldChar w:fldCharType="end"/>
      </w:r>
      <w:r w:rsidRPr="007D1F0E">
        <w:t xml:space="preserve">, </w:t>
      </w:r>
      <w:r>
        <w:t xml:space="preserve">designing </w:t>
      </w:r>
      <w:r w:rsidR="00E62431">
        <w:t xml:space="preserve">new </w:t>
      </w:r>
      <w:r>
        <w:t>drugs</w:t>
      </w:r>
      <w:r w:rsidR="008632B4">
        <w:t xml:space="preserve"> </w:t>
      </w:r>
      <w:r w:rsidR="008632B4">
        <w:fldChar w:fldCharType="begin"/>
      </w:r>
      <w:r w:rsidR="008632B4">
        <w:instrText xml:space="preserve"> ADDIN ZOTERO_ITEM CSL_CITATION {"citationID":"vHirweTu","properties":{"formattedCitation":"(Lou and Wu, 2020)","plainCitation":"(Lou and Wu, 2020)","noteIndex":0},"citationItems":[{"id":17753,"uris":["http://zotero.org/users/5813034/items/UFQGXBTS"],"itemData":{"id":17753,"type":"article-journal","container-title":"SSRN Electronic Journal","DOI":"10.2139/ssrn.3524985","ISSN":"1556-5068","journalAbbreviation":"SSRN Journal","language":"en","source":"DOI.org (Crossref)","title":"Artificial Intelligence and Drug Innovation: A Large Scale Examination of the Pharmaceutical Industry","title-short":"Artificial Intelligence and Drug Innovation","URL":"https://www.ssrn.com/abstract=3524985","author":[{"family":"Lou","given":"Bowen"},{"family":"Wu","given":"Lynn"}],"accessed":{"date-parts":[["2024",5,14]]},"issued":{"date-parts":[["2020"]]}}}],"schema":"https://github.com/citation-style-language/schema/raw/master/csl-citation.json"} </w:instrText>
      </w:r>
      <w:r w:rsidR="008632B4">
        <w:fldChar w:fldCharType="separate"/>
      </w:r>
      <w:r w:rsidR="008632B4" w:rsidRPr="008632B4">
        <w:rPr>
          <w:rFonts w:ascii="Calibri" w:hAnsi="Calibri" w:cs="Calibri"/>
        </w:rPr>
        <w:t>(Lou and Wu, 2020)</w:t>
      </w:r>
      <w:r w:rsidR="008632B4">
        <w:fldChar w:fldCharType="end"/>
      </w:r>
      <w:r w:rsidR="00F51D85">
        <w:t xml:space="preserve">, </w:t>
      </w:r>
      <w:r>
        <w:t xml:space="preserve">predicting </w:t>
      </w:r>
      <w:r w:rsidR="00F51D85">
        <w:t xml:space="preserve">drug </w:t>
      </w:r>
      <w:r w:rsidRPr="007D1F0E">
        <w:t>efficacy and toxicity</w:t>
      </w:r>
      <w:r w:rsidR="008632B4">
        <w:t xml:space="preserve"> </w:t>
      </w:r>
      <w:r w:rsidR="008632B4">
        <w:fldChar w:fldCharType="begin"/>
      </w:r>
      <w:r w:rsidR="008632B4">
        <w:instrText xml:space="preserve"> ADDIN ZOTERO_ITEM CSL_CITATION {"citationID":"7f0EkD4h","properties":{"formattedCitation":"(Gayvert, Madhukar and Elemento, 2016)","plainCitation":"(Gayvert, Madhukar and Elemento, 2016)","noteIndex":0},"citationItems":[{"id":17856,"uris":["http://zotero.org/users/5813034/items/35B97Q8L"],"itemData":{"id":17856,"type":"article-journal","container-title":"Cell Chemical Biology","DOI":"10.1016/j.chembiol.2016.07.023","ISSN":"24519456","issue":"10","journalAbbreviation":"Cell Chemical Biology","language":"en","page":"1294-1301","source":"DOI.org (Crossref)","title":"A Data-Driven Approach to Predicting Successes and Failures of Clinical Trials","volume":"23","author":[{"family":"Gayvert","given":"Kaitlyn M."},{"family":"Madhukar","given":"Neel S."},{"family":"Elemento","given":"Olivier"}],"issued":{"date-parts":[["2016",10]]}}}],"schema":"https://github.com/citation-style-language/schema/raw/master/csl-citation.json"} </w:instrText>
      </w:r>
      <w:r w:rsidR="008632B4">
        <w:fldChar w:fldCharType="separate"/>
      </w:r>
      <w:r w:rsidR="008632B4" w:rsidRPr="008632B4">
        <w:rPr>
          <w:rFonts w:ascii="Calibri" w:hAnsi="Calibri" w:cs="Calibri"/>
        </w:rPr>
        <w:t>(Gayvert, Madhukar and Elemento, 2016)</w:t>
      </w:r>
      <w:r w:rsidR="008632B4">
        <w:fldChar w:fldCharType="end"/>
      </w:r>
      <w:r w:rsidRPr="007D1F0E">
        <w:t xml:space="preserve">. </w:t>
      </w:r>
      <w:r w:rsidR="00230731">
        <w:t>It</w:t>
      </w:r>
      <w:r>
        <w:t xml:space="preserve"> may also help identify suitable participants to clinical trials, analysing </w:t>
      </w:r>
      <w:r w:rsidR="00E62431">
        <w:t xml:space="preserve">health </w:t>
      </w:r>
      <w:r>
        <w:t xml:space="preserve">records to identify </w:t>
      </w:r>
      <w:r w:rsidR="00E62431">
        <w:t>events of interest, and extracting actionable insights from medical scans and wearable sensors</w:t>
      </w:r>
      <w:r w:rsidR="008632B4">
        <w:t xml:space="preserve"> </w:t>
      </w:r>
      <w:r w:rsidR="008632B4">
        <w:fldChar w:fldCharType="begin"/>
      </w:r>
      <w:r w:rsidR="008632B4">
        <w:instrText xml:space="preserve"> ADDIN ZOTERO_ITEM CSL_CITATION {"citationID":"H3QtVeCq","properties":{"formattedCitation":"(Harrer, Shah, Antony and Hu, 2019)","plainCitation":"(Harrer, Shah, Antony and Hu, 2019)","noteIndex":0},"citationItems":[{"id":17764,"uris":["http://zotero.org/users/5813034/items/WUHQQXKQ"],"itemData":{"id":17764,"type":"article-journal","container-title":"Trends in Pharmacological Sciences","DOI":"10.1016/j.tips.2019.05.005","ISSN":"01656147","issue":"8","journalAbbreviation":"Trends in Pharmacological Sciences","language":"en","page":"577-591","source":"DOI.org (Crossref)","title":"Artificial Intelligence for Clinical Trial Design","volume":"40","author":[{"family":"Harrer","given":"Stefan"},{"family":"Shah","given":"Pratik"},{"family":"Antony","given":"Bhavna"},{"family":"Hu","given":"Jianying"}],"issued":{"date-parts":[["2019",8]]}}}],"schema":"https://github.com/citation-style-language/schema/raw/master/csl-citation.json"} </w:instrText>
      </w:r>
      <w:r w:rsidR="008632B4">
        <w:fldChar w:fldCharType="separate"/>
      </w:r>
      <w:r w:rsidR="008632B4" w:rsidRPr="008632B4">
        <w:rPr>
          <w:rFonts w:ascii="Calibri" w:hAnsi="Calibri" w:cs="Calibri"/>
        </w:rPr>
        <w:t>(Harrer, Shah, Antony and Hu, 2019)</w:t>
      </w:r>
      <w:r w:rsidR="008632B4">
        <w:fldChar w:fldCharType="end"/>
      </w:r>
      <w:r w:rsidR="00E62431">
        <w:t xml:space="preserve">. Furthermore, the combination of large-language models and data analytics platforms opens the possibility of autonomous research agents, capable of both extracting meaning from medical records and </w:t>
      </w:r>
      <w:r w:rsidR="00230731">
        <w:t>write</w:t>
      </w:r>
      <w:r w:rsidR="00E62431">
        <w:t xml:space="preserve"> </w:t>
      </w:r>
      <w:r w:rsidR="00230731">
        <w:t>code to analyse</w:t>
      </w:r>
      <w:r w:rsidR="00E62431">
        <w:t xml:space="preserve"> those data</w:t>
      </w:r>
      <w:r w:rsidR="00230731">
        <w:t xml:space="preserve"> </w:t>
      </w:r>
      <w:r w:rsidR="00230731">
        <w:fldChar w:fldCharType="begin"/>
      </w:r>
      <w:r w:rsidR="00230731">
        <w:instrText xml:space="preserve"> ADDIN ZOTERO_ITEM CSL_CITATION {"citationID":"AIKFy4E9","properties":{"formattedCitation":"(Kneusel, 2023)","plainCitation":"(Kneusel, 2023)","noteIndex":0},"citationItems":[{"id":17308,"uris":["http://zotero.org/users/5813034/items/SAJTVSFV"],"itemData":{"id":17308,"type":"book","event-place":"United Kingdom","publisher":"No Starch Press","publisher-place":"United Kingdom","title":"How AI Works: From Sorcery to Science","author":[{"family":"Kneusel","given":"R. T."}],"issued":{"date-parts":[["2023"]]}}}],"schema":"https://github.com/citation-style-language/schema/raw/master/csl-citation.json"} </w:instrText>
      </w:r>
      <w:r w:rsidR="00230731">
        <w:fldChar w:fldCharType="separate"/>
      </w:r>
      <w:r w:rsidR="00230731" w:rsidRPr="00230731">
        <w:rPr>
          <w:rFonts w:ascii="Calibri" w:hAnsi="Calibri" w:cs="Calibri"/>
        </w:rPr>
        <w:t>(Kneusel, 2023)</w:t>
      </w:r>
      <w:r w:rsidR="00230731">
        <w:fldChar w:fldCharType="end"/>
      </w:r>
      <w:r w:rsidR="00E62431">
        <w:t>.</w:t>
      </w:r>
    </w:p>
    <w:p w14:paraId="07177003" w14:textId="04108C9D" w:rsidR="00E62431" w:rsidRDefault="00E62431" w:rsidP="00F51D85">
      <w:pPr>
        <w:jc w:val="both"/>
      </w:pPr>
      <w:r w:rsidRPr="00F51D85">
        <w:t>These applications embody the philosophy of Industry 4.0 of smart work</w:t>
      </w:r>
      <w:r w:rsidR="00F51D85" w:rsidRPr="00F51D85">
        <w:t xml:space="preserve"> </w:t>
      </w:r>
      <w:r w:rsidR="00F51D85">
        <w:t>through</w:t>
      </w:r>
      <w:r w:rsidR="00F51D85" w:rsidRPr="00F51D85">
        <w:t xml:space="preserve"> big data, digitisation</w:t>
      </w:r>
      <w:r w:rsidRPr="00F51D85">
        <w:t>, interconnectivity, and real-tim</w:t>
      </w:r>
      <w:r w:rsidR="00F51D85">
        <w:t>e analytics</w:t>
      </w:r>
      <w:r w:rsidR="00230731">
        <w:t xml:space="preserve"> </w:t>
      </w:r>
      <w:r w:rsidR="00230731">
        <w:fldChar w:fldCharType="begin"/>
      </w:r>
      <w:r w:rsidR="00230731">
        <w:instrText xml:space="preserve"> ADDIN ZOTERO_ITEM CSL_CITATION {"citationID":"ZPR0LjMr","properties":{"formattedCitation":"(Peres et al., 2020)","plainCitation":"(Peres et al., 2020)","noteIndex":0},"citationItems":[{"id":17616,"uris":["http://zotero.org/users/5813034/items/8T2WYMX7"],"itemData":{"id":17616,"type":"article-journal","container-title":"IEEE Access","DOI":"10.1109/ACCESS.2020.3042874","ISSN":"2169-3536","journalAbbreviation":"IEEE Access","license":"https://creativecommons.org/licenses/by/4.0/legalcode","page":"220121-220139","source":"DOI.org (Crossref)","title":"Industrial Artificial Intelligence in Industry 4.0 - Systematic Review, Challenges and Outlook","volume":"8","author":[{"family":"Peres","given":"Ricardo Silva"},{"family":"Jia","given":"Xiaodong"},{"family":"Lee","given":"Jay"},{"family":"Sun","given":"Keyi"},{"family":"Colombo","given":"Armando Walter"},{"family":"Barata","given":"Jose"}],"issued":{"date-parts":[["2020"]]}}}],"schema":"https://github.com/citation-style-language/schema/raw/master/csl-citation.json"} </w:instrText>
      </w:r>
      <w:r w:rsidR="00230731">
        <w:fldChar w:fldCharType="separate"/>
      </w:r>
      <w:r w:rsidR="00230731" w:rsidRPr="00230731">
        <w:rPr>
          <w:rFonts w:ascii="Calibri" w:hAnsi="Calibri" w:cs="Calibri"/>
        </w:rPr>
        <w:t>(Peres et al., 2020)</w:t>
      </w:r>
      <w:r w:rsidR="00230731">
        <w:fldChar w:fldCharType="end"/>
      </w:r>
      <w:r w:rsidR="00F51D85">
        <w:t>. P</w:t>
      </w:r>
      <w:r w:rsidRPr="00F51D85">
        <w:t xml:space="preserve">erhaps more importantly, they pave the way towards </w:t>
      </w:r>
      <w:r w:rsidRPr="00F51D85">
        <w:t xml:space="preserve">Industry </w:t>
      </w:r>
      <w:r w:rsidR="00F51D85" w:rsidRPr="00F51D85">
        <w:t>(or Healthcare) 5.0</w:t>
      </w:r>
      <w:r w:rsidR="00230731">
        <w:t xml:space="preserve"> </w:t>
      </w:r>
      <w:r w:rsidR="00230731">
        <w:fldChar w:fldCharType="begin"/>
      </w:r>
      <w:r w:rsidR="00230731">
        <w:instrText xml:space="preserve"> ADDIN ZOTERO_ITEM CSL_CITATION {"citationID":"dRP6MV40","properties":{"formattedCitation":"(Kraaijenbrink, 2022)","plainCitation":"(Kraaijenbrink, 2022)","noteIndex":0},"citationItems":[{"id":17620,"uris":["http://zotero.org/users/5813034/items/LEH7KB5Q"],"itemData":{"id":17620,"type":"article-magazine","container-title":"Forbes","title":"What Is Industry 5.0 And How It Will Radically Change Your Business Strategy?","URL":"https://www.forbes.com/sites/jeroenkraaijenbrink/2022/05/24/what-is-industry-50-and-how-it-will-radically-change-your-business-strategy/?sh=5455994320bd","author":[{"family":"Kraaijenbrink","given":"Jeroen"}],"accessed":{"date-parts":[["2024",5,7]]},"issued":{"date-parts":[["2022",5,24]]}}}],"schema":"https://github.com/citation-style-language/schema/raw/master/csl-citation.json"} </w:instrText>
      </w:r>
      <w:r w:rsidR="00230731">
        <w:fldChar w:fldCharType="separate"/>
      </w:r>
      <w:r w:rsidR="00230731" w:rsidRPr="00230731">
        <w:rPr>
          <w:rFonts w:ascii="Calibri" w:hAnsi="Calibri" w:cs="Calibri"/>
        </w:rPr>
        <w:t>(Kraaijenbrink, 2022)</w:t>
      </w:r>
      <w:r w:rsidR="00230731">
        <w:fldChar w:fldCharType="end"/>
      </w:r>
      <w:r w:rsidR="00F51D85">
        <w:t>. B</w:t>
      </w:r>
      <w:r w:rsidR="00230731">
        <w:t xml:space="preserve">y better harnessing </w:t>
      </w:r>
      <w:r w:rsidR="00F51D85">
        <w:t>existing data</w:t>
      </w:r>
      <w:r w:rsidR="00F51D85">
        <w:t xml:space="preserve">, AI may help release </w:t>
      </w:r>
      <w:r w:rsidRPr="00F51D85">
        <w:t xml:space="preserve">healthcare professionals </w:t>
      </w:r>
      <w:r w:rsidR="00F51D85">
        <w:t>from avoidable burden, so they can deliver</w:t>
      </w:r>
      <w:r w:rsidRPr="00F51D85">
        <w:t xml:space="preserve"> care in</w:t>
      </w:r>
      <w:r w:rsidR="00F51D85">
        <w:t xml:space="preserve"> a</w:t>
      </w:r>
      <w:r w:rsidRPr="00F51D85">
        <w:t xml:space="preserve"> </w:t>
      </w:r>
      <w:r w:rsidR="00F51D85">
        <w:t xml:space="preserve">more humane </w:t>
      </w:r>
      <w:r w:rsidRPr="00F51D85">
        <w:t>way</w:t>
      </w:r>
      <w:r w:rsidR="00F51D85">
        <w:t xml:space="preserve"> that fosters both </w:t>
      </w:r>
      <w:r w:rsidRPr="00F51D85">
        <w:t>their wellbeing</w:t>
      </w:r>
      <w:r w:rsidR="00F51D85">
        <w:t xml:space="preserve"> and that of their patients, while reducing overall costs, thus contributing to improved societal outcomes.</w:t>
      </w:r>
    </w:p>
    <w:p w14:paraId="2930C915" w14:textId="0B476A94" w:rsidR="00F51D85" w:rsidRDefault="00F51D85" w:rsidP="00230731">
      <w:pPr>
        <w:spacing w:before="240"/>
        <w:jc w:val="both"/>
      </w:pPr>
      <w:r>
        <w:t>However</w:t>
      </w:r>
      <w:r>
        <w:t xml:space="preserve">, </w:t>
      </w:r>
      <w:r w:rsidR="00230731">
        <w:t>applying</w:t>
      </w:r>
      <w:r w:rsidR="002548ED">
        <w:t xml:space="preserve"> </w:t>
      </w:r>
      <w:r>
        <w:t xml:space="preserve">AI </w:t>
      </w:r>
      <w:r w:rsidR="002548ED">
        <w:t xml:space="preserve">within </w:t>
      </w:r>
      <w:r>
        <w:t xml:space="preserve">healthcare </w:t>
      </w:r>
      <w:r w:rsidR="002548ED">
        <w:t xml:space="preserve">entails </w:t>
      </w:r>
      <w:r>
        <w:t xml:space="preserve">considerable </w:t>
      </w:r>
      <w:r w:rsidR="002548ED">
        <w:t xml:space="preserve">barriers, namely adherence to </w:t>
      </w:r>
      <w:r>
        <w:t xml:space="preserve">strict ethical and regulatory standards, </w:t>
      </w:r>
      <w:r w:rsidR="002548ED">
        <w:t xml:space="preserve">ensuring </w:t>
      </w:r>
      <w:r>
        <w:t xml:space="preserve">data privacy and </w:t>
      </w:r>
      <w:r w:rsidR="000C66BD">
        <w:t>security</w:t>
      </w:r>
      <w:r>
        <w:t xml:space="preserve">, </w:t>
      </w:r>
      <w:r w:rsidR="000C66BD">
        <w:t xml:space="preserve">establishing </w:t>
      </w:r>
      <w:r w:rsidR="002548ED">
        <w:t>interoperability</w:t>
      </w:r>
      <w:r>
        <w:t xml:space="preserve"> with existing </w:t>
      </w:r>
      <w:r w:rsidR="000C66BD">
        <w:t>infrastructure, and committing</w:t>
      </w:r>
      <w:r>
        <w:t xml:space="preserve"> </w:t>
      </w:r>
      <w:r w:rsidR="000C66BD">
        <w:t xml:space="preserve">adequate </w:t>
      </w:r>
      <w:r>
        <w:t xml:space="preserve">computing power to handle </w:t>
      </w:r>
      <w:r w:rsidR="00230731">
        <w:t xml:space="preserve">data </w:t>
      </w:r>
      <w:r>
        <w:t xml:space="preserve">volume, complexity, and speed </w:t>
      </w:r>
      <w:r>
        <w:fldChar w:fldCharType="begin"/>
      </w:r>
      <w:r>
        <w:instrText xml:space="preserve"> ADDIN ZOTERO_ITEM CSL_CITATION {"citationID":"UN8To7bS","properties":{"formattedCitation":"(Leslie, 2019; Muller, Mayrhofer, Van Veen and Holzinger, 2021; Food and Drug Agency, 2023)","plainCitation":"(Leslie, 2019; Muller, Mayrhofer, Van Veen and Holzinger, 2021; Food and Drug Agency, 2023)","noteIndex":0},"citationItems":[{"id":17303,"uris":["http://zotero.org/users/5813034/items/SYX2ILCN"],"itemData":{"id":17303,"type":"report","abstract":"A remarkable time of human promise has been ushered in by the convergence of the ever-expanding availability of big data, the soaring speed and stretch of cloud computing platforms, and the advancement of increasingly sophisticated machine learning algorithms.\n\nInnovations in AI are already leaving a mark on government, by improving the provision of essential social goods and services from healthcare, education, and transportation to food supply, energy, and environmental management. These bounties are likely just the start. \n\nThe prospect that progress in AI will help government to confront some of its most urgent challenges is exciting, but legitimate worries abound. As with any new and rapidly evolving technology, a steep learning curve means that mistakes and miscalculations will be made and that both unanticipated and harmful impacts will occur. \n\nIn order to manage these impacts responsibly and to direct the development of AI systems toward optimal public benefit, The Alan Turing Institute's public policy programme partnered with the Office for Artificial Intelligence and the Government Digital Service to produce guidance on the responsible design and implementation of AI systems in the public sector. \n\nThe guide, &lt;em&gt;Understanding Artificial Intelligence Ethics and Safety,&lt;/em&gt; is the most comprehensive guidance on the topic of AI ethics and safety in the public sector to date. It identifies the potential harms caused by AI systems and proposes concrete, operationalisable measures to counteract them. The guide stresses that public sector organisations can anticipate and prevent these potential harms by stewarding a culture of responsible innovation and by putting in place governance processes that support the design and implementation of ethical, fair, and safe AI systems.\n\nThe guidance is relevant to everyone involved in the design, production, and deployment of a public sector AI project: from data scientists and data engineers to domain experts, delivery managers and departmental leads. Our aim -- and hope -- in writing the guide is to encourage civil servants interested in conducting AI projects to make considerations of AI ethics and safety a first priority.","language":"en","license":"Creative Commons Attribution Non Commercial Share Alike 4.0 International, Open Access","note":"DOI: 10.5281/ZENODO.3240528","publisher":"[object Object]","source":"DOI.org (Datacite)","title":"Understanding artificial intelligence ethics and safety: A guide for the responsible design and implementation of AI systems in the public sector","title-short":"Understanding artificial intelligence ethics and safety","URL":"https://zenodo.org/record/3240528","author":[{"family":"Leslie","given":"David"}],"accessed":{"date-parts":[["2024",5,1]]},"issued":{"date-parts":[["2019",6,11]]}}},{"id":17304,"uris":["http://zotero.org/users/5813034/items/XX8AG5U3"],"itemData":{"id":17304,"type":"article-journal","container-title":"Computer","DOI":"10.1109/MC.2021.3074263","ISSN":"0018-9162, 1558-0814","issue":"7","journalAbbreviation":"Computer","license":"https://ieeexplore.ieee.org/Xplorehelp/downloads/license-information/IEEE.html","page":"119-123","source":"DOI.org (Crossref)","title":"The Ten Commandments of Ethical Medical AI","volume":"54","author":[{"family":"Muller","given":"Heimo"},{"family":"Mayrhofer","given":"Michaela Theresia"},{"family":"Van Veen","given":"Evert-Ben"},{"family":"Holzinger","given":"Andreas"}],"issued":{"date-parts":[["2021",7]]}}},{"id":17281,"uris":["http://zotero.org/users/5813034/items/UBK4L899"],"itemData":{"id":17281,"type":"document","title":"Proposed Regulatory Framework for Modifications to Artificial Intelligence/Machine Learning (AI/ML)-Based Software as a Medical Device (SaMD) - Discussion Paper and Request for Feedback","URL":"https://www.fda.gov/files/medical%20devices/published/US-FDA-Artificial-Intelligence-and-Machine-Learning-Discussion-Paper.pdf","author":[{"family":"Food and Drug Agency","given":""}],"accessed":{"date-parts":[["2024",4,23]]},"issued":{"date-parts":[["2023",5]]}}}],"schema":"https://github.com/citation-style-language/schema/raw/master/csl-citation.json"} </w:instrText>
      </w:r>
      <w:r>
        <w:fldChar w:fldCharType="separate"/>
      </w:r>
      <w:r w:rsidRPr="006C58F5">
        <w:rPr>
          <w:rFonts w:ascii="Calibri" w:hAnsi="Calibri" w:cs="Calibri"/>
        </w:rPr>
        <w:t>(Leslie, 2019; Muller, Mayrhofer, Van Veen and Holzinger, 2021; Food and Drug Agency, 2023)</w:t>
      </w:r>
      <w:r>
        <w:fldChar w:fldCharType="end"/>
      </w:r>
      <w:r>
        <w:t>.</w:t>
      </w:r>
    </w:p>
    <w:p w14:paraId="4F9EE1A0" w14:textId="3FF282F3" w:rsidR="00F51D85" w:rsidRDefault="00230731" w:rsidP="00F51D85">
      <w:r>
        <w:t>-----------------------------------------------------------------------</w:t>
      </w:r>
    </w:p>
    <w:p w14:paraId="1D429D68" w14:textId="559671FA" w:rsidR="007D1F0E" w:rsidRDefault="00230731">
      <w:r>
        <w:t>References:</w:t>
      </w:r>
    </w:p>
    <w:p w14:paraId="7056C8E6" w14:textId="77777777" w:rsidR="00230731" w:rsidRPr="00230731" w:rsidRDefault="00230731" w:rsidP="00230731">
      <w:pPr>
        <w:pStyle w:val="Bibliography"/>
        <w:rPr>
          <w:rFonts w:ascii="Calibri" w:hAnsi="Calibri" w:cs="Calibri"/>
        </w:rPr>
      </w:pPr>
      <w:r>
        <w:fldChar w:fldCharType="begin"/>
      </w:r>
      <w:r>
        <w:instrText xml:space="preserve"> ADDIN ZOTERO_BIBL {"uncited":[],"omitted":[],"custom":[]} CSL_BIBLIOGRAPHY </w:instrText>
      </w:r>
      <w:r>
        <w:fldChar w:fldCharType="separate"/>
      </w:r>
      <w:r w:rsidRPr="00230731">
        <w:rPr>
          <w:rFonts w:ascii="Calibri" w:hAnsi="Calibri" w:cs="Calibri"/>
        </w:rPr>
        <w:t>Food and Drug Agency (2023) ‘Proposed Regulatory Framework for Modifications to Artificial Intelligence/Machine Learning (AI/ML)-Based Software as a Medical Device (SaMD) - Discussion Paper and Request for Feedback’. Available from: https://www.fda.gov/files/medical%20devices/published/US-FDA-Artificial-Intelligence-and-Machine-Learning-Discussion-Paper.pdf (Accessed: 23 April 2024).</w:t>
      </w:r>
    </w:p>
    <w:p w14:paraId="4C6603F5" w14:textId="77777777" w:rsidR="00230731" w:rsidRPr="00230731" w:rsidRDefault="00230731" w:rsidP="00230731">
      <w:pPr>
        <w:pStyle w:val="Bibliography"/>
        <w:rPr>
          <w:rFonts w:ascii="Calibri" w:hAnsi="Calibri" w:cs="Calibri"/>
        </w:rPr>
      </w:pPr>
      <w:r w:rsidRPr="00230731">
        <w:rPr>
          <w:rFonts w:ascii="Calibri" w:hAnsi="Calibri" w:cs="Calibri"/>
        </w:rPr>
        <w:t xml:space="preserve">Gayvert, K.M., Madhukar, N.S. and Elemento, O. (2016) ‘A Data-Driven Approach to Predicting Successes and Failures of Clinical Trials’, </w:t>
      </w:r>
      <w:r w:rsidRPr="00230731">
        <w:rPr>
          <w:rFonts w:ascii="Calibri" w:hAnsi="Calibri" w:cs="Calibri"/>
          <w:i/>
          <w:iCs/>
        </w:rPr>
        <w:t>Cell Chemical Biology</w:t>
      </w:r>
      <w:r w:rsidRPr="00230731">
        <w:rPr>
          <w:rFonts w:ascii="Calibri" w:hAnsi="Calibri" w:cs="Calibri"/>
        </w:rPr>
        <w:t>, 23(10), pp. 1294–1301. Available from: https://doi.org/10.1016/j.chembiol.2016.07.023.</w:t>
      </w:r>
    </w:p>
    <w:p w14:paraId="00B2B722" w14:textId="77777777" w:rsidR="00230731" w:rsidRPr="00230731" w:rsidRDefault="00230731" w:rsidP="00230731">
      <w:pPr>
        <w:pStyle w:val="Bibliography"/>
        <w:rPr>
          <w:rFonts w:ascii="Calibri" w:hAnsi="Calibri" w:cs="Calibri"/>
        </w:rPr>
      </w:pPr>
      <w:r w:rsidRPr="00230731">
        <w:rPr>
          <w:rFonts w:ascii="Calibri" w:hAnsi="Calibri" w:cs="Calibri"/>
        </w:rPr>
        <w:t xml:space="preserve">Harrer, S., Shah, P., Antony, B. and Hu, J. (2019) ‘Artificial Intelligence for Clinical Trial Design’, </w:t>
      </w:r>
      <w:r w:rsidRPr="00230731">
        <w:rPr>
          <w:rFonts w:ascii="Calibri" w:hAnsi="Calibri" w:cs="Calibri"/>
          <w:i/>
          <w:iCs/>
        </w:rPr>
        <w:t>Trends in Pharmacological Sciences</w:t>
      </w:r>
      <w:r w:rsidRPr="00230731">
        <w:rPr>
          <w:rFonts w:ascii="Calibri" w:hAnsi="Calibri" w:cs="Calibri"/>
        </w:rPr>
        <w:t>, 40(8), pp. 577–591. Available from: https://doi.org/10.1016/j.tips.2019.05.005.</w:t>
      </w:r>
    </w:p>
    <w:p w14:paraId="632840C2" w14:textId="77777777" w:rsidR="00230731" w:rsidRPr="00230731" w:rsidRDefault="00230731" w:rsidP="00230731">
      <w:pPr>
        <w:pStyle w:val="Bibliography"/>
        <w:rPr>
          <w:rFonts w:ascii="Calibri" w:hAnsi="Calibri" w:cs="Calibri"/>
        </w:rPr>
      </w:pPr>
      <w:r w:rsidRPr="00230731">
        <w:rPr>
          <w:rFonts w:ascii="Calibri" w:hAnsi="Calibri" w:cs="Calibri"/>
        </w:rPr>
        <w:lastRenderedPageBreak/>
        <w:t>IBM Education (2023) ‘https://www.ibm.com/blog/the-benefits-of-ai-in-healthcare/’, 11 July. Available from: https://www.ibm.com/blog/the-benefits-of-ai-in-healthcare/ (Accessed: 8 May 2024).</w:t>
      </w:r>
    </w:p>
    <w:p w14:paraId="1A492F2B" w14:textId="77777777" w:rsidR="00230731" w:rsidRPr="00230731" w:rsidRDefault="00230731" w:rsidP="00230731">
      <w:pPr>
        <w:pStyle w:val="Bibliography"/>
        <w:rPr>
          <w:rFonts w:ascii="Calibri" w:hAnsi="Calibri" w:cs="Calibri"/>
        </w:rPr>
      </w:pPr>
      <w:r w:rsidRPr="00230731">
        <w:rPr>
          <w:rFonts w:ascii="Calibri" w:hAnsi="Calibri" w:cs="Calibri"/>
        </w:rPr>
        <w:t xml:space="preserve">Kneusel, R.T. (2023) </w:t>
      </w:r>
      <w:r w:rsidRPr="00230731">
        <w:rPr>
          <w:rFonts w:ascii="Calibri" w:hAnsi="Calibri" w:cs="Calibri"/>
          <w:i/>
          <w:iCs/>
        </w:rPr>
        <w:t>How AI Works: From Sorcery to Science</w:t>
      </w:r>
      <w:r w:rsidRPr="00230731">
        <w:rPr>
          <w:rFonts w:ascii="Calibri" w:hAnsi="Calibri" w:cs="Calibri"/>
        </w:rPr>
        <w:t>. United Kingdom: No Starch Press.</w:t>
      </w:r>
    </w:p>
    <w:p w14:paraId="04A337A7" w14:textId="77777777" w:rsidR="00230731" w:rsidRPr="00230731" w:rsidRDefault="00230731" w:rsidP="00230731">
      <w:pPr>
        <w:pStyle w:val="Bibliography"/>
        <w:rPr>
          <w:rFonts w:ascii="Calibri" w:hAnsi="Calibri" w:cs="Calibri"/>
        </w:rPr>
      </w:pPr>
      <w:r w:rsidRPr="00230731">
        <w:rPr>
          <w:rFonts w:ascii="Calibri" w:hAnsi="Calibri" w:cs="Calibri"/>
        </w:rPr>
        <w:t xml:space="preserve">Kraaijenbrink, J. (2022) ‘What Is Industry 5.0 And How It Will Radically Change Your Business Strategy?’, </w:t>
      </w:r>
      <w:r w:rsidRPr="00230731">
        <w:rPr>
          <w:rFonts w:ascii="Calibri" w:hAnsi="Calibri" w:cs="Calibri"/>
          <w:i/>
          <w:iCs/>
        </w:rPr>
        <w:t>Forbes</w:t>
      </w:r>
      <w:r w:rsidRPr="00230731">
        <w:rPr>
          <w:rFonts w:ascii="Calibri" w:hAnsi="Calibri" w:cs="Calibri"/>
        </w:rPr>
        <w:t>, 24 May. Available from: https://www.forbes.com/sites/jeroenkraaijenbrink/2022/05/24/what-is-industry-50-and-how-it-will-radically-change-your-business-strategy/?sh=5455994320bd (Accessed: 7 May 2024).</w:t>
      </w:r>
    </w:p>
    <w:p w14:paraId="049AA989" w14:textId="77777777" w:rsidR="00230731" w:rsidRPr="00230731" w:rsidRDefault="00230731" w:rsidP="00230731">
      <w:pPr>
        <w:pStyle w:val="Bibliography"/>
        <w:rPr>
          <w:rFonts w:ascii="Calibri" w:hAnsi="Calibri" w:cs="Calibri"/>
        </w:rPr>
      </w:pPr>
      <w:r w:rsidRPr="00230731">
        <w:rPr>
          <w:rFonts w:ascii="Calibri" w:hAnsi="Calibri" w:cs="Calibri"/>
        </w:rPr>
        <w:t xml:space="preserve">Leslie, D. (2019) </w:t>
      </w:r>
      <w:r w:rsidRPr="00230731">
        <w:rPr>
          <w:rFonts w:ascii="Calibri" w:hAnsi="Calibri" w:cs="Calibri"/>
          <w:i/>
          <w:iCs/>
        </w:rPr>
        <w:t>Understanding artificial intelligence ethics and safety: A guide for the responsible design and implementation of AI systems in the public sector</w:t>
      </w:r>
      <w:r w:rsidRPr="00230731">
        <w:rPr>
          <w:rFonts w:ascii="Calibri" w:hAnsi="Calibri" w:cs="Calibri"/>
        </w:rPr>
        <w:t>. [object Object]. Available from: https://doi.org/10.5281/ZENODO.3240528.</w:t>
      </w:r>
    </w:p>
    <w:p w14:paraId="3C669229" w14:textId="77777777" w:rsidR="00230731" w:rsidRPr="00230731" w:rsidRDefault="00230731" w:rsidP="00230731">
      <w:pPr>
        <w:pStyle w:val="Bibliography"/>
        <w:rPr>
          <w:rFonts w:ascii="Calibri" w:hAnsi="Calibri" w:cs="Calibri"/>
        </w:rPr>
      </w:pPr>
      <w:r w:rsidRPr="00230731">
        <w:rPr>
          <w:rFonts w:ascii="Calibri" w:hAnsi="Calibri" w:cs="Calibri"/>
        </w:rPr>
        <w:t xml:space="preserve">Lou, B. and Wu, L. (2020) ‘Artificial Intelligence and Drug Innovation: A Large Scale Examination of the Pharmaceutical Industry’, </w:t>
      </w:r>
      <w:r w:rsidRPr="00230731">
        <w:rPr>
          <w:rFonts w:ascii="Calibri" w:hAnsi="Calibri" w:cs="Calibri"/>
          <w:i/>
          <w:iCs/>
        </w:rPr>
        <w:t>SSRN Electronic Journal</w:t>
      </w:r>
      <w:r w:rsidRPr="00230731">
        <w:rPr>
          <w:rFonts w:ascii="Calibri" w:hAnsi="Calibri" w:cs="Calibri"/>
        </w:rPr>
        <w:t xml:space="preserve"> [Preprint]. Available from: https://doi.org/10.2139/ssrn.3524985.</w:t>
      </w:r>
    </w:p>
    <w:p w14:paraId="4601FADF" w14:textId="77777777" w:rsidR="00230731" w:rsidRPr="00230731" w:rsidRDefault="00230731" w:rsidP="00230731">
      <w:pPr>
        <w:pStyle w:val="Bibliography"/>
        <w:rPr>
          <w:rFonts w:ascii="Calibri" w:hAnsi="Calibri" w:cs="Calibri"/>
        </w:rPr>
      </w:pPr>
      <w:r w:rsidRPr="00230731">
        <w:rPr>
          <w:rFonts w:ascii="Calibri" w:hAnsi="Calibri" w:cs="Calibri"/>
        </w:rPr>
        <w:t xml:space="preserve">Muller, H., Mayrhofer, M.T., Van Veen, E.-B. and Holzinger, A. (2021) ‘The Ten Commandments of Ethical Medical AI’, </w:t>
      </w:r>
      <w:r w:rsidRPr="00230731">
        <w:rPr>
          <w:rFonts w:ascii="Calibri" w:hAnsi="Calibri" w:cs="Calibri"/>
          <w:i/>
          <w:iCs/>
        </w:rPr>
        <w:t>Computer</w:t>
      </w:r>
      <w:r w:rsidRPr="00230731">
        <w:rPr>
          <w:rFonts w:ascii="Calibri" w:hAnsi="Calibri" w:cs="Calibri"/>
        </w:rPr>
        <w:t>, 54(7), pp. 119–123. Available from: https://doi.org/10.1109/MC.2021.3074263.</w:t>
      </w:r>
    </w:p>
    <w:p w14:paraId="55021DE5" w14:textId="77777777" w:rsidR="00230731" w:rsidRPr="00230731" w:rsidRDefault="00230731" w:rsidP="00230731">
      <w:pPr>
        <w:pStyle w:val="Bibliography"/>
        <w:rPr>
          <w:rFonts w:ascii="Calibri" w:hAnsi="Calibri" w:cs="Calibri"/>
        </w:rPr>
      </w:pPr>
      <w:r w:rsidRPr="00230731">
        <w:rPr>
          <w:rFonts w:ascii="Calibri" w:hAnsi="Calibri" w:cs="Calibri"/>
        </w:rPr>
        <w:t xml:space="preserve">Peres, R.S. et al. (2020) ‘Industrial Artificial Intelligence in Industry 4.0 - Systematic Review, Challenges and Outlook’, </w:t>
      </w:r>
      <w:r w:rsidRPr="00230731">
        <w:rPr>
          <w:rFonts w:ascii="Calibri" w:hAnsi="Calibri" w:cs="Calibri"/>
          <w:i/>
          <w:iCs/>
        </w:rPr>
        <w:t>IEEE Access</w:t>
      </w:r>
      <w:r w:rsidRPr="00230731">
        <w:rPr>
          <w:rFonts w:ascii="Calibri" w:hAnsi="Calibri" w:cs="Calibri"/>
        </w:rPr>
        <w:t>, 8, pp. 220121–220139. Available from: https://doi.org/10.1109/ACCESS.2020.3042874.</w:t>
      </w:r>
    </w:p>
    <w:p w14:paraId="4D41AEB6" w14:textId="77777777" w:rsidR="00230731" w:rsidRPr="00230731" w:rsidRDefault="00230731" w:rsidP="00230731">
      <w:pPr>
        <w:pStyle w:val="Bibliography"/>
        <w:rPr>
          <w:rFonts w:ascii="Calibri" w:hAnsi="Calibri" w:cs="Calibri"/>
        </w:rPr>
      </w:pPr>
      <w:r w:rsidRPr="00230731">
        <w:rPr>
          <w:rFonts w:ascii="Calibri" w:hAnsi="Calibri" w:cs="Calibri"/>
        </w:rPr>
        <w:t xml:space="preserve">Richardson, P. et al. (2020) ‘Baricitinib as potential treatment for 2019-nCoV acute respiratory disease’, </w:t>
      </w:r>
      <w:r w:rsidRPr="00230731">
        <w:rPr>
          <w:rFonts w:ascii="Calibri" w:hAnsi="Calibri" w:cs="Calibri"/>
          <w:i/>
          <w:iCs/>
        </w:rPr>
        <w:t>The Lancet</w:t>
      </w:r>
      <w:r w:rsidRPr="00230731">
        <w:rPr>
          <w:rFonts w:ascii="Calibri" w:hAnsi="Calibri" w:cs="Calibri"/>
        </w:rPr>
        <w:t>, 395(10223), pp. e30–e31. Available from: https://doi.org/10.1016/S0140-6736(20)30304-4.</w:t>
      </w:r>
    </w:p>
    <w:p w14:paraId="6BD851C2" w14:textId="77777777" w:rsidR="00230731" w:rsidRPr="00230731" w:rsidRDefault="00230731" w:rsidP="00230731">
      <w:pPr>
        <w:pStyle w:val="Bibliography"/>
        <w:rPr>
          <w:rFonts w:ascii="Calibri" w:hAnsi="Calibri" w:cs="Calibri"/>
        </w:rPr>
      </w:pPr>
      <w:r w:rsidRPr="00230731">
        <w:rPr>
          <w:rFonts w:ascii="Calibri" w:hAnsi="Calibri" w:cs="Calibri"/>
        </w:rPr>
        <w:t xml:space="preserve">UK Government (2021) </w:t>
      </w:r>
      <w:r w:rsidRPr="00230731">
        <w:rPr>
          <w:rFonts w:ascii="Calibri" w:hAnsi="Calibri" w:cs="Calibri"/>
          <w:i/>
          <w:iCs/>
        </w:rPr>
        <w:t>National AI Strategy</w:t>
      </w:r>
      <w:r w:rsidRPr="00230731">
        <w:rPr>
          <w:rFonts w:ascii="Calibri" w:hAnsi="Calibri" w:cs="Calibri"/>
        </w:rPr>
        <w:t>. Available from: https://assets.publishing.service.gov.uk/media/614db4d1e90e077a2cbdf3c4/National_AI_Strategy_-_PDF_version.pdf (Accessed: 8 May 2024).</w:t>
      </w:r>
    </w:p>
    <w:p w14:paraId="079F76FD" w14:textId="0589C184" w:rsidR="00230731" w:rsidRDefault="00230731">
      <w:r>
        <w:fldChar w:fldCharType="end"/>
      </w:r>
      <w:bookmarkStart w:id="0" w:name="_GoBack"/>
      <w:bookmarkEnd w:id="0"/>
    </w:p>
    <w:sectPr w:rsidR="0023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0E"/>
    <w:rsid w:val="000C66BD"/>
    <w:rsid w:val="00106A73"/>
    <w:rsid w:val="00230731"/>
    <w:rsid w:val="002548ED"/>
    <w:rsid w:val="006C627E"/>
    <w:rsid w:val="007D1F0E"/>
    <w:rsid w:val="008632B4"/>
    <w:rsid w:val="00A83F8E"/>
    <w:rsid w:val="00D01FF5"/>
    <w:rsid w:val="00E62431"/>
    <w:rsid w:val="00F51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1772"/>
  <w15:chartTrackingRefBased/>
  <w15:docId w15:val="{2129B01F-9F56-44D2-83C2-67CA31D4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1F0E"/>
    <w:rPr>
      <w:sz w:val="16"/>
      <w:szCs w:val="16"/>
    </w:rPr>
  </w:style>
  <w:style w:type="paragraph" w:styleId="CommentText">
    <w:name w:val="annotation text"/>
    <w:basedOn w:val="Normal"/>
    <w:link w:val="CommentTextChar"/>
    <w:uiPriority w:val="99"/>
    <w:semiHidden/>
    <w:unhideWhenUsed/>
    <w:rsid w:val="007D1F0E"/>
    <w:pPr>
      <w:spacing w:line="240" w:lineRule="auto"/>
    </w:pPr>
    <w:rPr>
      <w:sz w:val="20"/>
      <w:szCs w:val="20"/>
    </w:rPr>
  </w:style>
  <w:style w:type="character" w:customStyle="1" w:styleId="CommentTextChar">
    <w:name w:val="Comment Text Char"/>
    <w:basedOn w:val="DefaultParagraphFont"/>
    <w:link w:val="CommentText"/>
    <w:uiPriority w:val="99"/>
    <w:semiHidden/>
    <w:rsid w:val="007D1F0E"/>
    <w:rPr>
      <w:sz w:val="20"/>
      <w:szCs w:val="20"/>
    </w:rPr>
  </w:style>
  <w:style w:type="paragraph" w:styleId="CommentSubject">
    <w:name w:val="annotation subject"/>
    <w:basedOn w:val="CommentText"/>
    <w:next w:val="CommentText"/>
    <w:link w:val="CommentSubjectChar"/>
    <w:uiPriority w:val="99"/>
    <w:semiHidden/>
    <w:unhideWhenUsed/>
    <w:rsid w:val="007D1F0E"/>
    <w:rPr>
      <w:b/>
      <w:bCs/>
    </w:rPr>
  </w:style>
  <w:style w:type="character" w:customStyle="1" w:styleId="CommentSubjectChar">
    <w:name w:val="Comment Subject Char"/>
    <w:basedOn w:val="CommentTextChar"/>
    <w:link w:val="CommentSubject"/>
    <w:uiPriority w:val="99"/>
    <w:semiHidden/>
    <w:rsid w:val="007D1F0E"/>
    <w:rPr>
      <w:b/>
      <w:bCs/>
      <w:sz w:val="20"/>
      <w:szCs w:val="20"/>
    </w:rPr>
  </w:style>
  <w:style w:type="paragraph" w:styleId="BalloonText">
    <w:name w:val="Balloon Text"/>
    <w:basedOn w:val="Normal"/>
    <w:link w:val="BalloonTextChar"/>
    <w:uiPriority w:val="99"/>
    <w:semiHidden/>
    <w:unhideWhenUsed/>
    <w:rsid w:val="007D1F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F0E"/>
    <w:rPr>
      <w:rFonts w:ascii="Segoe UI" w:hAnsi="Segoe UI" w:cs="Segoe UI"/>
      <w:sz w:val="18"/>
      <w:szCs w:val="18"/>
    </w:rPr>
  </w:style>
  <w:style w:type="character" w:styleId="Hyperlink">
    <w:name w:val="Hyperlink"/>
    <w:basedOn w:val="DefaultParagraphFont"/>
    <w:uiPriority w:val="99"/>
    <w:semiHidden/>
    <w:unhideWhenUsed/>
    <w:rsid w:val="007D1F0E"/>
    <w:rPr>
      <w:color w:val="0000FF"/>
      <w:u w:val="single"/>
    </w:rPr>
  </w:style>
  <w:style w:type="paragraph" w:styleId="Bibliography">
    <w:name w:val="Bibliography"/>
    <w:basedOn w:val="Normal"/>
    <w:next w:val="Normal"/>
    <w:uiPriority w:val="37"/>
    <w:unhideWhenUsed/>
    <w:rsid w:val="0023073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3</cp:revision>
  <dcterms:created xsi:type="dcterms:W3CDTF">2024-05-15T11:56:00Z</dcterms:created>
  <dcterms:modified xsi:type="dcterms:W3CDTF">2024-05-15T12:44:00Z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id="b8X6yRk9"/&gt;&lt;style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