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12A" w:rsidRPr="008D612A" w:rsidRDefault="008D612A" w:rsidP="008D612A">
      <w:pPr>
        <w:jc w:val="both"/>
        <w:rPr>
          <w:b/>
        </w:rPr>
      </w:pPr>
      <w:r w:rsidRPr="008D612A">
        <w:rPr>
          <w:b/>
        </w:rPr>
        <w:t>Peer response 2</w:t>
      </w:r>
    </w:p>
    <w:p w:rsidR="00A83F8E" w:rsidRDefault="008D612A" w:rsidP="008D612A">
      <w:pPr>
        <w:jc w:val="both"/>
      </w:pPr>
      <w:r w:rsidRPr="008D612A">
        <w:t>Dinh Khoi Dang</w:t>
      </w:r>
      <w:r>
        <w:t xml:space="preserve"> touches upon the potential benefits spanning from the increased adoption of technology that defines Industry 4.0, namely increased efficiency and productivity, as well as important risks spanning from the need for interconnected systems. </w:t>
      </w:r>
    </w:p>
    <w:p w:rsidR="008D612A" w:rsidRDefault="008D612A" w:rsidP="008D612A">
      <w:pPr>
        <w:jc w:val="both"/>
      </w:pPr>
      <w:r>
        <w:t>He provides an example of a case where the complexity of such interconnected platforms led to a major incident in the finance sector following a data migration attempt. This event led to service failures, data corruption, and serious data breaches which involved millions of UK customers. The impact of this failure was widesp</w:t>
      </w:r>
      <w:bookmarkStart w:id="0" w:name="_GoBack"/>
      <w:bookmarkEnd w:id="0"/>
      <w:r>
        <w:t>read, with important damages spanning customers and the company itself, and made worse by the delicate nature of the financial data involved.</w:t>
      </w:r>
    </w:p>
    <w:p w:rsidR="008D612A" w:rsidRDefault="008D612A" w:rsidP="008D612A">
      <w:pPr>
        <w:jc w:val="both"/>
      </w:pPr>
      <w:r>
        <w:t xml:space="preserve">This example highlights the importance of appropriate data security approaches, especially in critical sectors such as finance and banking. </w:t>
      </w:r>
      <w:r w:rsidRPr="008D612A">
        <w:t>Dinh Khoi Dang</w:t>
      </w:r>
      <w:r>
        <w:t xml:space="preserve"> rightly points out the need for comprehensive security measures, testing, and contingency planning to help reduce the risks associated with large-scale data migrations. Other measures could include “starting simple and small”, having a roll back strategy in place, and encrypting data before the migration procedure is initiated </w:t>
      </w:r>
      <w:r>
        <w:fldChar w:fldCharType="begin"/>
      </w:r>
      <w:r>
        <w:instrText xml:space="preserve"> ADDIN ZOTERO_ITEM CSL_CITATION {"citationID":"2DCuO0JL","properties":{"formattedCitation":"(Mantri, 2019; Velayutham, 2021)","plainCitation":"(Mantri, 2019; Velayutham, 2021)","noteIndex":0},"citationItems":[{"id":20139,"uris":["http://zotero.org/users/5813034/items/P7WQTMLU"],"itemData":{"id":20139,"type":"article-journal","container-title":"European Journal of Advances in Engineering and Technology","ISSN":"2394 - 658X","issue":"3","page":"111-115","title":"Ensuring Data Security and Privacy During Data Migration","volume":"6","author":[{"family":"Mantri","given":"A"}],"issued":{"date-parts":[["2019"]]}}},{"id":20140,"uris":["http://zotero.org/users/5813034/items/SXZ9HJJD"],"itemData":{"id":20140,"type":"article-journal","container-title":"International Journal of Applied Machine Learning and Computational Intelligence","issue":"12","title":"Overcoming Technical Challenges and Implementing Best Practices in Large-Scale Data Center Storage Migration: Minimizing Downtime, Ensuring Data Integrity, and Optimizing Resource Allocation","URL":"https://neuralslate.com/index.php/Machine-Learning-Computational-I/article/view/149","volume":"11","author":[{"family":"Velayutham","given":"A"}],"issued":{"date-parts":[["2021"]]}}}],"schema":"https://github.com/citation-style-language/schema/raw/master/csl-citation.json"} </w:instrText>
      </w:r>
      <w:r>
        <w:fldChar w:fldCharType="separate"/>
      </w:r>
      <w:r w:rsidRPr="008D612A">
        <w:rPr>
          <w:rFonts w:ascii="Calibri" w:hAnsi="Calibri" w:cs="Calibri"/>
        </w:rPr>
        <w:t>(Mantri, 2019; Velayutham, 2021)</w:t>
      </w:r>
      <w:r>
        <w:fldChar w:fldCharType="end"/>
      </w:r>
      <w:r>
        <w:t xml:space="preserve">. Finally, this example also stresses the importance of appropriate regulatory oversight and guidance, and the need to develop industry-wide best practices to help prevent similar issues in the future </w:t>
      </w:r>
      <w:r>
        <w:fldChar w:fldCharType="begin"/>
      </w:r>
      <w:r>
        <w:instrText xml:space="preserve"> ADDIN ZOTERO_ITEM CSL_CITATION {"citationID":"KHgqgipT","properties":{"formattedCitation":"(Velayutham, 2021)","plainCitation":"(Velayutham, 2021)","noteIndex":0},"citationItems":[{"id":20140,"uris":["http://zotero.org/users/5813034/items/SXZ9HJJD"],"itemData":{"id":20140,"type":"article-journal","container-title":"International Journal of Applied Machine Learning and Computational Intelligence","issue":"12","title":"Overcoming Technical Challenges and Implementing Best Practices in Large-Scale Data Center Storage Migration: Minimizing Downtime, Ensuring Data Integrity, and Optimizing Resource Allocation","URL":"https://neuralslate.com/index.php/Machine-Learning-Computational-I/article/view/149","volume":"11","author":[{"family":"Velayutham","given":"A"}],"issued":{"date-parts":[["2021"]]}}}],"schema":"https://github.com/citation-style-language/schema/raw/master/csl-citation.json"} </w:instrText>
      </w:r>
      <w:r>
        <w:fldChar w:fldCharType="separate"/>
      </w:r>
      <w:r w:rsidRPr="008D612A">
        <w:rPr>
          <w:rFonts w:ascii="Calibri" w:hAnsi="Calibri" w:cs="Calibri"/>
        </w:rPr>
        <w:t>(Velayutham, 2021)</w:t>
      </w:r>
      <w:r>
        <w:fldChar w:fldCharType="end"/>
      </w:r>
      <w:r>
        <w:t>.</w:t>
      </w:r>
    </w:p>
    <w:p w:rsidR="008D612A" w:rsidRDefault="008D612A" w:rsidP="008D612A">
      <w:pPr>
        <w:jc w:val="both"/>
      </w:pPr>
      <w:r>
        <w:t>------------------------------------------------------</w:t>
      </w:r>
    </w:p>
    <w:p w:rsidR="008D612A" w:rsidRDefault="008D612A" w:rsidP="008D612A">
      <w:pPr>
        <w:jc w:val="both"/>
      </w:pPr>
      <w:r>
        <w:t>References:</w:t>
      </w:r>
    </w:p>
    <w:p w:rsidR="008D612A" w:rsidRPr="008D612A" w:rsidRDefault="008D612A" w:rsidP="008D612A">
      <w:pPr>
        <w:pStyle w:val="Bibliography"/>
        <w:rPr>
          <w:rFonts w:ascii="Calibri" w:hAnsi="Calibri" w:cs="Calibri"/>
        </w:rPr>
      </w:pPr>
      <w:r>
        <w:fldChar w:fldCharType="begin"/>
      </w:r>
      <w:r>
        <w:instrText xml:space="preserve"> ADDIN ZOTERO_BIBL {"uncited":[],"omitted":[],"custom":[]} CSL_BIBLIOGRAPHY </w:instrText>
      </w:r>
      <w:r>
        <w:fldChar w:fldCharType="separate"/>
      </w:r>
      <w:r w:rsidRPr="008D612A">
        <w:rPr>
          <w:rFonts w:ascii="Calibri" w:hAnsi="Calibri" w:cs="Calibri"/>
        </w:rPr>
        <w:t xml:space="preserve">Mantri, A. (2019) ‘Ensuring Data Security and Privacy During Data Migration’, </w:t>
      </w:r>
      <w:r w:rsidRPr="008D612A">
        <w:rPr>
          <w:rFonts w:ascii="Calibri" w:hAnsi="Calibri" w:cs="Calibri"/>
          <w:i/>
          <w:iCs/>
        </w:rPr>
        <w:t>European Journal of Advances in Engineering and Technology</w:t>
      </w:r>
      <w:r w:rsidRPr="008D612A">
        <w:rPr>
          <w:rFonts w:ascii="Calibri" w:hAnsi="Calibri" w:cs="Calibri"/>
        </w:rPr>
        <w:t>, 6(3), pp. 111–115.</w:t>
      </w:r>
    </w:p>
    <w:p w:rsidR="008D612A" w:rsidRPr="008D612A" w:rsidRDefault="008D612A" w:rsidP="008D612A">
      <w:pPr>
        <w:pStyle w:val="Bibliography"/>
        <w:rPr>
          <w:rFonts w:ascii="Calibri" w:hAnsi="Calibri" w:cs="Calibri"/>
        </w:rPr>
      </w:pPr>
      <w:r w:rsidRPr="008D612A">
        <w:rPr>
          <w:rFonts w:ascii="Calibri" w:hAnsi="Calibri" w:cs="Calibri"/>
        </w:rPr>
        <w:t xml:space="preserve">Velayutham, A. (2021) ‘Overcoming Technical Challenges and Implementing Best Practices in Large-Scale Data Center Storage Migration: Minimizing Downtime, Ensuring Data Integrity, and Optimizing Resource Allocation’, </w:t>
      </w:r>
      <w:r w:rsidRPr="008D612A">
        <w:rPr>
          <w:rFonts w:ascii="Calibri" w:hAnsi="Calibri" w:cs="Calibri"/>
          <w:i/>
          <w:iCs/>
        </w:rPr>
        <w:t>International Journal of Applied Machine Learning and Computational Intelligence</w:t>
      </w:r>
      <w:r w:rsidRPr="008D612A">
        <w:rPr>
          <w:rFonts w:ascii="Calibri" w:hAnsi="Calibri" w:cs="Calibri"/>
        </w:rPr>
        <w:t>, 11(12). Available from: https://neuralslate.com/index.php/Machine-Learning-Computational-I/article/view/149.</w:t>
      </w:r>
    </w:p>
    <w:p w:rsidR="008D612A" w:rsidRDefault="008D612A" w:rsidP="008D612A">
      <w:pPr>
        <w:jc w:val="both"/>
      </w:pPr>
      <w:r>
        <w:fldChar w:fldCharType="end"/>
      </w:r>
    </w:p>
    <w:p w:rsidR="008D612A" w:rsidRDefault="008D612A" w:rsidP="008D612A">
      <w:pPr>
        <w:jc w:val="both"/>
      </w:pPr>
    </w:p>
    <w:sectPr w:rsidR="008D6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57"/>
    <w:rsid w:val="00106A73"/>
    <w:rsid w:val="006C627E"/>
    <w:rsid w:val="008D612A"/>
    <w:rsid w:val="00A83F8E"/>
    <w:rsid w:val="00D01FF5"/>
    <w:rsid w:val="00F22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8ED2"/>
  <w15:chartTrackingRefBased/>
  <w15:docId w15:val="{8A0C689A-4E06-4A3A-96FB-3EFF6BEB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1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D612A"/>
    <w:rPr>
      <w:i/>
      <w:iCs/>
    </w:rPr>
  </w:style>
  <w:style w:type="character" w:styleId="CommentReference">
    <w:name w:val="annotation reference"/>
    <w:basedOn w:val="DefaultParagraphFont"/>
    <w:uiPriority w:val="99"/>
    <w:semiHidden/>
    <w:unhideWhenUsed/>
    <w:rsid w:val="008D612A"/>
    <w:rPr>
      <w:sz w:val="16"/>
      <w:szCs w:val="16"/>
    </w:rPr>
  </w:style>
  <w:style w:type="paragraph" w:styleId="CommentText">
    <w:name w:val="annotation text"/>
    <w:basedOn w:val="Normal"/>
    <w:link w:val="CommentTextChar"/>
    <w:uiPriority w:val="99"/>
    <w:semiHidden/>
    <w:unhideWhenUsed/>
    <w:rsid w:val="008D612A"/>
    <w:pPr>
      <w:spacing w:line="240" w:lineRule="auto"/>
    </w:pPr>
    <w:rPr>
      <w:sz w:val="20"/>
      <w:szCs w:val="20"/>
    </w:rPr>
  </w:style>
  <w:style w:type="character" w:customStyle="1" w:styleId="CommentTextChar">
    <w:name w:val="Comment Text Char"/>
    <w:basedOn w:val="DefaultParagraphFont"/>
    <w:link w:val="CommentText"/>
    <w:uiPriority w:val="99"/>
    <w:semiHidden/>
    <w:rsid w:val="008D612A"/>
    <w:rPr>
      <w:sz w:val="20"/>
      <w:szCs w:val="20"/>
    </w:rPr>
  </w:style>
  <w:style w:type="paragraph" w:styleId="CommentSubject">
    <w:name w:val="annotation subject"/>
    <w:basedOn w:val="CommentText"/>
    <w:next w:val="CommentText"/>
    <w:link w:val="CommentSubjectChar"/>
    <w:uiPriority w:val="99"/>
    <w:semiHidden/>
    <w:unhideWhenUsed/>
    <w:rsid w:val="008D612A"/>
    <w:rPr>
      <w:b/>
      <w:bCs/>
    </w:rPr>
  </w:style>
  <w:style w:type="character" w:customStyle="1" w:styleId="CommentSubjectChar">
    <w:name w:val="Comment Subject Char"/>
    <w:basedOn w:val="CommentTextChar"/>
    <w:link w:val="CommentSubject"/>
    <w:uiPriority w:val="99"/>
    <w:semiHidden/>
    <w:rsid w:val="008D612A"/>
    <w:rPr>
      <w:b/>
      <w:bCs/>
      <w:sz w:val="20"/>
      <w:szCs w:val="20"/>
    </w:rPr>
  </w:style>
  <w:style w:type="paragraph" w:styleId="BalloonText">
    <w:name w:val="Balloon Text"/>
    <w:basedOn w:val="Normal"/>
    <w:link w:val="BalloonTextChar"/>
    <w:uiPriority w:val="99"/>
    <w:semiHidden/>
    <w:unhideWhenUsed/>
    <w:rsid w:val="008D6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12A"/>
    <w:rPr>
      <w:rFonts w:ascii="Segoe UI" w:hAnsi="Segoe UI" w:cs="Segoe UI"/>
      <w:sz w:val="18"/>
      <w:szCs w:val="18"/>
    </w:rPr>
  </w:style>
  <w:style w:type="paragraph" w:styleId="Bibliography">
    <w:name w:val="Bibliography"/>
    <w:basedOn w:val="Normal"/>
    <w:next w:val="Normal"/>
    <w:uiPriority w:val="37"/>
    <w:unhideWhenUsed/>
    <w:rsid w:val="008D612A"/>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dcterms:created xsi:type="dcterms:W3CDTF">2024-11-03T11:25:00Z</dcterms:created>
  <dcterms:modified xsi:type="dcterms:W3CDTF">2024-11-03T11:53:00Z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id="u4kS39By"/&gt;&lt;style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