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3F" w:rsidRPr="001B323F" w:rsidRDefault="001B323F" w:rsidP="001C1C78">
      <w:pPr>
        <w:shd w:val="clear" w:color="auto" w:fill="FFFFFF"/>
        <w:spacing w:after="0" w:line="360" w:lineRule="auto"/>
        <w:jc w:val="center"/>
        <w:rPr>
          <w:rFonts w:ascii="Mulish" w:eastAsia="Times New Roman" w:hAnsi="Mulish" w:cs="Arial"/>
          <w:b/>
          <w:sz w:val="24"/>
          <w:szCs w:val="24"/>
          <w:lang w:eastAsia="en-GB"/>
        </w:rPr>
      </w:pPr>
      <w:r w:rsidRPr="001B323F">
        <w:rPr>
          <w:rFonts w:ascii="Mulish" w:eastAsia="Times New Roman" w:hAnsi="Mulish" w:cs="Arial"/>
          <w:b/>
          <w:sz w:val="24"/>
          <w:szCs w:val="24"/>
          <w:lang w:eastAsia="en-GB"/>
        </w:rPr>
        <w:t xml:space="preserve">Peer response 2 – </w:t>
      </w:r>
      <w:proofErr w:type="spellStart"/>
      <w:r w:rsidRPr="001B323F">
        <w:rPr>
          <w:rFonts w:ascii="Mulish" w:eastAsia="Times New Roman" w:hAnsi="Mulish" w:cs="Arial"/>
          <w:b/>
          <w:sz w:val="24"/>
          <w:szCs w:val="24"/>
          <w:lang w:eastAsia="en-GB"/>
        </w:rPr>
        <w:t>Dinh</w:t>
      </w:r>
      <w:proofErr w:type="spellEnd"/>
      <w:r w:rsidRPr="001B323F">
        <w:rPr>
          <w:rFonts w:ascii="Mulish" w:eastAsia="Times New Roman" w:hAnsi="Mulish" w:cs="Arial"/>
          <w:b/>
          <w:sz w:val="24"/>
          <w:szCs w:val="24"/>
          <w:lang w:eastAsia="en-GB"/>
        </w:rPr>
        <w:t xml:space="preserve"> </w:t>
      </w:r>
      <w:proofErr w:type="spellStart"/>
      <w:r w:rsidRPr="001B323F">
        <w:rPr>
          <w:rFonts w:ascii="Mulish" w:eastAsia="Times New Roman" w:hAnsi="Mulish" w:cs="Arial"/>
          <w:b/>
          <w:sz w:val="24"/>
          <w:szCs w:val="24"/>
          <w:lang w:eastAsia="en-GB"/>
        </w:rPr>
        <w:t>Khoi</w:t>
      </w:r>
      <w:proofErr w:type="spellEnd"/>
      <w:r w:rsidRPr="001B323F">
        <w:rPr>
          <w:rFonts w:ascii="Mulish" w:eastAsia="Times New Roman" w:hAnsi="Mulish" w:cs="Arial"/>
          <w:b/>
          <w:sz w:val="24"/>
          <w:szCs w:val="24"/>
          <w:lang w:eastAsia="en-GB"/>
        </w:rPr>
        <w:t xml:space="preserve"> Dang</w:t>
      </w:r>
    </w:p>
    <w:p w:rsidR="008F7C71" w:rsidRDefault="001B323F" w:rsidP="001C1C78">
      <w:pPr>
        <w:shd w:val="clear" w:color="auto" w:fill="FFFFFF"/>
        <w:spacing w:after="0" w:line="360" w:lineRule="auto"/>
        <w:jc w:val="both"/>
        <w:rPr>
          <w:rFonts w:ascii="Mulish" w:eastAsia="Times New Roman" w:hAnsi="Mulish" w:cs="Arial"/>
          <w:sz w:val="24"/>
          <w:szCs w:val="24"/>
          <w:lang w:eastAsia="en-GB"/>
        </w:rPr>
      </w:pPr>
      <w:r>
        <w:rPr>
          <w:rFonts w:ascii="Mulish" w:eastAsia="Times New Roman" w:hAnsi="Mulish" w:cs="Arial"/>
          <w:sz w:val="24"/>
          <w:szCs w:val="24"/>
          <w:lang w:eastAsia="en-GB"/>
        </w:rPr>
        <w:t xml:space="preserve">In his initial post, </w:t>
      </w:r>
      <w:proofErr w:type="spellStart"/>
      <w:r w:rsidRPr="001B323F">
        <w:rPr>
          <w:rFonts w:ascii="Mulish" w:eastAsia="Times New Roman" w:hAnsi="Mulish" w:cs="Arial"/>
          <w:sz w:val="24"/>
          <w:szCs w:val="24"/>
          <w:lang w:eastAsia="en-GB"/>
        </w:rPr>
        <w:t>Dinh</w:t>
      </w:r>
      <w:proofErr w:type="spellEnd"/>
      <w:r w:rsidRPr="001B323F">
        <w:rPr>
          <w:rFonts w:ascii="Mulish" w:eastAsia="Times New Roman" w:hAnsi="Mulish" w:cs="Arial"/>
          <w:sz w:val="24"/>
          <w:szCs w:val="24"/>
          <w:lang w:eastAsia="en-GB"/>
        </w:rPr>
        <w:t xml:space="preserve"> </w:t>
      </w:r>
      <w:proofErr w:type="spellStart"/>
      <w:r w:rsidRPr="001B323F">
        <w:rPr>
          <w:rFonts w:ascii="Mulish" w:eastAsia="Times New Roman" w:hAnsi="Mulish" w:cs="Arial"/>
          <w:sz w:val="24"/>
          <w:szCs w:val="24"/>
          <w:lang w:eastAsia="en-GB"/>
        </w:rPr>
        <w:t>Khoi</w:t>
      </w:r>
      <w:proofErr w:type="spellEnd"/>
      <w:r w:rsidRPr="001B323F">
        <w:rPr>
          <w:rFonts w:ascii="Mulish" w:eastAsia="Times New Roman" w:hAnsi="Mulish" w:cs="Arial"/>
          <w:sz w:val="24"/>
          <w:szCs w:val="24"/>
          <w:lang w:eastAsia="en-GB"/>
        </w:rPr>
        <w:t xml:space="preserve"> Dang</w:t>
      </w:r>
      <w:r>
        <w:rPr>
          <w:rFonts w:ascii="Mulish" w:eastAsia="Times New Roman" w:hAnsi="Mulish" w:cs="Arial"/>
          <w:sz w:val="24"/>
          <w:szCs w:val="24"/>
          <w:lang w:eastAsia="en-GB"/>
        </w:rPr>
        <w:t xml:space="preserve"> provides a comprehensive description of the potential benefits and risks of AI writers </w:t>
      </w:r>
      <w:r w:rsidR="00E029BE">
        <w:rPr>
          <w:rFonts w:ascii="Mulish" w:eastAsia="Times New Roman" w:hAnsi="Mulish" w:cs="Arial"/>
          <w:sz w:val="24"/>
          <w:szCs w:val="24"/>
          <w:lang w:eastAsia="en-GB"/>
        </w:rPr>
        <w:t xml:space="preserve">within </w:t>
      </w:r>
      <w:r>
        <w:rPr>
          <w:rFonts w:ascii="Mulish" w:eastAsia="Times New Roman" w:hAnsi="Mulish" w:cs="Arial"/>
          <w:sz w:val="24"/>
          <w:szCs w:val="24"/>
          <w:lang w:eastAsia="en-GB"/>
        </w:rPr>
        <w:t xml:space="preserve">different possible settings, including administrative tasks, academic and professional writing, and creative work. The main benefits outlined were increased efficiency and accessibility, while the main risks encompassed </w:t>
      </w:r>
      <w:r w:rsidRPr="001B323F">
        <w:rPr>
          <w:rFonts w:ascii="Mulish" w:eastAsia="Times New Roman" w:hAnsi="Mulish" w:cs="Arial"/>
          <w:sz w:val="24"/>
          <w:szCs w:val="24"/>
          <w:lang w:eastAsia="en-GB"/>
        </w:rPr>
        <w:t xml:space="preserve">ethical </w:t>
      </w:r>
      <w:r>
        <w:rPr>
          <w:rFonts w:ascii="Mulish" w:eastAsia="Times New Roman" w:hAnsi="Mulish" w:cs="Arial"/>
          <w:sz w:val="24"/>
          <w:szCs w:val="24"/>
          <w:lang w:eastAsia="en-GB"/>
        </w:rPr>
        <w:t>issues</w:t>
      </w:r>
      <w:r w:rsidRPr="001B323F">
        <w:rPr>
          <w:rFonts w:ascii="Mulish" w:eastAsia="Times New Roman" w:hAnsi="Mulish" w:cs="Arial"/>
          <w:sz w:val="24"/>
          <w:szCs w:val="24"/>
          <w:lang w:eastAsia="en-GB"/>
        </w:rPr>
        <w:t xml:space="preserve">, </w:t>
      </w:r>
      <w:r>
        <w:rPr>
          <w:rFonts w:ascii="Mulish" w:eastAsia="Times New Roman" w:hAnsi="Mulish" w:cs="Arial"/>
          <w:sz w:val="24"/>
          <w:szCs w:val="24"/>
          <w:lang w:eastAsia="en-GB"/>
        </w:rPr>
        <w:t xml:space="preserve">lack of </w:t>
      </w:r>
      <w:r w:rsidRPr="001B323F">
        <w:rPr>
          <w:rFonts w:ascii="Mulish" w:eastAsia="Times New Roman" w:hAnsi="Mulish" w:cs="Arial"/>
          <w:sz w:val="24"/>
          <w:szCs w:val="24"/>
          <w:lang w:eastAsia="en-GB"/>
        </w:rPr>
        <w:t>originality</w:t>
      </w:r>
      <w:r>
        <w:rPr>
          <w:rFonts w:ascii="Mulish" w:eastAsia="Times New Roman" w:hAnsi="Mulish" w:cs="Arial"/>
          <w:sz w:val="24"/>
          <w:szCs w:val="24"/>
          <w:lang w:eastAsia="en-GB"/>
        </w:rPr>
        <w:t xml:space="preserve"> in the produced content</w:t>
      </w:r>
      <w:r w:rsidRPr="001B323F">
        <w:rPr>
          <w:rFonts w:ascii="Mulish" w:eastAsia="Times New Roman" w:hAnsi="Mulish" w:cs="Arial"/>
          <w:sz w:val="24"/>
          <w:szCs w:val="24"/>
          <w:lang w:eastAsia="en-GB"/>
        </w:rPr>
        <w:t xml:space="preserve">, and </w:t>
      </w:r>
      <w:r>
        <w:rPr>
          <w:rFonts w:ascii="Mulish" w:eastAsia="Times New Roman" w:hAnsi="Mulish" w:cs="Arial"/>
          <w:sz w:val="24"/>
          <w:szCs w:val="24"/>
          <w:lang w:eastAsia="en-GB"/>
        </w:rPr>
        <w:t xml:space="preserve">increased and perpetuated </w:t>
      </w:r>
      <w:r w:rsidRPr="001B323F">
        <w:rPr>
          <w:rFonts w:ascii="Mulish" w:eastAsia="Times New Roman" w:hAnsi="Mulish" w:cs="Arial"/>
          <w:sz w:val="24"/>
          <w:szCs w:val="24"/>
          <w:lang w:eastAsia="en-GB"/>
        </w:rPr>
        <w:t>biases</w:t>
      </w:r>
      <w:r>
        <w:rPr>
          <w:rFonts w:ascii="Mulish" w:eastAsia="Times New Roman" w:hAnsi="Mulish" w:cs="Arial"/>
          <w:sz w:val="24"/>
          <w:szCs w:val="24"/>
          <w:lang w:eastAsia="en-GB"/>
        </w:rPr>
        <w:t xml:space="preserve">. </w:t>
      </w:r>
    </w:p>
    <w:p w:rsidR="001B323F" w:rsidRDefault="008F7C71" w:rsidP="001C1C78">
      <w:pPr>
        <w:shd w:val="clear" w:color="auto" w:fill="FFFFFF"/>
        <w:spacing w:after="0" w:line="360" w:lineRule="auto"/>
        <w:jc w:val="both"/>
        <w:rPr>
          <w:rFonts w:ascii="Mulish" w:eastAsia="Times New Roman" w:hAnsi="Mulish" w:cs="Arial"/>
          <w:sz w:val="24"/>
          <w:szCs w:val="24"/>
          <w:lang w:eastAsia="en-GB"/>
        </w:rPr>
      </w:pPr>
      <w:proofErr w:type="spellStart"/>
      <w:r w:rsidRPr="001B323F">
        <w:rPr>
          <w:rFonts w:ascii="Mulish" w:eastAsia="Times New Roman" w:hAnsi="Mulish" w:cs="Arial"/>
          <w:sz w:val="24"/>
          <w:szCs w:val="24"/>
          <w:lang w:eastAsia="en-GB"/>
        </w:rPr>
        <w:t>Dinh</w:t>
      </w:r>
      <w:proofErr w:type="spellEnd"/>
      <w:r w:rsidRPr="001B323F">
        <w:rPr>
          <w:rFonts w:ascii="Mulish" w:eastAsia="Times New Roman" w:hAnsi="Mulish" w:cs="Arial"/>
          <w:sz w:val="24"/>
          <w:szCs w:val="24"/>
          <w:lang w:eastAsia="en-GB"/>
        </w:rPr>
        <w:t xml:space="preserve"> </w:t>
      </w:r>
      <w:proofErr w:type="spellStart"/>
      <w:r w:rsidRPr="001B323F">
        <w:rPr>
          <w:rFonts w:ascii="Mulish" w:eastAsia="Times New Roman" w:hAnsi="Mulish" w:cs="Arial"/>
          <w:sz w:val="24"/>
          <w:szCs w:val="24"/>
          <w:lang w:eastAsia="en-GB"/>
        </w:rPr>
        <w:t>Khoi</w:t>
      </w:r>
      <w:proofErr w:type="spellEnd"/>
      <w:r w:rsidRPr="001B323F">
        <w:rPr>
          <w:rFonts w:ascii="Mulish" w:eastAsia="Times New Roman" w:hAnsi="Mulish" w:cs="Arial"/>
          <w:sz w:val="24"/>
          <w:szCs w:val="24"/>
          <w:lang w:eastAsia="en-GB"/>
        </w:rPr>
        <w:t xml:space="preserve"> Dang</w:t>
      </w:r>
      <w:r>
        <w:rPr>
          <w:rFonts w:ascii="Mulish" w:eastAsia="Times New Roman" w:hAnsi="Mulish" w:cs="Arial"/>
          <w:sz w:val="24"/>
          <w:szCs w:val="24"/>
          <w:lang w:eastAsia="en-GB"/>
        </w:rPr>
        <w:t xml:space="preserve"> </w:t>
      </w:r>
      <w:r w:rsidR="001B323F">
        <w:rPr>
          <w:rFonts w:ascii="Mulish" w:eastAsia="Times New Roman" w:hAnsi="Mulish" w:cs="Arial"/>
          <w:sz w:val="24"/>
          <w:szCs w:val="24"/>
          <w:lang w:eastAsia="en-GB"/>
        </w:rPr>
        <w:t xml:space="preserve">correctly highlights the need for mitigating approaches to help ensure that the benefits of using these models end up outweighing their risks, </w:t>
      </w:r>
      <w:r w:rsidR="00E029BE">
        <w:rPr>
          <w:rFonts w:ascii="Mulish" w:eastAsia="Times New Roman" w:hAnsi="Mulish" w:cs="Arial"/>
          <w:sz w:val="24"/>
          <w:szCs w:val="24"/>
          <w:lang w:eastAsia="en-GB"/>
        </w:rPr>
        <w:t xml:space="preserve">such as </w:t>
      </w:r>
      <w:r w:rsidR="001B323F">
        <w:rPr>
          <w:rFonts w:ascii="Mulish" w:eastAsia="Times New Roman" w:hAnsi="Mulish" w:cs="Arial"/>
          <w:sz w:val="24"/>
          <w:szCs w:val="24"/>
          <w:lang w:eastAsia="en-GB"/>
        </w:rPr>
        <w:t xml:space="preserve">ethical development frameworks, human oversight, and </w:t>
      </w:r>
      <w:r w:rsidR="001C1C78">
        <w:rPr>
          <w:rFonts w:ascii="Mulish" w:eastAsia="Times New Roman" w:hAnsi="Mulish" w:cs="Arial"/>
          <w:sz w:val="24"/>
          <w:szCs w:val="24"/>
          <w:lang w:eastAsia="en-GB"/>
        </w:rPr>
        <w:t>permanent assessment of their use and impact on society.</w:t>
      </w:r>
      <w:r>
        <w:rPr>
          <w:rFonts w:ascii="Mulish" w:eastAsia="Times New Roman" w:hAnsi="Mulish" w:cs="Arial"/>
          <w:sz w:val="24"/>
          <w:szCs w:val="24"/>
          <w:lang w:eastAsia="en-GB"/>
        </w:rPr>
        <w:t xml:space="preserve"> Other important dimension is </w:t>
      </w:r>
      <w:r w:rsidR="00E029BE">
        <w:rPr>
          <w:rFonts w:ascii="Mulish" w:eastAsia="Times New Roman" w:hAnsi="Mulish" w:cs="Arial"/>
          <w:sz w:val="24"/>
          <w:szCs w:val="24"/>
          <w:lang w:eastAsia="en-GB"/>
        </w:rPr>
        <w:t xml:space="preserve">the </w:t>
      </w:r>
      <w:r>
        <w:rPr>
          <w:rFonts w:ascii="Mulish" w:eastAsia="Times New Roman" w:hAnsi="Mulish" w:cs="Arial"/>
          <w:sz w:val="24"/>
          <w:szCs w:val="24"/>
          <w:lang w:eastAsia="en-GB"/>
        </w:rPr>
        <w:t>implementation of enhanced development approaches</w:t>
      </w:r>
      <w:r w:rsidR="00E029BE">
        <w:rPr>
          <w:rFonts w:ascii="Mulish" w:eastAsia="Times New Roman" w:hAnsi="Mulish" w:cs="Arial"/>
          <w:sz w:val="24"/>
          <w:szCs w:val="24"/>
          <w:lang w:eastAsia="en-GB"/>
        </w:rPr>
        <w:t>,</w:t>
      </w:r>
      <w:r>
        <w:rPr>
          <w:rFonts w:ascii="Mulish" w:eastAsia="Times New Roman" w:hAnsi="Mulish" w:cs="Arial"/>
          <w:sz w:val="24"/>
          <w:szCs w:val="24"/>
          <w:lang w:eastAsia="en-GB"/>
        </w:rPr>
        <w:t xml:space="preserve"> specifically aimed at overcoming these risks from the onset. These include the possibility of instilling moral or ethical reasoning during development, and fine-tuning models to ensure that outputs are aligned with broader societal values </w:t>
      </w:r>
      <w:r>
        <w:rPr>
          <w:rFonts w:ascii="Mulish" w:eastAsia="Times New Roman" w:hAnsi="Mulish" w:cs="Arial"/>
          <w:sz w:val="24"/>
          <w:szCs w:val="24"/>
          <w:lang w:eastAsia="en-GB"/>
        </w:rPr>
        <w:fldChar w:fldCharType="begin"/>
      </w:r>
      <w:r w:rsidR="00A04DEE">
        <w:rPr>
          <w:rFonts w:ascii="Mulish" w:eastAsia="Times New Roman" w:hAnsi="Mulish" w:cs="Arial"/>
          <w:sz w:val="24"/>
          <w:szCs w:val="24"/>
          <w:lang w:eastAsia="en-GB"/>
        </w:rPr>
        <w:instrText xml:space="preserve"> ADDIN ZOTERO_ITEM CSL_CITATION {"citationID":"IrnKrU2f","properties":{"formattedCitation":"(Hutson, 2021; Perrigo, 2024; Weidener and Fischer, 2024)","plainCitation":"(Hutson, 2021; Perrigo, 2024; Weidener and Fischer, 2024)","noteIndex":0},"citationItems":[{"id":20248,"uris":["http://zotero.org/users/5813034/items/9K8ZWQQR"],"itemData":{"id":20248,"type":"article-journal","container-title":"Nature","DOI":"10.1038/d41586-021-00530-0","ISSN":"0028-0836, 1476-4687","issue":"7848","journalAbbreviation":"Nature","language":"en","license":"https://www.springer.com/tdm","page":"22-25","source":"DOI.org (Crossref)","title":"Robo-writers: the rise and risks of language-generating AI","title-short":"Robo-writers","volume":"591","author":[{"family":"Hutson","given":"Matthew"}],"issued":{"date-parts":[["2021",3,4]]}}},{"id":20323,"uris":["http://zotero.org/users/5813034/items/T7PZTTM7"],"itemData":{"id":20323,"type":"article-magazine","container-title":"Time Magazine","title":"Inside Anthropic, the AI Company Betting That Safety Can Be a Winning Strategy","URL":"https://time.com/6980000/anthropic/","author":[{"family":"Perrigo","given":"Bill"}],"accessed":{"date-parts":[["2024",12,21]]},"issued":{"date-parts":[["2024",5,30]]}}},{"id":19019,"uris":["http://zotero.org/users/5813034/items/I999E87A"],"itemData":{"id":19019,"type":"article-journal","abstract":"Background\n              The integration of artificial intelligence (AI)–based applications in the medical field has increased significantly, offering potential improvements in patient care and diagnostics. However, alongside these advancements, there is growing concern about ethical considerations, such as bias, informed consent, and trust in the development of these technologies.\n            \n            \n              Objective\n              This study aims to assess the role of ethics in the development of AI-based applications in medicine. Furthermore, this study focuses on the potential consequences of neglecting ethical considerations in AI development, particularly their impact on patients and physicians.\n            \n            \n              Methods\n              Qualitative content analysis was used to analyze the responses from expert interviews. Experts were selected based on their involvement in the research or practical development of AI-based applications in medicine for at least 5 years, leading to the inclusion of 7 experts in the study.\n            \n            \n              Results\n              The analysis revealed 3 main categories and 7 subcategories reflecting a wide range of views on the role of ethics in AI development. This variance underscores the subjectivity and complexity of integrating ethics into the development of AI in medicine. Although some experts view ethics as fundamental, others prioritize performance and efficiency, with some perceiving ethics as potential obstacles to technological progress. This dichotomy of perspectives clearly emphasizes the subjectivity and complexity surrounding the role of ethics in AI development, reflecting the inherent multifaceted nature of this issue.\n            \n            \n              Conclusions\n              Despite the methodological limitations impacting the generalizability of the results, this study underscores the critical importance of consistent and integrated ethical considerations in AI development for medical applications. It advocates further research into effective strategies for ethical AI development, emphasizing the need for transparent and responsible practices, consideration of diverse data sources, physician training, and the establishment of comprehensive ethical and legal frameworks.","container-title":"JMIR AI","DOI":"10.2196/51204","ISSN":"2817-1705","journalAbbreviation":"JMIR AI","language":"en","page":"e51204","source":"DOI.org (Crossref)","title":"Role of Ethics in Developing AI-Based Applications in Medicine: Insights From Expert Interviews and Discussion of Implications","title-short":"Role of Ethics in Developing AI-Based Applications in Medicine","volume":"3","author":[{"family":"Weidener","given":"Lukas"},{"family":"Fischer","given":"Michael"}],"issued":{"date-parts":[["2024",1,12]]}}}],"schema":"https://github.com/citation-style-language/schema/raw/master/csl-citation.json"} </w:instrText>
      </w:r>
      <w:r>
        <w:rPr>
          <w:rFonts w:ascii="Mulish" w:eastAsia="Times New Roman" w:hAnsi="Mulish" w:cs="Arial"/>
          <w:sz w:val="24"/>
          <w:szCs w:val="24"/>
          <w:lang w:eastAsia="en-GB"/>
        </w:rPr>
        <w:fldChar w:fldCharType="separate"/>
      </w:r>
      <w:r w:rsidR="00A04DEE" w:rsidRPr="00A04DEE">
        <w:rPr>
          <w:rFonts w:ascii="Mulish" w:hAnsi="Mulish"/>
          <w:sz w:val="24"/>
        </w:rPr>
        <w:t xml:space="preserve">(Hutson, 2021; Perrigo, 2024; </w:t>
      </w:r>
      <w:proofErr w:type="spellStart"/>
      <w:r w:rsidR="00A04DEE" w:rsidRPr="00A04DEE">
        <w:rPr>
          <w:rFonts w:ascii="Mulish" w:hAnsi="Mulish"/>
          <w:sz w:val="24"/>
        </w:rPr>
        <w:t>Weidener</w:t>
      </w:r>
      <w:proofErr w:type="spellEnd"/>
      <w:r w:rsidR="00A04DEE" w:rsidRPr="00A04DEE">
        <w:rPr>
          <w:rFonts w:ascii="Mulish" w:hAnsi="Mulish"/>
          <w:sz w:val="24"/>
        </w:rPr>
        <w:t xml:space="preserve"> and Fischer, 2024)</w:t>
      </w:r>
      <w:r>
        <w:rPr>
          <w:rFonts w:ascii="Mulish" w:eastAsia="Times New Roman" w:hAnsi="Mulish" w:cs="Arial"/>
          <w:sz w:val="24"/>
          <w:szCs w:val="24"/>
          <w:lang w:eastAsia="en-GB"/>
        </w:rPr>
        <w:fldChar w:fldCharType="end"/>
      </w:r>
      <w:r>
        <w:rPr>
          <w:rFonts w:ascii="Mulish" w:eastAsia="Times New Roman" w:hAnsi="Mulish" w:cs="Arial"/>
          <w:sz w:val="24"/>
          <w:szCs w:val="24"/>
          <w:lang w:eastAsia="en-GB"/>
        </w:rPr>
        <w:t xml:space="preserve">. Another area of focus is the curation and improvement of model training data so that pre-existing biases can be dampened and are not perpetuated </w:t>
      </w:r>
      <w:r>
        <w:rPr>
          <w:rFonts w:ascii="Mulish" w:eastAsia="Times New Roman" w:hAnsi="Mulish" w:cs="Arial"/>
          <w:sz w:val="24"/>
          <w:szCs w:val="24"/>
          <w:lang w:eastAsia="en-GB"/>
        </w:rPr>
        <w:fldChar w:fldCharType="begin"/>
      </w:r>
      <w:r>
        <w:rPr>
          <w:rFonts w:ascii="Mulish" w:eastAsia="Times New Roman" w:hAnsi="Mulish" w:cs="Arial"/>
          <w:sz w:val="24"/>
          <w:szCs w:val="24"/>
          <w:lang w:eastAsia="en-GB"/>
        </w:rPr>
        <w:instrText xml:space="preserve"> ADDIN ZOTERO_ITEM CSL_CITATION {"citationID":"V8ZNLWum","properties":{"formattedCitation":"(Hutson, 2021)","plainCitation":"(Hutson, 2021)","noteIndex":0},"citationItems":[{"id":20248,"uris":["http://zotero.org/users/5813034/items/9K8ZWQQR"],"itemData":{"id":20248,"type":"article-journal","container-title":"Nature","DOI":"10.1038/d41586-021-00530-0","ISSN":"0028-0836, 1476-4687","issue":"7848","journalAbbreviation":"Nature","language":"en","license":"https://www.springer.com/tdm","page":"22-25","source":"DOI.org (Crossref)","title":"Robo-writers: the rise and risks of language-generating AI","title-short":"Robo-writers","volume":"591","author":[{"family":"Hutson","given":"Matthew"}],"issued":{"date-parts":[["2021",3,4]]}}}],"schema":"https://github.com/citation-style-language/schema/raw/master/csl-citation.json"} </w:instrText>
      </w:r>
      <w:r>
        <w:rPr>
          <w:rFonts w:ascii="Mulish" w:eastAsia="Times New Roman" w:hAnsi="Mulish" w:cs="Arial"/>
          <w:sz w:val="24"/>
          <w:szCs w:val="24"/>
          <w:lang w:eastAsia="en-GB"/>
        </w:rPr>
        <w:fldChar w:fldCharType="separate"/>
      </w:r>
      <w:r w:rsidRPr="008F7C71">
        <w:rPr>
          <w:rFonts w:ascii="Mulish" w:hAnsi="Mulish"/>
          <w:sz w:val="24"/>
        </w:rPr>
        <w:t>(Hutson, 2021)</w:t>
      </w:r>
      <w:r>
        <w:rPr>
          <w:rFonts w:ascii="Mulish" w:eastAsia="Times New Roman" w:hAnsi="Mulish" w:cs="Arial"/>
          <w:sz w:val="24"/>
          <w:szCs w:val="24"/>
          <w:lang w:eastAsia="en-GB"/>
        </w:rPr>
        <w:fldChar w:fldCharType="end"/>
      </w:r>
      <w:r>
        <w:rPr>
          <w:rFonts w:ascii="Mulish" w:eastAsia="Times New Roman" w:hAnsi="Mulish" w:cs="Arial"/>
          <w:sz w:val="24"/>
          <w:szCs w:val="24"/>
          <w:lang w:eastAsia="en-GB"/>
        </w:rPr>
        <w:t xml:space="preserve">. Finally, </w:t>
      </w:r>
      <w:r w:rsidR="00A04DEE">
        <w:rPr>
          <w:rFonts w:ascii="Mulish" w:eastAsia="Times New Roman" w:hAnsi="Mulish" w:cs="Arial"/>
          <w:sz w:val="24"/>
          <w:szCs w:val="24"/>
          <w:lang w:eastAsia="en-GB"/>
        </w:rPr>
        <w:t xml:space="preserve">adequate oversight must be put in place to ensure that </w:t>
      </w:r>
      <w:r w:rsidR="00A04DEE">
        <w:rPr>
          <w:rFonts w:ascii="Mulish" w:eastAsia="Times New Roman" w:hAnsi="Mulish" w:cs="Arial"/>
          <w:sz w:val="24"/>
          <w:szCs w:val="24"/>
          <w:lang w:eastAsia="en-GB"/>
        </w:rPr>
        <w:t xml:space="preserve">users are made </w:t>
      </w:r>
      <w:r w:rsidR="00A04DEE">
        <w:rPr>
          <w:rFonts w:ascii="Mulish" w:eastAsia="Times New Roman" w:hAnsi="Mulish" w:cs="Arial"/>
          <w:sz w:val="24"/>
          <w:szCs w:val="24"/>
          <w:lang w:eastAsia="en-GB"/>
        </w:rPr>
        <w:t xml:space="preserve">fully </w:t>
      </w:r>
      <w:r w:rsidR="00A04DEE">
        <w:rPr>
          <w:rFonts w:ascii="Mulish" w:eastAsia="Times New Roman" w:hAnsi="Mulish" w:cs="Arial"/>
          <w:sz w:val="24"/>
          <w:szCs w:val="24"/>
          <w:lang w:eastAsia="en-GB"/>
        </w:rPr>
        <w:t>aware of the risks and pitfalls of using these models</w:t>
      </w:r>
      <w:r w:rsidR="00A04DEE">
        <w:rPr>
          <w:rFonts w:ascii="Mulish" w:eastAsia="Times New Roman" w:hAnsi="Mulish" w:cs="Arial"/>
          <w:sz w:val="24"/>
          <w:szCs w:val="24"/>
          <w:lang w:eastAsia="en-GB"/>
        </w:rPr>
        <w:t xml:space="preserve">, and </w:t>
      </w:r>
      <w:r>
        <w:rPr>
          <w:rFonts w:ascii="Mulish" w:eastAsia="Times New Roman" w:hAnsi="Mulish" w:cs="Arial"/>
          <w:sz w:val="24"/>
          <w:szCs w:val="24"/>
          <w:lang w:eastAsia="en-GB"/>
        </w:rPr>
        <w:t>model developers held accountable by potentially harmful or wrong out</w:t>
      </w:r>
      <w:r w:rsidR="00A04DEE">
        <w:rPr>
          <w:rFonts w:ascii="Mulish" w:eastAsia="Times New Roman" w:hAnsi="Mulish" w:cs="Arial"/>
          <w:sz w:val="24"/>
          <w:szCs w:val="24"/>
          <w:lang w:eastAsia="en-GB"/>
        </w:rPr>
        <w:t xml:space="preserve">puts, which </w:t>
      </w:r>
      <w:r>
        <w:rPr>
          <w:rFonts w:ascii="Mulish" w:eastAsia="Times New Roman" w:hAnsi="Mulish" w:cs="Arial"/>
          <w:sz w:val="24"/>
          <w:szCs w:val="24"/>
          <w:lang w:eastAsia="en-GB"/>
        </w:rPr>
        <w:t xml:space="preserve">requires </w:t>
      </w:r>
      <w:r w:rsidR="00A04DEE">
        <w:rPr>
          <w:rFonts w:ascii="Mulish" w:eastAsia="Times New Roman" w:hAnsi="Mulish" w:cs="Arial"/>
          <w:sz w:val="24"/>
          <w:szCs w:val="24"/>
          <w:lang w:eastAsia="en-GB"/>
        </w:rPr>
        <w:t xml:space="preserve">establishing </w:t>
      </w:r>
      <w:r>
        <w:rPr>
          <w:rFonts w:ascii="Mulish" w:eastAsia="Times New Roman" w:hAnsi="Mulish" w:cs="Arial"/>
          <w:sz w:val="24"/>
          <w:szCs w:val="24"/>
          <w:lang w:eastAsia="en-GB"/>
        </w:rPr>
        <w:t xml:space="preserve">innovative </w:t>
      </w:r>
      <w:r w:rsidR="00A04DEE">
        <w:rPr>
          <w:rFonts w:ascii="Mulish" w:eastAsia="Times New Roman" w:hAnsi="Mulish" w:cs="Arial"/>
          <w:sz w:val="24"/>
          <w:szCs w:val="24"/>
          <w:lang w:eastAsia="en-GB"/>
        </w:rPr>
        <w:t xml:space="preserve">legal frameworks and strong oversight and regulatory bodies </w:t>
      </w:r>
      <w:r w:rsidR="00A04DEE">
        <w:rPr>
          <w:rFonts w:ascii="Mulish" w:eastAsia="Times New Roman" w:hAnsi="Mulish" w:cs="Arial"/>
          <w:sz w:val="24"/>
          <w:szCs w:val="24"/>
          <w:lang w:eastAsia="en-GB"/>
        </w:rPr>
        <w:fldChar w:fldCharType="begin"/>
      </w:r>
      <w:r w:rsidR="00A04DEE">
        <w:rPr>
          <w:rFonts w:ascii="Mulish" w:eastAsia="Times New Roman" w:hAnsi="Mulish" w:cs="Arial"/>
          <w:sz w:val="24"/>
          <w:szCs w:val="24"/>
          <w:lang w:eastAsia="en-GB"/>
        </w:rPr>
        <w:instrText xml:space="preserve"> ADDIN ZOTERO_ITEM CSL_CITATION {"citationID":"hAkSnfOY","properties":{"formattedCitation":"(Muller et al., 2021; Food and Drug Agency, 2024)","plainCitation":"(Muller et al., 2021; Food and Drug Agency, 2024)","noteIndex":0},"citationItems":[{"id":17304,"uris":["http://zotero.org/users/5813034/items/XX8AG5U3"],"itemData":{"id":17304,"type":"article-journal","container-title":"Computer","DOI":"10.1109/MC.2021.3074263","ISSN":"0018-9162, 1558-0814","issue":"7","journalAbbreviation":"Computer","license":"https://ieeexplore.ieee.org/Xplorehelp/downloads/license-information/IEEE.html","page":"119-123","source":"DOI.org (Crossref)","title":"The Ten Commandments of Ethical Medical AI","volume":"54","author":[{"family":"Muller","given":"Heimo"},{"family":"Mayrhofer","given":"Michaela Theresia"},{"family":"Van Veen","given":"Evert-Ben"},{"family":"Holzinger","given":"Andreas"}],"issued":{"date-parts":[["2021",7]]}}},{"id":19860,"uris":["http://zotero.org/users/5813034/items/N2AE2DUV"],"itemData":{"id":19860,"type":"document","title":"Artificial Intelligence &amp; Medical Products: How CBER, CDER, CDRH, and OCP are Working Together","URL":"https://www.fda.gov/media/177030/download?attachment","author":[{"family":"Food and Drug Agency","given":""}],"issued":{"date-parts":[["2024",3]]}}}],"schema":"https://github.com/citation-style-language/schema/raw/master/csl-citation.json"} </w:instrText>
      </w:r>
      <w:r w:rsidR="00A04DEE">
        <w:rPr>
          <w:rFonts w:ascii="Mulish" w:eastAsia="Times New Roman" w:hAnsi="Mulish" w:cs="Arial"/>
          <w:sz w:val="24"/>
          <w:szCs w:val="24"/>
          <w:lang w:eastAsia="en-GB"/>
        </w:rPr>
        <w:fldChar w:fldCharType="separate"/>
      </w:r>
      <w:r w:rsidR="00A04DEE" w:rsidRPr="00A04DEE">
        <w:rPr>
          <w:rFonts w:ascii="Mulish" w:hAnsi="Mulish"/>
          <w:sz w:val="24"/>
        </w:rPr>
        <w:t>(Muller et al., 2021; Food and Drug Agency, 2024)</w:t>
      </w:r>
      <w:r w:rsidR="00A04DEE">
        <w:rPr>
          <w:rFonts w:ascii="Mulish" w:eastAsia="Times New Roman" w:hAnsi="Mulish" w:cs="Arial"/>
          <w:sz w:val="24"/>
          <w:szCs w:val="24"/>
          <w:lang w:eastAsia="en-GB"/>
        </w:rPr>
        <w:fldChar w:fldCharType="end"/>
      </w:r>
      <w:r w:rsidR="00A04DEE">
        <w:rPr>
          <w:rFonts w:ascii="Mulish" w:eastAsia="Times New Roman" w:hAnsi="Mulish" w:cs="Arial"/>
          <w:sz w:val="24"/>
          <w:szCs w:val="24"/>
          <w:lang w:eastAsia="en-GB"/>
        </w:rPr>
        <w:t>.</w:t>
      </w:r>
      <w:bookmarkStart w:id="0" w:name="_GoBack"/>
      <w:bookmarkEnd w:id="0"/>
    </w:p>
    <w:p w:rsidR="001B323F" w:rsidRDefault="001B323F" w:rsidP="001C1C78">
      <w:pPr>
        <w:shd w:val="clear" w:color="auto" w:fill="FFFFFF"/>
        <w:spacing w:after="0" w:line="360" w:lineRule="auto"/>
        <w:rPr>
          <w:rFonts w:ascii="Mulish" w:eastAsia="Times New Roman" w:hAnsi="Mulish" w:cs="Arial"/>
          <w:sz w:val="24"/>
          <w:szCs w:val="24"/>
          <w:lang w:eastAsia="en-GB"/>
        </w:rPr>
      </w:pPr>
    </w:p>
    <w:p w:rsidR="00A04DEE" w:rsidRPr="00A04DEE" w:rsidRDefault="00A04DEE" w:rsidP="001C1C78">
      <w:pPr>
        <w:shd w:val="clear" w:color="auto" w:fill="FFFFFF"/>
        <w:spacing w:after="0" w:line="360" w:lineRule="auto"/>
        <w:rPr>
          <w:rFonts w:ascii="Mulish" w:eastAsia="Times New Roman" w:hAnsi="Mulish" w:cs="Arial"/>
          <w:b/>
          <w:sz w:val="24"/>
          <w:szCs w:val="24"/>
          <w:lang w:eastAsia="en-GB"/>
        </w:rPr>
      </w:pPr>
      <w:r w:rsidRPr="00A04DEE">
        <w:rPr>
          <w:rFonts w:ascii="Mulish" w:eastAsia="Times New Roman" w:hAnsi="Mulish" w:cs="Arial"/>
          <w:b/>
          <w:sz w:val="24"/>
          <w:szCs w:val="24"/>
          <w:lang w:eastAsia="en-GB"/>
        </w:rPr>
        <w:t>References:</w:t>
      </w:r>
    </w:p>
    <w:p w:rsidR="00A04DEE" w:rsidRPr="00A04DEE" w:rsidRDefault="00A04DEE" w:rsidP="00A04DEE">
      <w:pPr>
        <w:pStyle w:val="Bibliography"/>
        <w:rPr>
          <w:rFonts w:ascii="Mulish" w:hAnsi="Mulish"/>
        </w:rPr>
      </w:pPr>
      <w:r>
        <w:rPr>
          <w:rFonts w:ascii="Mulish" w:hAnsi="Mulish"/>
        </w:rPr>
        <w:fldChar w:fldCharType="begin"/>
      </w:r>
      <w:r>
        <w:rPr>
          <w:rFonts w:ascii="Mulish" w:hAnsi="Mulish"/>
        </w:rPr>
        <w:instrText xml:space="preserve"> ADDIN ZOTERO_BIBL {"uncited":[],"omitted":[],"custom":[]} CSL_BIBLIOGRAPHY </w:instrText>
      </w:r>
      <w:r>
        <w:rPr>
          <w:rFonts w:ascii="Mulish" w:hAnsi="Mulish"/>
        </w:rPr>
        <w:fldChar w:fldCharType="separate"/>
      </w:r>
      <w:r w:rsidRPr="00A04DEE">
        <w:rPr>
          <w:rFonts w:ascii="Mulish" w:hAnsi="Mulish"/>
        </w:rPr>
        <w:t>Food and Drug Agency (2024) ‘Artificial Intelligence &amp; Medical Products: How CBER, CDER, CDRH, and OCP are Working Together’. Available from: https://www.fda.gov/media/177030/download?attachment.</w:t>
      </w:r>
    </w:p>
    <w:p w:rsidR="00A04DEE" w:rsidRPr="00A04DEE" w:rsidRDefault="00A04DEE" w:rsidP="00A04DEE">
      <w:pPr>
        <w:pStyle w:val="Bibliography"/>
        <w:rPr>
          <w:rFonts w:ascii="Mulish" w:hAnsi="Mulish"/>
        </w:rPr>
      </w:pPr>
      <w:r w:rsidRPr="00A04DEE">
        <w:rPr>
          <w:rFonts w:ascii="Mulish" w:hAnsi="Mulish"/>
        </w:rPr>
        <w:t>Hutson, M. (2021) ‘</w:t>
      </w:r>
      <w:proofErr w:type="spellStart"/>
      <w:r w:rsidRPr="00A04DEE">
        <w:rPr>
          <w:rFonts w:ascii="Mulish" w:hAnsi="Mulish"/>
        </w:rPr>
        <w:t>Robo</w:t>
      </w:r>
      <w:proofErr w:type="spellEnd"/>
      <w:r w:rsidRPr="00A04DEE">
        <w:rPr>
          <w:rFonts w:ascii="Mulish" w:hAnsi="Mulish"/>
        </w:rPr>
        <w:t xml:space="preserve">-writers: the rise and risks of language-generating AI’, </w:t>
      </w:r>
      <w:r w:rsidRPr="00A04DEE">
        <w:rPr>
          <w:rFonts w:ascii="Mulish" w:hAnsi="Mulish"/>
          <w:i/>
          <w:iCs/>
        </w:rPr>
        <w:t>Nature</w:t>
      </w:r>
      <w:r w:rsidRPr="00A04DEE">
        <w:rPr>
          <w:rFonts w:ascii="Mulish" w:hAnsi="Mulish"/>
        </w:rPr>
        <w:t>, 591(7848), pp. 22–25. Available from: https://doi.org/10.1038/d41586-021-00530-0.</w:t>
      </w:r>
    </w:p>
    <w:p w:rsidR="00A04DEE" w:rsidRPr="00A04DEE" w:rsidRDefault="00A04DEE" w:rsidP="00A04DEE">
      <w:pPr>
        <w:pStyle w:val="Bibliography"/>
        <w:rPr>
          <w:rFonts w:ascii="Mulish" w:hAnsi="Mulish"/>
        </w:rPr>
      </w:pPr>
      <w:r w:rsidRPr="00A04DEE">
        <w:rPr>
          <w:rFonts w:ascii="Mulish" w:hAnsi="Mulish"/>
        </w:rPr>
        <w:lastRenderedPageBreak/>
        <w:t xml:space="preserve">Muller, H., </w:t>
      </w:r>
      <w:proofErr w:type="spellStart"/>
      <w:r w:rsidRPr="00A04DEE">
        <w:rPr>
          <w:rFonts w:ascii="Mulish" w:hAnsi="Mulish"/>
        </w:rPr>
        <w:t>Mayrhofer</w:t>
      </w:r>
      <w:proofErr w:type="spellEnd"/>
      <w:r w:rsidRPr="00A04DEE">
        <w:rPr>
          <w:rFonts w:ascii="Mulish" w:hAnsi="Mulish"/>
        </w:rPr>
        <w:t xml:space="preserve">, M.T., Van Veen, E.-B. &amp; </w:t>
      </w:r>
      <w:proofErr w:type="spellStart"/>
      <w:r w:rsidRPr="00A04DEE">
        <w:rPr>
          <w:rFonts w:ascii="Mulish" w:hAnsi="Mulish"/>
        </w:rPr>
        <w:t>Holzinger</w:t>
      </w:r>
      <w:proofErr w:type="spellEnd"/>
      <w:r w:rsidRPr="00A04DEE">
        <w:rPr>
          <w:rFonts w:ascii="Mulish" w:hAnsi="Mulish"/>
        </w:rPr>
        <w:t xml:space="preserve">, A. (2021) ‘The Ten Commandments of Ethical Medical AI’, </w:t>
      </w:r>
      <w:r w:rsidRPr="00A04DEE">
        <w:rPr>
          <w:rFonts w:ascii="Mulish" w:hAnsi="Mulish"/>
          <w:i/>
          <w:iCs/>
        </w:rPr>
        <w:t>Computer</w:t>
      </w:r>
      <w:r w:rsidRPr="00A04DEE">
        <w:rPr>
          <w:rFonts w:ascii="Mulish" w:hAnsi="Mulish"/>
        </w:rPr>
        <w:t>, 54(7), pp. 119–123. Available from: https://doi.org/10.1109/MC.2021.3074263.</w:t>
      </w:r>
    </w:p>
    <w:p w:rsidR="00A04DEE" w:rsidRPr="00A04DEE" w:rsidRDefault="00A04DEE" w:rsidP="00A04DEE">
      <w:pPr>
        <w:pStyle w:val="Bibliography"/>
        <w:rPr>
          <w:rFonts w:ascii="Mulish" w:hAnsi="Mulish"/>
        </w:rPr>
      </w:pPr>
      <w:r w:rsidRPr="00A04DEE">
        <w:rPr>
          <w:rFonts w:ascii="Mulish" w:hAnsi="Mulish"/>
        </w:rPr>
        <w:t xml:space="preserve">Perrigo, B. (2024) ‘Inside Anthropic, the AI Company Betting That Safety Can Be a Winning Strategy’, </w:t>
      </w:r>
      <w:r w:rsidRPr="00A04DEE">
        <w:rPr>
          <w:rFonts w:ascii="Mulish" w:hAnsi="Mulish"/>
          <w:i/>
          <w:iCs/>
        </w:rPr>
        <w:t>Time Magazine</w:t>
      </w:r>
      <w:r w:rsidRPr="00A04DEE">
        <w:rPr>
          <w:rFonts w:ascii="Mulish" w:hAnsi="Mulish"/>
        </w:rPr>
        <w:t>, 30 May. Available from: https://time.com/6980000/anthropic/ (Accessed: 21 December 2024).</w:t>
      </w:r>
    </w:p>
    <w:p w:rsidR="00A04DEE" w:rsidRPr="00A04DEE" w:rsidRDefault="00A04DEE" w:rsidP="00A04DEE">
      <w:pPr>
        <w:pStyle w:val="Bibliography"/>
        <w:rPr>
          <w:rFonts w:ascii="Mulish" w:hAnsi="Mulish"/>
        </w:rPr>
      </w:pPr>
      <w:proofErr w:type="spellStart"/>
      <w:r w:rsidRPr="00A04DEE">
        <w:rPr>
          <w:rFonts w:ascii="Mulish" w:hAnsi="Mulish"/>
        </w:rPr>
        <w:t>Weidener</w:t>
      </w:r>
      <w:proofErr w:type="spellEnd"/>
      <w:r w:rsidRPr="00A04DEE">
        <w:rPr>
          <w:rFonts w:ascii="Mulish" w:hAnsi="Mulish"/>
        </w:rPr>
        <w:t xml:space="preserve">, L. &amp; Fischer, M. (2024) ‘Role of Ethics in Developing AI-Based Applications in Medicine: Insights </w:t>
      </w:r>
      <w:proofErr w:type="gramStart"/>
      <w:r w:rsidRPr="00A04DEE">
        <w:rPr>
          <w:rFonts w:ascii="Mulish" w:hAnsi="Mulish"/>
        </w:rPr>
        <w:t>From</w:t>
      </w:r>
      <w:proofErr w:type="gramEnd"/>
      <w:r w:rsidRPr="00A04DEE">
        <w:rPr>
          <w:rFonts w:ascii="Mulish" w:hAnsi="Mulish"/>
        </w:rPr>
        <w:t xml:space="preserve"> Expert Interviews and Discussion of Implications’, </w:t>
      </w:r>
      <w:r w:rsidRPr="00A04DEE">
        <w:rPr>
          <w:rFonts w:ascii="Mulish" w:hAnsi="Mulish"/>
          <w:i/>
          <w:iCs/>
        </w:rPr>
        <w:t>JMIR AI</w:t>
      </w:r>
      <w:r w:rsidRPr="00A04DEE">
        <w:rPr>
          <w:rFonts w:ascii="Mulish" w:hAnsi="Mulish"/>
        </w:rPr>
        <w:t>, 3, p. e51204. Available from: https://doi.org/10.2196/51204.</w:t>
      </w:r>
    </w:p>
    <w:p w:rsidR="00A04DEE" w:rsidRPr="001B323F" w:rsidRDefault="00A04DEE" w:rsidP="001C1C78">
      <w:pPr>
        <w:spacing w:after="0" w:line="360" w:lineRule="auto"/>
        <w:rPr>
          <w:rFonts w:ascii="Mulish" w:hAnsi="Mulish"/>
        </w:rPr>
      </w:pPr>
      <w:r>
        <w:rPr>
          <w:rFonts w:ascii="Mulish" w:hAnsi="Mulish"/>
        </w:rPr>
        <w:fldChar w:fldCharType="end"/>
      </w:r>
    </w:p>
    <w:sectPr w:rsidR="00A04DEE" w:rsidRPr="001B32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D3" w:rsidRDefault="00051CD3" w:rsidP="001B323F">
      <w:pPr>
        <w:spacing w:after="0" w:line="240" w:lineRule="auto"/>
      </w:pPr>
      <w:r>
        <w:separator/>
      </w:r>
    </w:p>
  </w:endnote>
  <w:endnote w:type="continuationSeparator" w:id="0">
    <w:p w:rsidR="00051CD3" w:rsidRDefault="00051CD3" w:rsidP="001B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sh">
    <w:panose1 w:val="00000000000000000000"/>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D3" w:rsidRDefault="00051CD3" w:rsidP="001B323F">
      <w:pPr>
        <w:spacing w:after="0" w:line="240" w:lineRule="auto"/>
      </w:pPr>
      <w:r>
        <w:separator/>
      </w:r>
    </w:p>
  </w:footnote>
  <w:footnote w:type="continuationSeparator" w:id="0">
    <w:p w:rsidR="00051CD3" w:rsidRDefault="00051CD3" w:rsidP="001B3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9A2"/>
    <w:multiLevelType w:val="multilevel"/>
    <w:tmpl w:val="0BE25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7B76"/>
    <w:multiLevelType w:val="multilevel"/>
    <w:tmpl w:val="4D6A6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E04CD"/>
    <w:multiLevelType w:val="multilevel"/>
    <w:tmpl w:val="9D8EE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2474"/>
    <w:multiLevelType w:val="multilevel"/>
    <w:tmpl w:val="6778C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04D34"/>
    <w:multiLevelType w:val="multilevel"/>
    <w:tmpl w:val="004E2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23458"/>
    <w:multiLevelType w:val="multilevel"/>
    <w:tmpl w:val="99C21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3F"/>
    <w:rsid w:val="00051CD3"/>
    <w:rsid w:val="00106A73"/>
    <w:rsid w:val="001348A0"/>
    <w:rsid w:val="001B323F"/>
    <w:rsid w:val="001C1C78"/>
    <w:rsid w:val="00646B9B"/>
    <w:rsid w:val="006C627E"/>
    <w:rsid w:val="008F7C71"/>
    <w:rsid w:val="00A04DEE"/>
    <w:rsid w:val="00A83F8E"/>
    <w:rsid w:val="00D01FF5"/>
    <w:rsid w:val="00E02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FF0C"/>
  <w15:chartTrackingRefBased/>
  <w15:docId w15:val="{121FB297-FC1E-416C-836A-61A92C2F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B"/>
    <w:pPr>
      <w:keepNext/>
      <w:keepLines/>
      <w:spacing w:before="40" w:after="0"/>
      <w:outlineLvl w:val="1"/>
    </w:pPr>
    <w:rPr>
      <w:rFonts w:ascii="Mulish" w:eastAsiaTheme="majorEastAsia" w:hAnsi="Mulish"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6B9B"/>
    <w:rPr>
      <w:rFonts w:ascii="Mulish" w:eastAsiaTheme="majorEastAsia" w:hAnsi="Mulish" w:cstheme="majorBidi"/>
      <w:sz w:val="26"/>
      <w:szCs w:val="26"/>
    </w:rPr>
  </w:style>
  <w:style w:type="paragraph" w:styleId="NormalWeb">
    <w:name w:val="Normal (Web)"/>
    <w:basedOn w:val="Normal"/>
    <w:uiPriority w:val="99"/>
    <w:semiHidden/>
    <w:unhideWhenUsed/>
    <w:rsid w:val="001B32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323F"/>
    <w:rPr>
      <w:b/>
      <w:bCs/>
    </w:rPr>
  </w:style>
  <w:style w:type="character" w:styleId="Emphasis">
    <w:name w:val="Emphasis"/>
    <w:basedOn w:val="DefaultParagraphFont"/>
    <w:uiPriority w:val="20"/>
    <w:qFormat/>
    <w:rsid w:val="001B323F"/>
    <w:rPr>
      <w:i/>
      <w:iCs/>
    </w:rPr>
  </w:style>
  <w:style w:type="paragraph" w:styleId="Header">
    <w:name w:val="header"/>
    <w:basedOn w:val="Normal"/>
    <w:link w:val="HeaderChar"/>
    <w:uiPriority w:val="99"/>
    <w:unhideWhenUsed/>
    <w:rsid w:val="001B3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23F"/>
  </w:style>
  <w:style w:type="paragraph" w:styleId="Footer">
    <w:name w:val="footer"/>
    <w:basedOn w:val="Normal"/>
    <w:link w:val="FooterChar"/>
    <w:uiPriority w:val="99"/>
    <w:unhideWhenUsed/>
    <w:rsid w:val="001B3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23F"/>
  </w:style>
  <w:style w:type="paragraph" w:styleId="Bibliography">
    <w:name w:val="Bibliography"/>
    <w:basedOn w:val="Normal"/>
    <w:next w:val="Normal"/>
    <w:uiPriority w:val="37"/>
    <w:unhideWhenUsed/>
    <w:rsid w:val="00A04DE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2024-12-21T17:43:00Z</dcterms:created>
  <dcterms:modified xsi:type="dcterms:W3CDTF">2024-12-21T18:35:00Z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id="vskkikkN"/&gt;&lt;style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