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3626A" w14:textId="2B0535CF" w:rsidR="00395C2D" w:rsidRPr="00395C2D" w:rsidRDefault="00395C2D" w:rsidP="00E3420A">
      <w:pPr>
        <w:jc w:val="both"/>
        <w:rPr>
          <w:b/>
          <w:bCs/>
        </w:rPr>
      </w:pPr>
      <w:r w:rsidRPr="00395C2D">
        <w:rPr>
          <w:b/>
          <w:bCs/>
        </w:rPr>
        <w:t>Peer response 1 (Georgios)</w:t>
      </w:r>
    </w:p>
    <w:p w14:paraId="02F7A22D" w14:textId="0615D89B" w:rsidR="00E3420A" w:rsidRPr="00E3420A" w:rsidRDefault="00395C2D" w:rsidP="00E3420A">
      <w:pPr>
        <w:jc w:val="both"/>
      </w:pPr>
      <w:r>
        <w:t>G</w:t>
      </w:r>
      <w:r w:rsidR="00E3420A" w:rsidRPr="00E3420A">
        <w:t>eorgios defines intelligent agents and emphasizes their growing importance, particularly in situations like disaster management</w:t>
      </w:r>
      <w:r w:rsidR="00E3420A">
        <w:t xml:space="preserve">, due to </w:t>
      </w:r>
      <w:r w:rsidR="00E3420A" w:rsidRPr="00E3420A">
        <w:t xml:space="preserve">their ability to </w:t>
      </w:r>
      <w:r w:rsidR="00E3420A">
        <w:t xml:space="preserve">reason </w:t>
      </w:r>
      <w:r w:rsidR="00E3420A" w:rsidRPr="00E3420A">
        <w:t>in complex ways and work together without a central control.</w:t>
      </w:r>
    </w:p>
    <w:p w14:paraId="71155A48" w14:textId="56CA974D" w:rsidR="00E3420A" w:rsidRPr="00E3420A" w:rsidRDefault="00E3420A" w:rsidP="00E3420A">
      <w:pPr>
        <w:jc w:val="both"/>
      </w:pPr>
      <w:r w:rsidRPr="00E3420A">
        <w:t xml:space="preserve">A major </w:t>
      </w:r>
      <w:r>
        <w:t xml:space="preserve">driver </w:t>
      </w:r>
      <w:r w:rsidRPr="00E3420A">
        <w:t xml:space="preserve">for the rise of autonomous agents </w:t>
      </w:r>
      <w:r>
        <w:t xml:space="preserve">has been </w:t>
      </w:r>
      <w:r w:rsidRPr="00E3420A">
        <w:t xml:space="preserve">the </w:t>
      </w:r>
      <w:r>
        <w:t xml:space="preserve">exponential </w:t>
      </w:r>
      <w:r w:rsidRPr="00E3420A">
        <w:t>increase in computing power</w:t>
      </w:r>
      <w:r>
        <w:t xml:space="preserve">, which allows the development of </w:t>
      </w:r>
      <w:r w:rsidRPr="00E3420A">
        <w:t>complex simulations and models of complicated systems</w:t>
      </w:r>
      <w:r w:rsidR="000875EB">
        <w:t xml:space="preserve"> </w:t>
      </w:r>
      <w:r w:rsidR="000875EB">
        <w:fldChar w:fldCharType="begin"/>
      </w:r>
      <w:r w:rsidR="000875EB">
        <w:instrText xml:space="preserve"> ADDIN ZOTERO_ITEM CSL_CITATION {"citationID":"rGVOQhtA","properties":{"formattedCitation":"(Russel and Norvig, 2021)","plainCitation":"(Russel and Norvig, 2021)","noteIndex":0},"citationItems":[{"id":84,"uris":["http://zotero.org/users/local/kYTWq1ZA/items/LQVJP7M2"],"itemData":{"id":84,"type":"book","edition":"4th","event-place":"Upper Saddle River, NJ : Prentice Hall","publisher":"Pearson","publisher-place":"Upper Saddle River, NJ : Prentice Hall","title":"Artificial intelligence: a modern approach","URL":"https://doi.org/10.1109/MSP.2017.2765202","author":[{"family":"Russel","given":"Stuart"},{"family":"Norvig","given":"Peter"}],"issued":{"date-parts":[["2021"]]}}}],"schema":"https://github.com/citation-style-language/schema/raw/master/csl-citation.json"} </w:instrText>
      </w:r>
      <w:r w:rsidR="000875EB">
        <w:fldChar w:fldCharType="separate"/>
      </w:r>
      <w:r w:rsidR="000875EB" w:rsidRPr="000875EB">
        <w:rPr>
          <w:rFonts w:ascii="Aptos" w:hAnsi="Aptos"/>
        </w:rPr>
        <w:t>(Russel and Norvig, 2021)</w:t>
      </w:r>
      <w:r w:rsidR="000875EB">
        <w:fldChar w:fldCharType="end"/>
      </w:r>
      <w:r w:rsidRPr="00E3420A">
        <w:t>. As organi</w:t>
      </w:r>
      <w:r>
        <w:t>s</w:t>
      </w:r>
      <w:r w:rsidRPr="00E3420A">
        <w:t xml:space="preserve">ations deal with more complicated environments, agent-based models (ABMs) </w:t>
      </w:r>
      <w:r>
        <w:t xml:space="preserve">can provide important strategic value by </w:t>
      </w:r>
      <w:r w:rsidRPr="00E3420A">
        <w:t xml:space="preserve">simulating </w:t>
      </w:r>
      <w:r>
        <w:t xml:space="preserve">possible scenarios </w:t>
      </w:r>
      <w:r w:rsidRPr="00E3420A">
        <w:t xml:space="preserve">and </w:t>
      </w:r>
      <w:r>
        <w:t xml:space="preserve">establishing </w:t>
      </w:r>
      <w:r w:rsidRPr="00E3420A">
        <w:t>connections that are difficult to handle using traditional methods.</w:t>
      </w:r>
    </w:p>
    <w:p w14:paraId="5B35765E" w14:textId="4ECFD851" w:rsidR="00E3420A" w:rsidRPr="00E3420A" w:rsidRDefault="00E3420A" w:rsidP="00E3420A">
      <w:pPr>
        <w:jc w:val="both"/>
      </w:pPr>
      <w:r w:rsidRPr="00E3420A">
        <w:t xml:space="preserve">At the same time, the focus on </w:t>
      </w:r>
      <w:r>
        <w:t xml:space="preserve">data-driven decision making </w:t>
      </w:r>
      <w:r w:rsidRPr="00E3420A">
        <w:t>across many fields has encouraged the growth and use of agent-based systems</w:t>
      </w:r>
      <w:r>
        <w:t xml:space="preserve">, supported by </w:t>
      </w:r>
      <w:r w:rsidRPr="00E3420A">
        <w:t xml:space="preserve">the </w:t>
      </w:r>
      <w:r>
        <w:t xml:space="preserve">growing availability of big data </w:t>
      </w:r>
      <w:r w:rsidRPr="00E3420A">
        <w:t xml:space="preserve">since the early 2010s. By using these large datasets, agents can </w:t>
      </w:r>
      <w:r>
        <w:t xml:space="preserve">evolve </w:t>
      </w:r>
      <w:r w:rsidRPr="00E3420A">
        <w:t>and improve their behavio</w:t>
      </w:r>
      <w:r>
        <w:t>u</w:t>
      </w:r>
      <w:r w:rsidRPr="00E3420A">
        <w:t xml:space="preserve">r over time, providing insights that support strategic planning, </w:t>
      </w:r>
      <w:r>
        <w:t>complex reasoning</w:t>
      </w:r>
      <w:r w:rsidRPr="00E3420A">
        <w:t>, and efficien</w:t>
      </w:r>
      <w:r>
        <w:t xml:space="preserve">t operations </w:t>
      </w:r>
      <w:r w:rsidR="000875EB">
        <w:fldChar w:fldCharType="begin"/>
      </w:r>
      <w:r w:rsidR="000875EB">
        <w:instrText xml:space="preserve"> ADDIN ZOTERO_ITEM CSL_CITATION {"citationID":"YzJb5cxT","properties":{"formattedCitation":"(Grimm and Railsback, 2005)","plainCitation":"(Grimm and Railsback, 2005)","noteIndex":0},"citationItems":[{"id":114,"uris":["http://zotero.org/users/local/kYTWq1ZA/items/5WUK4AA9"],"itemData":{"id":114,"type":"book","abstract":"Individual-based models are an exciting and widely used new tool for ecology. These computational models allow scientists to explore the mechanisms through which population and ecosystem ecology arises from how individuals interact with each other and their environment. This book provides the first in-depth treatment of individual-based modeling and its use to develop theoretical understanding of how ecological systems work, an approach the authors call \"individual-based ecology.\"  Grimm and Railsback start with a general primer on modeling: how to design models that are as simple as possible while still allowing specific problems to be solved, and how to move efficiently through a cycle of pattern-oriented model design, implementation, and analysis. Next, they address the problems of theory and conceptual framework for individual-based ecology: What is \"theory\"? That is, how do we develop reusable models of how system dynamics arise from characteristics of individuals? What conceptual framework do we use when the classical differential equation framework no longer applies? An extensive review illustrates the ecological problems that have been addressed with individual-based models. The authors then identify how the mechanics of building and using individual-based models differ from those of traditional science, and provide guidance on formulating, programming, and analyzing models. This book will be helpful to ecologists interested in modeling, and to other scientists interested in agent-based modeling.","edition":"STU - Student edition","ISBN":"978-0-691-09666-7","publisher":"Princeton University Press","source":"JSTOR","title":"Individual-based Modeling and Ecology","title-short":"Individual-based Modeling and Ecology","URL":"https://www.jstor.org/stable/j.ctt5hhnk8","author":[{"family":"Grimm","given":"Volker"},{"family":"Railsback","given":"Steven F."}],"accessed":{"date-parts":[["2025",2,18]]},"issued":{"date-parts":[["2005"]]}}}],"schema":"https://github.com/citation-style-language/schema/raw/master/csl-citation.json"} </w:instrText>
      </w:r>
      <w:r w:rsidR="000875EB">
        <w:fldChar w:fldCharType="separate"/>
      </w:r>
      <w:r w:rsidR="000875EB" w:rsidRPr="000875EB">
        <w:rPr>
          <w:rFonts w:ascii="Aptos" w:hAnsi="Aptos"/>
        </w:rPr>
        <w:t>(Grimm and Railsback, 2005)</w:t>
      </w:r>
      <w:r w:rsidR="000875EB">
        <w:fldChar w:fldCharType="end"/>
      </w:r>
      <w:r w:rsidR="000875EB">
        <w:t xml:space="preserve">. </w:t>
      </w:r>
      <w:r w:rsidRPr="00820A62">
        <w:t>This aspect is crucial for organi</w:t>
      </w:r>
      <w:r>
        <w:t>s</w:t>
      </w:r>
      <w:r w:rsidRPr="00820A62">
        <w:t>ations seeking to maintain a competitive edge in rapidly changing markets.</w:t>
      </w:r>
    </w:p>
    <w:p w14:paraId="1D3BDC3F" w14:textId="1EEB3209" w:rsidR="00E3420A" w:rsidRPr="00820A62" w:rsidRDefault="00E3420A" w:rsidP="00E3420A">
      <w:pPr>
        <w:jc w:val="both"/>
      </w:pPr>
      <w:r w:rsidRPr="00820A62">
        <w:t xml:space="preserve">Additionally, the integration of machine learning techniques with agent-based systems enhances their capability to learn and adapt autonomously, addressing novel problems without explicit programming. This </w:t>
      </w:r>
      <w:r>
        <w:t>versatility</w:t>
      </w:r>
      <w:r w:rsidRPr="00820A62">
        <w:t xml:space="preserve"> is particularly beneficial in scenarios where environmental conditions or requirements may shift </w:t>
      </w:r>
      <w:r>
        <w:t xml:space="preserve">rapidly or </w:t>
      </w:r>
      <w:r w:rsidRPr="00820A62">
        <w:t xml:space="preserve">unpredictably </w:t>
      </w:r>
      <w:r w:rsidR="00A446CE">
        <w:fldChar w:fldCharType="begin"/>
      </w:r>
      <w:r w:rsidR="00C1080B">
        <w:instrText xml:space="preserve"> ADDIN ZOTERO_ITEM CSL_CITATION {"citationID":"tQbGs6hd","properties":{"formattedCitation":"(Reynolds, 1987; Macal and North, 2010)","plainCitation":"(Reynolds, 1987; Macal and North, 2010)","noteIndex":0},"citationItems":[{"id":105,"uris":["http://zotero.org/users/local/kYTWq1ZA/items/8GUSHQ8C"],"itemData":{"id":105,"type":"article-journal","abstract":"The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birds.","container-title":"SIGGRAPH Comput. Graph.","DOI":"10.1145/37402.37406","ISSN":"0097-8930","issue":"4","page":"25–34","source":"ACM Digital Library","title":"Flocks, herds and schools: A distributed behavioral model","title-short":"Flocks, herds and schools","volume":"21","author":[{"family":"Reynolds","given":"Craig W."}],"issued":{"date-parts":[["1987",8,1]]}}},{"id":115,"uris":["http://zotero.org/users/local/kYTWq1ZA/items/NB9I3WWK"],"itemData":{"id":115,"type":"article-journal","abstract":"Agent-based modelling and simulation (ABMS) is a relatively new approach to modelling systems composed of autonomous, interacting agents. Agent-based modelling is a way to model the dynamics of complex systems and complex adaptive systems. Such systems often self-organize themselves and create emergent order. Agent-based models also include models of behaviour (human or otherwise) and are used to observe the collective effects of agent behaviours and interactions. The development of agent modelling tools, the availability of micro-data, and advances in computation have made possible a growing number of agent-based applications across a variety of domains and disciplines. This article provides a brief introduction to ABMS, illustrates the main concepts and foundations, discusses some recent applications across a variety of disciplines, and identifies methods and toolkits for developing agent models.","container-title":"Journal of Simulation","DOI":"10.1057/jos.2010.3","ISSN":"1747-7786","issue":"3","journalAbbreviation":"J Simulation","language":"en","page":"151-162","source":"Springer Link","title":"Tutorial on agent-based modelling and simulation","volume":"4","author":[{"family":"Macal","given":"C M"},{"family":"North","given":"M J"}],"issued":{"date-parts":[["2010",9,1]]}}}],"schema":"https://github.com/citation-style-language/schema/raw/master/csl-citation.json"} </w:instrText>
      </w:r>
      <w:r w:rsidR="00A446CE">
        <w:fldChar w:fldCharType="separate"/>
      </w:r>
      <w:r w:rsidR="00C1080B" w:rsidRPr="00C1080B">
        <w:rPr>
          <w:rFonts w:ascii="Aptos" w:hAnsi="Aptos"/>
        </w:rPr>
        <w:t xml:space="preserve">(Reynolds, 1987; </w:t>
      </w:r>
      <w:proofErr w:type="spellStart"/>
      <w:r w:rsidR="00C1080B" w:rsidRPr="00C1080B">
        <w:rPr>
          <w:rFonts w:ascii="Aptos" w:hAnsi="Aptos"/>
        </w:rPr>
        <w:t>Macal</w:t>
      </w:r>
      <w:proofErr w:type="spellEnd"/>
      <w:r w:rsidR="00C1080B" w:rsidRPr="00C1080B">
        <w:rPr>
          <w:rFonts w:ascii="Aptos" w:hAnsi="Aptos"/>
        </w:rPr>
        <w:t xml:space="preserve"> and North, 2010)</w:t>
      </w:r>
      <w:r w:rsidR="00A446CE">
        <w:fldChar w:fldCharType="end"/>
      </w:r>
      <w:r w:rsidR="00A446CE">
        <w:t>.</w:t>
      </w:r>
    </w:p>
    <w:p w14:paraId="08FFE263" w14:textId="4F0661AA" w:rsidR="00E3420A" w:rsidRPr="00820A62" w:rsidRDefault="00E3420A" w:rsidP="00E3420A">
      <w:pPr>
        <w:jc w:val="both"/>
      </w:pPr>
      <w:r>
        <w:t>Finally, a</w:t>
      </w:r>
      <w:r w:rsidRPr="00820A62">
        <w:t>gent-based systems also facilitate scalability. Organi</w:t>
      </w:r>
      <w:r>
        <w:t>s</w:t>
      </w:r>
      <w:r w:rsidRPr="00820A62">
        <w:t>ations can implement these systems across various domains, such as logistics, finance, and healthcare, creating a decentrali</w:t>
      </w:r>
      <w:r>
        <w:t>s</w:t>
      </w:r>
      <w:r w:rsidRPr="00820A62">
        <w:t xml:space="preserve">ed yet coordinated approach to problem-solving </w:t>
      </w:r>
      <w:r w:rsidR="00395C2D">
        <w:fldChar w:fldCharType="begin"/>
      </w:r>
      <w:r w:rsidR="00C1080B">
        <w:instrText xml:space="preserve"> ADDIN ZOTERO_ITEM CSL_CITATION {"citationID":"4j47KznM","properties":{"formattedCitation":"(Maes, 1991; Bonabeau, 2002)","plainCitation":"(Maes, 1991; Bonabeau, 2002)","noteIndex":0},"citationItems":[{"id":93,"uris":["http://zotero.org/users/local/kYTWq1ZA/items/QSS8SN4X"],"itemData":{"id":93,"type":"article-journal","abstract":"The goal of my work is to develop and implement an architecture for an autonomous agent, which I refer to as \"ANA\". An ANA agent consists of a distributed set of \"competence modules\". Competence modules are linked in a network. A spreading activation process operates on the network to decide what the \"relevance\" or relative strength of a competence module is in the current context. This process implements a competition among modules for activation energy. The higher the activation energy level of a module, the more likely it is that this module determines what the autonomous agent does or communicates to believe. Learning is a central, completely integrated feature of the architecture. The competence module network is continuously being developed and changed on the basis of experience: links are added and deleted depending on real world observations and new \"macro modules\" are created whenever a goal is achieved. This paper presents an overview of the architecture. It describes the functionalities that have been implemented, the results that have been obtained with robotic and simulated ANA agents, and finally it discusses (current) limitations and future work.","container-title":"SIGART Bull.","DOI":"10.1145/122344.122367","ISSN":"0163-5719","issue":"4","page":"115–120","source":"ACM Digital Library","title":"The agent network architecture (ANA)","volume":"2","author":[{"family":"Maes","given":"Pattie"}],"issued":{"date-parts":[["1991",7,1]]}}},{"id":116,"uris":["http://zotero.org/users/local/kYTWq1ZA/items/64A836QP"],"itemData":{"id":116,"type":"article-journal","container-title":"PNAS","DOI":"10.1073/pnas.082080899","ISSN":"1091-6490","issue":"suppl_3","page":"7280-7287","title":"Agent-based modeling: Methods and techniques for simulating human systems","volume":"99","author":[{"family":"Bonabeau","given":"Eric"}],"issued":{"date-parts":[["2002",5,14]]}}}],"schema":"https://github.com/citation-style-language/schema/raw/master/csl-citation.json"} </w:instrText>
      </w:r>
      <w:r w:rsidR="00395C2D">
        <w:fldChar w:fldCharType="separate"/>
      </w:r>
      <w:r w:rsidR="00C1080B" w:rsidRPr="00C1080B">
        <w:rPr>
          <w:rFonts w:ascii="Aptos" w:hAnsi="Aptos"/>
        </w:rPr>
        <w:t>(</w:t>
      </w:r>
      <w:proofErr w:type="spellStart"/>
      <w:r w:rsidR="00C1080B" w:rsidRPr="00C1080B">
        <w:rPr>
          <w:rFonts w:ascii="Aptos" w:hAnsi="Aptos"/>
        </w:rPr>
        <w:t>Maes</w:t>
      </w:r>
      <w:proofErr w:type="spellEnd"/>
      <w:r w:rsidR="00C1080B" w:rsidRPr="00C1080B">
        <w:rPr>
          <w:rFonts w:ascii="Aptos" w:hAnsi="Aptos"/>
        </w:rPr>
        <w:t xml:space="preserve">, 1991; </w:t>
      </w:r>
      <w:proofErr w:type="spellStart"/>
      <w:r w:rsidR="00C1080B" w:rsidRPr="00C1080B">
        <w:rPr>
          <w:rFonts w:ascii="Aptos" w:hAnsi="Aptos"/>
        </w:rPr>
        <w:t>Bonabeau</w:t>
      </w:r>
      <w:proofErr w:type="spellEnd"/>
      <w:r w:rsidR="00C1080B" w:rsidRPr="00C1080B">
        <w:rPr>
          <w:rFonts w:ascii="Aptos" w:hAnsi="Aptos"/>
        </w:rPr>
        <w:t>, 2002)</w:t>
      </w:r>
      <w:r w:rsidR="00395C2D">
        <w:fldChar w:fldCharType="end"/>
      </w:r>
      <w:r w:rsidRPr="00820A62">
        <w:t>. By distributing tasks among multiple autonomous agents, organi</w:t>
      </w:r>
      <w:r>
        <w:t>s</w:t>
      </w:r>
      <w:r w:rsidRPr="00820A62">
        <w:t>ations can achieve more efficient resource utili</w:t>
      </w:r>
      <w:r>
        <w:t>s</w:t>
      </w:r>
      <w:r w:rsidRPr="00820A62">
        <w:t>ation and enhance overall system resilience.</w:t>
      </w:r>
    </w:p>
    <w:p w14:paraId="22903F3A" w14:textId="77777777" w:rsidR="00E3420A" w:rsidRDefault="00E3420A" w:rsidP="00E3420A">
      <w:pPr>
        <w:jc w:val="both"/>
      </w:pPr>
      <w:r w:rsidRPr="00820A62">
        <w:t>In conclusion, the inherent flexibility, adaptability, and scalability of agent-based systems contribute significantly to their rising adoption, offering organi</w:t>
      </w:r>
      <w:r>
        <w:t>s</w:t>
      </w:r>
      <w:r w:rsidRPr="00820A62">
        <w:t>ations robust tools for navigating complexity and optimi</w:t>
      </w:r>
      <w:r>
        <w:t>s</w:t>
      </w:r>
      <w:r w:rsidRPr="00820A62">
        <w:t>ing outcomes in diverse and dynamic operational landscapes.</w:t>
      </w:r>
    </w:p>
    <w:p w14:paraId="19786298" w14:textId="77777777" w:rsidR="00395C2D" w:rsidRDefault="00395C2D" w:rsidP="00E3420A">
      <w:pPr>
        <w:jc w:val="both"/>
      </w:pPr>
    </w:p>
    <w:p w14:paraId="3AE5CCBD" w14:textId="20D334ED" w:rsidR="00395C2D" w:rsidRPr="00395C2D" w:rsidRDefault="00395C2D" w:rsidP="00E3420A">
      <w:pPr>
        <w:jc w:val="both"/>
        <w:rPr>
          <w:b/>
          <w:bCs/>
        </w:rPr>
      </w:pPr>
      <w:r w:rsidRPr="00395C2D">
        <w:rPr>
          <w:b/>
          <w:bCs/>
        </w:rPr>
        <w:t>References:</w:t>
      </w:r>
    </w:p>
    <w:p w14:paraId="5D1342D9" w14:textId="77777777" w:rsidR="00C1080B" w:rsidRPr="00C1080B" w:rsidRDefault="00395C2D" w:rsidP="00C1080B">
      <w:pPr>
        <w:pStyle w:val="Bibliography"/>
      </w:pPr>
      <w:r>
        <w:fldChar w:fldCharType="begin"/>
      </w:r>
      <w:r>
        <w:instrText xml:space="preserve"> ADDIN ZOTERO_BIBL {"uncited":[],"omitted":[],"custom":[]} CSL_BIBLIOGRAPHY </w:instrText>
      </w:r>
      <w:r>
        <w:fldChar w:fldCharType="separate"/>
      </w:r>
      <w:proofErr w:type="spellStart"/>
      <w:r w:rsidR="00C1080B" w:rsidRPr="00C1080B">
        <w:t>Bonabeau</w:t>
      </w:r>
      <w:proofErr w:type="spellEnd"/>
      <w:r w:rsidR="00C1080B" w:rsidRPr="00C1080B">
        <w:t xml:space="preserve">, E. (2002) ‘Agent-based </w:t>
      </w:r>
      <w:proofErr w:type="spellStart"/>
      <w:r w:rsidR="00C1080B" w:rsidRPr="00C1080B">
        <w:t>modeling</w:t>
      </w:r>
      <w:proofErr w:type="spellEnd"/>
      <w:r w:rsidR="00C1080B" w:rsidRPr="00C1080B">
        <w:t xml:space="preserve">: Methods and techniques for simulating human systems’, </w:t>
      </w:r>
      <w:r w:rsidR="00C1080B" w:rsidRPr="00C1080B">
        <w:rPr>
          <w:i/>
          <w:iCs/>
        </w:rPr>
        <w:t>PNAS</w:t>
      </w:r>
      <w:r w:rsidR="00C1080B" w:rsidRPr="00C1080B">
        <w:t>, 99(suppl_3), pp. 7280–7287. Available at: https://doi.org/10.1073/pnas.082080899.</w:t>
      </w:r>
    </w:p>
    <w:p w14:paraId="46F86FE6" w14:textId="77777777" w:rsidR="00C1080B" w:rsidRPr="00C1080B" w:rsidRDefault="00C1080B" w:rsidP="00C1080B">
      <w:pPr>
        <w:pStyle w:val="Bibliography"/>
      </w:pPr>
      <w:r w:rsidRPr="00C1080B">
        <w:t xml:space="preserve">Grimm, V. and Railsback, S.F. (2005) </w:t>
      </w:r>
      <w:r w:rsidRPr="00C1080B">
        <w:rPr>
          <w:i/>
          <w:iCs/>
        </w:rPr>
        <w:t xml:space="preserve">Individual-based </w:t>
      </w:r>
      <w:proofErr w:type="spellStart"/>
      <w:r w:rsidRPr="00C1080B">
        <w:rPr>
          <w:i/>
          <w:iCs/>
        </w:rPr>
        <w:t>Modeling</w:t>
      </w:r>
      <w:proofErr w:type="spellEnd"/>
      <w:r w:rsidRPr="00C1080B">
        <w:rPr>
          <w:i/>
          <w:iCs/>
        </w:rPr>
        <w:t xml:space="preserve"> and Ecology</w:t>
      </w:r>
      <w:r w:rsidRPr="00C1080B">
        <w:t>. STU-Student edition. Princeton University Press. Available at: https://www.jstor.org/stable/j.ctt5hhnk8 (Accessed: 18 February 2025).</w:t>
      </w:r>
    </w:p>
    <w:p w14:paraId="43E9A811" w14:textId="77777777" w:rsidR="00C1080B" w:rsidRPr="00C1080B" w:rsidRDefault="00C1080B" w:rsidP="00C1080B">
      <w:pPr>
        <w:pStyle w:val="Bibliography"/>
      </w:pPr>
      <w:proofErr w:type="spellStart"/>
      <w:r w:rsidRPr="00C1080B">
        <w:t>Macal</w:t>
      </w:r>
      <w:proofErr w:type="spellEnd"/>
      <w:r w:rsidRPr="00C1080B">
        <w:t xml:space="preserve">, C.M. and North, M.J. (2010) ‘Tutorial on agent-based modelling and simulation’, </w:t>
      </w:r>
      <w:r w:rsidRPr="00C1080B">
        <w:rPr>
          <w:i/>
          <w:iCs/>
        </w:rPr>
        <w:t>Journal of Simulation</w:t>
      </w:r>
      <w:r w:rsidRPr="00C1080B">
        <w:t>, 4(3), pp. 151–162. Available at: https://doi.org/10.1057/jos.2010.3.</w:t>
      </w:r>
    </w:p>
    <w:p w14:paraId="75E16206" w14:textId="77777777" w:rsidR="00C1080B" w:rsidRPr="00C1080B" w:rsidRDefault="00C1080B" w:rsidP="00C1080B">
      <w:pPr>
        <w:pStyle w:val="Bibliography"/>
      </w:pPr>
      <w:proofErr w:type="spellStart"/>
      <w:r w:rsidRPr="00C1080B">
        <w:t>Maes</w:t>
      </w:r>
      <w:proofErr w:type="spellEnd"/>
      <w:r w:rsidRPr="00C1080B">
        <w:t xml:space="preserve">, P. (1991) ‘The agent network architecture (ANA)’, </w:t>
      </w:r>
      <w:r w:rsidRPr="00C1080B">
        <w:rPr>
          <w:i/>
          <w:iCs/>
        </w:rPr>
        <w:t>SIGART Bull.</w:t>
      </w:r>
      <w:r w:rsidRPr="00C1080B">
        <w:t>, 2(4), pp. 115–120. Available at: https://doi.org/10.1145/122344.122367.</w:t>
      </w:r>
    </w:p>
    <w:p w14:paraId="627A75D1" w14:textId="77777777" w:rsidR="00C1080B" w:rsidRPr="00C1080B" w:rsidRDefault="00C1080B" w:rsidP="00C1080B">
      <w:pPr>
        <w:pStyle w:val="Bibliography"/>
      </w:pPr>
      <w:r w:rsidRPr="00C1080B">
        <w:lastRenderedPageBreak/>
        <w:t xml:space="preserve">Reynolds, C.W. (1987) ‘Flocks, herds and schools: A distributed </w:t>
      </w:r>
      <w:proofErr w:type="spellStart"/>
      <w:r w:rsidRPr="00C1080B">
        <w:t>behavioral</w:t>
      </w:r>
      <w:proofErr w:type="spellEnd"/>
      <w:r w:rsidRPr="00C1080B">
        <w:t xml:space="preserve"> model’, </w:t>
      </w:r>
      <w:r w:rsidRPr="00C1080B">
        <w:rPr>
          <w:i/>
          <w:iCs/>
        </w:rPr>
        <w:t xml:space="preserve">SIGGRAPH </w:t>
      </w:r>
      <w:proofErr w:type="spellStart"/>
      <w:r w:rsidRPr="00C1080B">
        <w:rPr>
          <w:i/>
          <w:iCs/>
        </w:rPr>
        <w:t>Comput</w:t>
      </w:r>
      <w:proofErr w:type="spellEnd"/>
      <w:r w:rsidRPr="00C1080B">
        <w:rPr>
          <w:i/>
          <w:iCs/>
        </w:rPr>
        <w:t>. Graph.</w:t>
      </w:r>
      <w:r w:rsidRPr="00C1080B">
        <w:t>, 21(4), pp. 25–34. Available at: https://doi.org/10.1145/37402.37406.</w:t>
      </w:r>
    </w:p>
    <w:p w14:paraId="0F06B3A9" w14:textId="77777777" w:rsidR="00C1080B" w:rsidRPr="00C1080B" w:rsidRDefault="00C1080B" w:rsidP="00C1080B">
      <w:pPr>
        <w:pStyle w:val="Bibliography"/>
      </w:pPr>
      <w:r w:rsidRPr="00C1080B">
        <w:t xml:space="preserve">Russel, S. and Norvig, P. (2021) </w:t>
      </w:r>
      <w:r w:rsidRPr="00C1080B">
        <w:rPr>
          <w:i/>
          <w:iCs/>
        </w:rPr>
        <w:t>Artificial intelligence: a modern approach</w:t>
      </w:r>
      <w:r w:rsidRPr="00C1080B">
        <w:t xml:space="preserve">. 4th </w:t>
      </w:r>
      <w:proofErr w:type="spellStart"/>
      <w:r w:rsidRPr="00C1080B">
        <w:t>edn</w:t>
      </w:r>
      <w:proofErr w:type="spellEnd"/>
      <w:r w:rsidRPr="00C1080B">
        <w:t xml:space="preserve">. Upper Saddle River, </w:t>
      </w:r>
      <w:proofErr w:type="gramStart"/>
      <w:r w:rsidRPr="00C1080B">
        <w:t>NJ</w:t>
      </w:r>
      <w:r w:rsidRPr="00C1080B">
        <w:rPr>
          <w:rFonts w:ascii="Arial" w:hAnsi="Arial" w:cs="Arial"/>
        </w:rPr>
        <w:t> </w:t>
      </w:r>
      <w:r w:rsidRPr="00C1080B">
        <w:t>:</w:t>
      </w:r>
      <w:proofErr w:type="gramEnd"/>
      <w:r w:rsidRPr="00C1080B">
        <w:t xml:space="preserve"> Prentice Hall: Pearson. Available at: https://doi.org/10.1109/MSP.2017.2765202.</w:t>
      </w:r>
    </w:p>
    <w:p w14:paraId="263246F4" w14:textId="6B28F4B4" w:rsidR="00820A62" w:rsidRDefault="00395C2D" w:rsidP="005A3C46">
      <w:pPr>
        <w:jc w:val="both"/>
      </w:pPr>
      <w:r>
        <w:fldChar w:fldCharType="end"/>
      </w:r>
    </w:p>
    <w:p w14:paraId="0BBF0EB1" w14:textId="77777777" w:rsidR="007660F6" w:rsidRDefault="007660F6" w:rsidP="005A3C46">
      <w:pPr>
        <w:jc w:val="both"/>
      </w:pPr>
    </w:p>
    <w:p w14:paraId="0E970C83" w14:textId="77777777" w:rsidR="008356EB" w:rsidRDefault="008356EB"/>
    <w:sectPr w:rsidR="0083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62"/>
    <w:rsid w:val="000875EB"/>
    <w:rsid w:val="00395C2D"/>
    <w:rsid w:val="004B205C"/>
    <w:rsid w:val="005A3C46"/>
    <w:rsid w:val="007660F6"/>
    <w:rsid w:val="00820A62"/>
    <w:rsid w:val="008356EB"/>
    <w:rsid w:val="00951D80"/>
    <w:rsid w:val="00A446CE"/>
    <w:rsid w:val="00C1080B"/>
    <w:rsid w:val="00D71147"/>
    <w:rsid w:val="00E3420A"/>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C563"/>
  <w15:chartTrackingRefBased/>
  <w15:docId w15:val="{E6EB821D-2777-46D8-97BC-90AE6C29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A62"/>
    <w:rPr>
      <w:rFonts w:eastAsiaTheme="majorEastAsia" w:cstheme="majorBidi"/>
      <w:color w:val="272727" w:themeColor="text1" w:themeTint="D8"/>
    </w:rPr>
  </w:style>
  <w:style w:type="paragraph" w:styleId="Title">
    <w:name w:val="Title"/>
    <w:basedOn w:val="Normal"/>
    <w:next w:val="Normal"/>
    <w:link w:val="TitleChar"/>
    <w:uiPriority w:val="10"/>
    <w:qFormat/>
    <w:rsid w:val="00820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A62"/>
    <w:pPr>
      <w:spacing w:before="160"/>
      <w:jc w:val="center"/>
    </w:pPr>
    <w:rPr>
      <w:i/>
      <w:iCs/>
      <w:color w:val="404040" w:themeColor="text1" w:themeTint="BF"/>
    </w:rPr>
  </w:style>
  <w:style w:type="character" w:customStyle="1" w:styleId="QuoteChar">
    <w:name w:val="Quote Char"/>
    <w:basedOn w:val="DefaultParagraphFont"/>
    <w:link w:val="Quote"/>
    <w:uiPriority w:val="29"/>
    <w:rsid w:val="00820A62"/>
    <w:rPr>
      <w:i/>
      <w:iCs/>
      <w:color w:val="404040" w:themeColor="text1" w:themeTint="BF"/>
    </w:rPr>
  </w:style>
  <w:style w:type="paragraph" w:styleId="ListParagraph">
    <w:name w:val="List Paragraph"/>
    <w:basedOn w:val="Normal"/>
    <w:uiPriority w:val="34"/>
    <w:qFormat/>
    <w:rsid w:val="00820A62"/>
    <w:pPr>
      <w:ind w:left="720"/>
      <w:contextualSpacing/>
    </w:pPr>
  </w:style>
  <w:style w:type="character" w:styleId="IntenseEmphasis">
    <w:name w:val="Intense Emphasis"/>
    <w:basedOn w:val="DefaultParagraphFont"/>
    <w:uiPriority w:val="21"/>
    <w:qFormat/>
    <w:rsid w:val="00820A62"/>
    <w:rPr>
      <w:i/>
      <w:iCs/>
      <w:color w:val="0F4761" w:themeColor="accent1" w:themeShade="BF"/>
    </w:rPr>
  </w:style>
  <w:style w:type="paragraph" w:styleId="IntenseQuote">
    <w:name w:val="Intense Quote"/>
    <w:basedOn w:val="Normal"/>
    <w:next w:val="Normal"/>
    <w:link w:val="IntenseQuoteChar"/>
    <w:uiPriority w:val="30"/>
    <w:qFormat/>
    <w:rsid w:val="00820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A62"/>
    <w:rPr>
      <w:i/>
      <w:iCs/>
      <w:color w:val="0F4761" w:themeColor="accent1" w:themeShade="BF"/>
    </w:rPr>
  </w:style>
  <w:style w:type="character" w:styleId="IntenseReference">
    <w:name w:val="Intense Reference"/>
    <w:basedOn w:val="DefaultParagraphFont"/>
    <w:uiPriority w:val="32"/>
    <w:qFormat/>
    <w:rsid w:val="00820A62"/>
    <w:rPr>
      <w:b/>
      <w:bCs/>
      <w:smallCaps/>
      <w:color w:val="0F4761" w:themeColor="accent1" w:themeShade="BF"/>
      <w:spacing w:val="5"/>
    </w:rPr>
  </w:style>
  <w:style w:type="paragraph" w:styleId="Bibliography">
    <w:name w:val="Bibliography"/>
    <w:basedOn w:val="Normal"/>
    <w:next w:val="Normal"/>
    <w:uiPriority w:val="37"/>
    <w:unhideWhenUsed/>
    <w:rsid w:val="00395C2D"/>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34208">
      <w:bodyDiv w:val="1"/>
      <w:marLeft w:val="0"/>
      <w:marRight w:val="0"/>
      <w:marTop w:val="0"/>
      <w:marBottom w:val="0"/>
      <w:divBdr>
        <w:top w:val="none" w:sz="0" w:space="0" w:color="auto"/>
        <w:left w:val="none" w:sz="0" w:space="0" w:color="auto"/>
        <w:bottom w:val="none" w:sz="0" w:space="0" w:color="auto"/>
        <w:right w:val="none" w:sz="0" w:space="0" w:color="auto"/>
      </w:divBdr>
    </w:div>
    <w:div w:id="376399079">
      <w:bodyDiv w:val="1"/>
      <w:marLeft w:val="0"/>
      <w:marRight w:val="0"/>
      <w:marTop w:val="0"/>
      <w:marBottom w:val="0"/>
      <w:divBdr>
        <w:top w:val="none" w:sz="0" w:space="0" w:color="auto"/>
        <w:left w:val="none" w:sz="0" w:space="0" w:color="auto"/>
        <w:bottom w:val="none" w:sz="0" w:space="0" w:color="auto"/>
        <w:right w:val="none" w:sz="0" w:space="0" w:color="auto"/>
      </w:divBdr>
    </w:div>
    <w:div w:id="875242327">
      <w:bodyDiv w:val="1"/>
      <w:marLeft w:val="0"/>
      <w:marRight w:val="0"/>
      <w:marTop w:val="0"/>
      <w:marBottom w:val="0"/>
      <w:divBdr>
        <w:top w:val="none" w:sz="0" w:space="0" w:color="auto"/>
        <w:left w:val="none" w:sz="0" w:space="0" w:color="auto"/>
        <w:bottom w:val="none" w:sz="0" w:space="0" w:color="auto"/>
        <w:right w:val="none" w:sz="0" w:space="0" w:color="auto"/>
      </w:divBdr>
    </w:div>
    <w:div w:id="1332759014">
      <w:bodyDiv w:val="1"/>
      <w:marLeft w:val="0"/>
      <w:marRight w:val="0"/>
      <w:marTop w:val="0"/>
      <w:marBottom w:val="0"/>
      <w:divBdr>
        <w:top w:val="none" w:sz="0" w:space="0" w:color="auto"/>
        <w:left w:val="none" w:sz="0" w:space="0" w:color="auto"/>
        <w:bottom w:val="none" w:sz="0" w:space="0" w:color="auto"/>
        <w:right w:val="none" w:sz="0" w:space="0" w:color="auto"/>
      </w:divBdr>
    </w:div>
    <w:div w:id="1347975703">
      <w:bodyDiv w:val="1"/>
      <w:marLeft w:val="0"/>
      <w:marRight w:val="0"/>
      <w:marTop w:val="0"/>
      <w:marBottom w:val="0"/>
      <w:divBdr>
        <w:top w:val="none" w:sz="0" w:space="0" w:color="auto"/>
        <w:left w:val="none" w:sz="0" w:space="0" w:color="auto"/>
        <w:bottom w:val="none" w:sz="0" w:space="0" w:color="auto"/>
        <w:right w:val="none" w:sz="0" w:space="0" w:color="auto"/>
      </w:divBdr>
    </w:div>
    <w:div w:id="1432358641">
      <w:bodyDiv w:val="1"/>
      <w:marLeft w:val="0"/>
      <w:marRight w:val="0"/>
      <w:marTop w:val="0"/>
      <w:marBottom w:val="0"/>
      <w:divBdr>
        <w:top w:val="none" w:sz="0" w:space="0" w:color="auto"/>
        <w:left w:val="none" w:sz="0" w:space="0" w:color="auto"/>
        <w:bottom w:val="none" w:sz="0" w:space="0" w:color="auto"/>
        <w:right w:val="none" w:sz="0" w:space="0" w:color="auto"/>
      </w:divBdr>
    </w:div>
    <w:div w:id="1649163922">
      <w:bodyDiv w:val="1"/>
      <w:marLeft w:val="0"/>
      <w:marRight w:val="0"/>
      <w:marTop w:val="0"/>
      <w:marBottom w:val="0"/>
      <w:divBdr>
        <w:top w:val="none" w:sz="0" w:space="0" w:color="auto"/>
        <w:left w:val="none" w:sz="0" w:space="0" w:color="auto"/>
        <w:bottom w:val="none" w:sz="0" w:space="0" w:color="auto"/>
        <w:right w:val="none" w:sz="0" w:space="0" w:color="auto"/>
      </w:divBdr>
    </w:div>
    <w:div w:id="197397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3</cp:revision>
  <dcterms:created xsi:type="dcterms:W3CDTF">2025-02-18T17:36:00Z</dcterms:created>
  <dcterms:modified xsi:type="dcterms:W3CDTF">2025-02-18T18:03:00Z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id="UUIkt3Fd"/&gt;&lt;style id="http://www.zotero.org/styles/harvard-cite-them-right" hasBibliography="1" bibliographyStyleHasBeenSet="1"/&gt;&lt;prefs&gt;&lt;pref name="fieldType" value="Field"/&gt;&lt;/prefs&gt;&lt;/data&gt;</vt:lpwstr>
  </property>
</Properties>
</file>