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1058" w14:textId="7D90D583" w:rsidR="00525521" w:rsidRDefault="00525521" w:rsidP="003F0030">
      <w:pPr>
        <w:rPr>
          <w:b/>
          <w:bCs/>
        </w:rPr>
      </w:pPr>
      <w:r w:rsidRPr="00525521">
        <w:rPr>
          <w:b/>
          <w:bCs/>
        </w:rPr>
        <w:t>Peer response 2 (Yemi)</w:t>
      </w:r>
    </w:p>
    <w:p w14:paraId="037B465F" w14:textId="4119B3C5" w:rsidR="00525521" w:rsidRDefault="00525521" w:rsidP="0047725F">
      <w:pPr>
        <w:jc w:val="both"/>
      </w:pPr>
      <w:r>
        <w:t xml:space="preserve">In his initial post, Yemi provides a detailed and well-structured description of agent-based systems (ABS), including a discussion of some of the trends that have marked the evolution of these systems over time, such as ubiquity, interconnection, intelligence, delegation, and human </w:t>
      </w:r>
      <w:r w:rsidR="009443E8">
        <w:t>centricity</w:t>
      </w:r>
      <w:r>
        <w:t xml:space="preserve">. </w:t>
      </w:r>
      <w:r w:rsidR="003F0030">
        <w:t xml:space="preserve">Other important drivers of wider ABS adoption </w:t>
      </w:r>
      <w:r w:rsidR="00F90E72">
        <w:t xml:space="preserve">not mentioned </w:t>
      </w:r>
      <w:r w:rsidR="003F0030">
        <w:t xml:space="preserve">include the increased availability of large data sources, improved computation power, as well as advances </w:t>
      </w:r>
      <w:r w:rsidR="00F90E72">
        <w:t xml:space="preserve">both </w:t>
      </w:r>
      <w:r w:rsidR="003F0030">
        <w:t xml:space="preserve">in </w:t>
      </w:r>
      <w:r w:rsidR="00F90E72">
        <w:t xml:space="preserve">technical </w:t>
      </w:r>
      <w:r w:rsidR="003F0030">
        <w:t>algorithm</w:t>
      </w:r>
      <w:r w:rsidR="00F90E72">
        <w:t xml:space="preserve"> implementations</w:t>
      </w:r>
      <w:r w:rsidR="003F0030">
        <w:t xml:space="preserve"> and theoretical agent architecture </w:t>
      </w:r>
      <w:r w:rsidR="00F90E72">
        <w:t xml:space="preserve">frameworks </w:t>
      </w:r>
      <w:r w:rsidR="00F90E72">
        <w:fldChar w:fldCharType="begin"/>
      </w:r>
      <w:r w:rsidR="00F90E72">
        <w:instrText xml:space="preserve"> ADDIN ZOTERO_ITEM CSL_CITATION {"citationID":"xBCrXmf2","properties":{"formattedCitation":"(Maes, 1991; Woolridge, 2009; Russel and Norvig, 2021)","plainCitation":"(Maes, 1991; Woolridge, 2009; Russel and Norvig, 2021)","noteIndex":0},"citationItems":[{"id":93,"uris":["http://zotero.org/users/local/kYTWq1ZA/items/QSS8SN4X"],"itemData":{"id":93,"type":"article-journal","abstract":"The goal of my work is to develop and implement an architecture for an autonomous agent, which I refer to as \"ANA\". An ANA agent consists of a distributed set of \"competence modules\". Competence modules are linked in a network. A spreading activation process operates on the network to decide what the \"relevance\" or relative strength of a competence module is in the current context. This process implements a competition among modules for activation energy. The higher the activation energy level of a module, the more likely it is that this module determines what the autonomous agent does or communicates to believe. Learning is a central, completely integrated feature of the architecture. The competence module network is continuously being developed and changed on the basis of experience: links are added and deleted depending on real world observations and new \"macro modules\" are created whenever a goal is achieved. This paper presents an overview of the architecture. It describes the functionalities that have been implemented, the results that have been obtained with robotic and simulated ANA agents, and finally it discusses (current) limitations and future work.","container-title":"SIGART Bull.","DOI":"10.1145/122344.122367","ISSN":"0163-5719","issue":"4","page":"115–120","source":"ACM Digital Library","title":"The agent network architecture (ANA)","volume":"2","author":[{"family":"Maes","given":"Pattie"}],"issued":{"date-parts":[["1991",7,1]]}}},{"id":77,"uris":["http://zotero.org/users/local/kYTWq1ZA/items/YIPWHWJC"],"itemData":{"id":77,"type":"book","abstract":"The study of multi-agent systems (MAS) focuses on systems in which many intelligent agents interact with each other.&amp;#160; These agents are considered to be autonomous entities such as software programs or robots.&amp;#160; Their interactions can either be cooperative (for example as in an ant colony) or selfish (as in a free market economy).&amp;#160; This book assumes only basic knowledge of algorithms and discrete maths, both of which are taught as standard in the first or second year of computer science degree programmes.&amp;#160; A basic knowledge of artificial intelligence would useful to help understand some of the issues, but is not essential. &lt;p&gt;The book&amp;#8217;s main aims are:&lt;/p&gt; &lt;ul type=\"disc\"&gt; &lt;li&gt;To introduce the student to the concept of agents and multi-agent systems, and the main applications for which they are appropriate&lt;/li&gt; &lt;li&gt;To introduce the main issues surrounding the design of intelligent agents&lt;/li&gt; &lt;li&gt;To introduce the main issues surrounding the design of a multi-agent society&lt;/li&gt; &lt;li&gt;To introduce a number of typical applications for agent technology&lt;/li&gt; &lt;/ul&gt; &lt;p&gt;After reading the book the student should understand:&lt;/p&gt; &lt;ul type=\"disc\"&gt; &lt;li&gt;The notion of an agent, how agents are distinct from other software paradigms (e.g. objects) and the characteristics of applications that lend themselves to agent-oriented software&lt;/li&gt; &lt;li&gt;The key issues associated with constructing agents capable of intelligent autonomous action and the main approaches taken to developing such agents&lt;/li&gt; &lt;li&gt;The key issues in designing societies of agents that can effectively cooperate in order to solve problems, including an understanding of the key types of multi-agent interactions possible in such systems&lt;/li&gt; &lt;li&gt;The main application areas of agent-based systems&lt;/li&gt; &lt;/ul&gt;","edition":"2nd","event-place":"Chichester","ISBN":"978-0-470-51946-2","language":"en","number-of-pages":"488","publisher":"John Wiley &amp; Sons.","publisher-place":"Chichester","title":"An Introduction to MultiAgent Systems, 2nd Edition | Wiley","URL":"https://www.wiley.com/en-us/An+Introduction+to+MultiAgent+Systems%2C+2nd+Edition-p-9780470519462","author":[{"family":"Woolridge","given":"Michael"}],"accessed":{"date-parts":[["2025",2,11]]},"issued":{"date-parts":[["2009",6]]}}},{"id":84,"uris":["http://zotero.org/users/local/kYTWq1ZA/items/LQVJP7M2"],"itemData":{"id":84,"type":"book","edition":"4th","event-place":"Upper Saddle River, NJ : Prentice Hall","publisher":"Pearson","publisher-place":"Upper Saddle River, NJ : Prentice Hall","title":"Artificial intelligence: a modern approach","URL":"https://doi.org/10.1109/MSP.2017.2765202","author":[{"family":"Russel","given":"Stuart"},{"family":"Norvig","given":"Peter"}],"issued":{"date-parts":[["2021"]]}}}],"schema":"https://github.com/citation-style-language/schema/raw/master/csl-citation.json"} </w:instrText>
      </w:r>
      <w:r w:rsidR="00F90E72">
        <w:fldChar w:fldCharType="separate"/>
      </w:r>
      <w:r w:rsidR="00F90E72" w:rsidRPr="00F90E72">
        <w:rPr>
          <w:rFonts w:ascii="Aptos" w:hAnsi="Aptos"/>
        </w:rPr>
        <w:t>(</w:t>
      </w:r>
      <w:proofErr w:type="spellStart"/>
      <w:r w:rsidR="00F90E72" w:rsidRPr="00F90E72">
        <w:rPr>
          <w:rFonts w:ascii="Aptos" w:hAnsi="Aptos"/>
        </w:rPr>
        <w:t>Maes</w:t>
      </w:r>
      <w:proofErr w:type="spellEnd"/>
      <w:r w:rsidR="00F90E72" w:rsidRPr="00F90E72">
        <w:rPr>
          <w:rFonts w:ascii="Aptos" w:hAnsi="Aptos"/>
        </w:rPr>
        <w:t>, 1991; Woolridge, 2009; Russel and Norvig, 2021)</w:t>
      </w:r>
      <w:r w:rsidR="00F90E72">
        <w:fldChar w:fldCharType="end"/>
      </w:r>
      <w:r w:rsidR="00F90E72">
        <w:t>.</w:t>
      </w:r>
      <w:r w:rsidR="003F0030">
        <w:t xml:space="preserve"> </w:t>
      </w:r>
      <w:r>
        <w:t>He also discusses how ABS can support organisations by improving productivity</w:t>
      </w:r>
      <w:r w:rsidR="00BA6D19">
        <w:t xml:space="preserve">, quickly adapting to dynamic environments, and reducing human-error, while retaining a human-centric view. </w:t>
      </w:r>
    </w:p>
    <w:p w14:paraId="532E258D" w14:textId="799EE86A" w:rsidR="00BA6D19" w:rsidRDefault="00BA6D19" w:rsidP="0047725F">
      <w:pPr>
        <w:jc w:val="both"/>
      </w:pPr>
      <w:r>
        <w:t xml:space="preserve">Yemi briefly mentions the potential usefulness of AGBs in industries including healthcare and logistics, but his argument could be strengthened by providing specific use-cases. For example, AGBs have been used in </w:t>
      </w:r>
      <w:r w:rsidR="00427F5E">
        <w:t>healthcare to plan and optimise patient flow during hospital admissions, facilitating capacity planning and helping to reduce waiting times</w:t>
      </w:r>
      <w:r w:rsidR="009443E8">
        <w:t xml:space="preserve"> </w:t>
      </w:r>
      <w:r w:rsidR="009443E8">
        <w:fldChar w:fldCharType="begin"/>
      </w:r>
      <w:r w:rsidR="009443E8">
        <w:instrText xml:space="preserve"> ADDIN ZOTERO_ITEM CSL_CITATION {"citationID":"yvitf20e","properties":{"formattedCitation":"(Jones and Evans, 2008)","plainCitation":"(Jones and Evans, 2008)","noteIndex":0},"citationItems":[{"id":118,"uris":["http://zotero.org/users/local/kYTWq1ZA/items/MGCJNPUG"],"itemData":{"id":118,"type":"article-journal","abstract":"Emergency department overcrowding is a problem that threatens the public health of communities and compromises the quality of care given to individual patients. The Institute of Medicine recommends that hospitals employ information technology and operations research methods to reduce overcrowding. This paper describes the development of an agent based simulation tool that has been designed to evaluate the impact of various physician staffing configurations on patient waiting times in the emergency department. We evaluate the feasibility of this tool at a single hospital emergency department.","container-title":"AMIA Annual Symposium Proceedings","ISSN":"1942-597X","journalAbbreviation":"AMIA Annu Symp Proc","note":"PMID: 18998871\nPMCID: PMC2656074","page":"338-342","source":"PubMed Central","title":"An Agent Based Simulation Tool for Scheduling Emergency Department Physicians","volume":"2008","author":[{"family":"Jones","given":"Spencer S"},{"family":"Evans","given":"R Scott"}],"issued":{"date-parts":[["2008"]]}}}],"schema":"https://github.com/citation-style-language/schema/raw/master/csl-citation.json"} </w:instrText>
      </w:r>
      <w:r w:rsidR="009443E8">
        <w:fldChar w:fldCharType="separate"/>
      </w:r>
      <w:r w:rsidR="009443E8" w:rsidRPr="009443E8">
        <w:rPr>
          <w:rFonts w:ascii="Aptos" w:hAnsi="Aptos"/>
        </w:rPr>
        <w:t>(Jones and Evans, 2008)</w:t>
      </w:r>
      <w:r w:rsidR="009443E8">
        <w:fldChar w:fldCharType="end"/>
      </w:r>
      <w:r w:rsidR="009443E8">
        <w:t>.</w:t>
      </w:r>
      <w:r w:rsidR="00427F5E">
        <w:t xml:space="preserve"> In logistics, similar systems can be used to optimise warehouse operations by modelling interactions between robots, personnel, and goods, or streamlining complex supply chain operations with multiple players</w:t>
      </w:r>
      <w:r w:rsidR="00436928">
        <w:t xml:space="preserve"> </w:t>
      </w:r>
      <w:r w:rsidR="009443E8">
        <w:fldChar w:fldCharType="begin"/>
      </w:r>
      <w:r w:rsidR="00F960F6">
        <w:instrText xml:space="preserve"> ADDIN ZOTERO_ITEM CSL_CITATION {"citationID":"QQGygm8G","properties":{"formattedCitation":"(Mathlouthi, Bellamine Ben Saoud and Sboui, 2015; Sadat Hosseini Khajouei {\\i{}et al.}, 2021)","plainCitation":"(Mathlouthi, Bellamine Ben Saoud and Sboui, 2015; Sadat Hosseini Khajouei et al., 2021)","noteIndex":0},"citationItems":[{"id":121,"uris":["http://zotero.org/users/local/kYTWq1ZA/items/55GTJV39"],"itemData":{"id":121,"type":"paper-conference","abstract":"Logistics, in its most basic definition, is the efficient flow and storage of goods from their creation to their consumption. It is the part of the supply chain process that plans, implements and controls the flow of goods. Increasing production rate and product distribution velocity of warehousing facilities play a vital role in the overall supply chain process and optimizing their storage spaces capacities is one of the major challenges for logistics companies, which aim to lower cost by reducing product storage cost and damage and to improve the environmental performance of their service. Considering all the storage facilities as a single virtual space and pooling \"optimally\" capabilities between these storage spaces would be the right answer to solve these challenges. Through this paper, we are challenged to figure out new ways to make pooled warehouse's storage process more effective by providing an improved management of storage areas that aims to reach a maximum storage space utilization. This pooled logistics management that provides economic benefits through consolidation and accumulation operations, resembles closely to the pooled management of hosted computer servers in Cloud Computing (CC). Based on this similarity, the proposed model intends to adapt resource allocation methods and models, developed in CC environments, and their reuse for optimizing storage space allocation in a Pooled Warehouse (PW) in order to maximize the number of accepted storage requests while keeping the best quality of stored products. After an analytical study, an agent based model and simulator for an intelligent management of PW are presented, and the first simulation results are discussed. A comparison of the different allocation strategies shows that the total number of storage requests rejections differ from one scenario to another.","source":"ResearchGate","title":"Agent-based modeling and simulation of pooled warehouse intelligent management","author":[{"family":"Mathlouthi","given":"Wided"},{"family":"Bellamine Ben Saoud","given":"Narjès"},{"family":"Sboui","given":"Sami"}],"issued":{"date-parts":[["2015",7,26]]}}},{"id":130,"uris":["http://zotero.org/users/local/kYTWq1ZA/items/3CC9F28H"],"itemData":{"id":130,"type":"article-journal","abstract":"In recent decades, researchers are turning to the potential of ABMs to study complex phenomena. Due to intrinsic interconnections, structural interactions and inter-dependencies, individual variations, and communications of various components, supply chain network should be accordingly treated as a complex adaptive system. ABM is dominant tool exploring the emergent behavior of supply chain network with numerous interactive agents. This paper aims to conduct a systematic literature review on the agent-based modeling in the concepts of supply chain and various fields of research. Using reputable databases, combining intended keywords and applying filters based on restrictions and indicators, a total of 123 relevant articles are selected from the valid journals and conferences in year 2010-2019, and 17 subjects in association with supply chain management and 23 subjects related to other fields are presented. Moreover, a brief history and the definition of the three basic areas including complex systems, complex adaptive system and agent-based modeling are provided. The main objective is to provide a perspective based on agent-based modeling and complex adaptive systems for researchers in different sciences and especially supply chain researchers, who are not sufficiently familiar with the philosophy and applications of these approaches.","container-title":"Journal of Industrial Engineering and Management Studies","DOI":"10.22116/jiems.2021.251146.1388","ISSN":"2476-308X","issue":"2","language":"en","note":"publisher: Iran Center for Management Studies","page":"54-92","source":"jiems.icms.ac.ir","title":"Complex adaptive systems, agent-based modeling and supply chain network management: A systematic literature review","title-short":"Complex adaptive systems, agent-based modeling and supply chain network management","volume":"8","author":[{"family":"Sadat Hosseini Khajouei","given":"Mohammad Hossein"},{"family":"Pilevari","given":"Nazanin"},{"family":"Radfar","given":"Reza"},{"family":"Mohtashami","given":"Ali"}],"issued":{"date-parts":[["2021",12,1]]}}}],"schema":"https://github.com/citation-style-language/schema/raw/master/csl-citation.json"} </w:instrText>
      </w:r>
      <w:r w:rsidR="009443E8">
        <w:fldChar w:fldCharType="separate"/>
      </w:r>
      <w:r w:rsidR="00F960F6" w:rsidRPr="00F960F6">
        <w:rPr>
          <w:rFonts w:ascii="Aptos" w:hAnsi="Aptos" w:cs="Times New Roman"/>
          <w:kern w:val="0"/>
        </w:rPr>
        <w:t>(</w:t>
      </w:r>
      <w:proofErr w:type="spellStart"/>
      <w:r w:rsidR="00F960F6" w:rsidRPr="00F960F6">
        <w:rPr>
          <w:rFonts w:ascii="Aptos" w:hAnsi="Aptos" w:cs="Times New Roman"/>
          <w:kern w:val="0"/>
        </w:rPr>
        <w:t>Mathlouthi</w:t>
      </w:r>
      <w:proofErr w:type="spellEnd"/>
      <w:r w:rsidR="00F960F6" w:rsidRPr="00F960F6">
        <w:rPr>
          <w:rFonts w:ascii="Aptos" w:hAnsi="Aptos" w:cs="Times New Roman"/>
          <w:kern w:val="0"/>
        </w:rPr>
        <w:t xml:space="preserve">, </w:t>
      </w:r>
      <w:proofErr w:type="spellStart"/>
      <w:r w:rsidR="00F960F6" w:rsidRPr="00F960F6">
        <w:rPr>
          <w:rFonts w:ascii="Aptos" w:hAnsi="Aptos" w:cs="Times New Roman"/>
          <w:kern w:val="0"/>
        </w:rPr>
        <w:t>Bellamine</w:t>
      </w:r>
      <w:proofErr w:type="spellEnd"/>
      <w:r w:rsidR="00F960F6" w:rsidRPr="00F960F6">
        <w:rPr>
          <w:rFonts w:ascii="Aptos" w:hAnsi="Aptos" w:cs="Times New Roman"/>
          <w:kern w:val="0"/>
        </w:rPr>
        <w:t xml:space="preserve"> Ben Saoud and </w:t>
      </w:r>
      <w:proofErr w:type="spellStart"/>
      <w:r w:rsidR="00F960F6" w:rsidRPr="00F960F6">
        <w:rPr>
          <w:rFonts w:ascii="Aptos" w:hAnsi="Aptos" w:cs="Times New Roman"/>
          <w:kern w:val="0"/>
        </w:rPr>
        <w:t>Sboui</w:t>
      </w:r>
      <w:proofErr w:type="spellEnd"/>
      <w:r w:rsidR="00F960F6" w:rsidRPr="00F960F6">
        <w:rPr>
          <w:rFonts w:ascii="Aptos" w:hAnsi="Aptos" w:cs="Times New Roman"/>
          <w:kern w:val="0"/>
        </w:rPr>
        <w:t xml:space="preserve">, 2015; Sadat Hosseini </w:t>
      </w:r>
      <w:proofErr w:type="spellStart"/>
      <w:r w:rsidR="00F960F6" w:rsidRPr="00F960F6">
        <w:rPr>
          <w:rFonts w:ascii="Aptos" w:hAnsi="Aptos" w:cs="Times New Roman"/>
          <w:kern w:val="0"/>
        </w:rPr>
        <w:t>Khajouei</w:t>
      </w:r>
      <w:proofErr w:type="spellEnd"/>
      <w:r w:rsidR="00F960F6" w:rsidRPr="00F960F6">
        <w:rPr>
          <w:rFonts w:ascii="Aptos" w:hAnsi="Aptos" w:cs="Times New Roman"/>
          <w:kern w:val="0"/>
        </w:rPr>
        <w:t xml:space="preserve"> </w:t>
      </w:r>
      <w:r w:rsidR="00F960F6" w:rsidRPr="00F960F6">
        <w:rPr>
          <w:rFonts w:ascii="Aptos" w:hAnsi="Aptos" w:cs="Times New Roman"/>
          <w:i/>
          <w:iCs/>
          <w:kern w:val="0"/>
        </w:rPr>
        <w:t>et al.</w:t>
      </w:r>
      <w:r w:rsidR="00F960F6" w:rsidRPr="00F960F6">
        <w:rPr>
          <w:rFonts w:ascii="Aptos" w:hAnsi="Aptos" w:cs="Times New Roman"/>
          <w:kern w:val="0"/>
        </w:rPr>
        <w:t>, 2021)</w:t>
      </w:r>
      <w:r w:rsidR="009443E8">
        <w:fldChar w:fldCharType="end"/>
      </w:r>
      <w:r w:rsidR="00436928">
        <w:t>.</w:t>
      </w:r>
      <w:r w:rsidR="00427F5E">
        <w:t xml:space="preserve"> </w:t>
      </w:r>
      <w:r>
        <w:t xml:space="preserve">At the same time, AGBs have also been incorporated in other industries, </w:t>
      </w:r>
      <w:r w:rsidR="00427F5E">
        <w:t xml:space="preserve">including algorithmic trading and risk management in </w:t>
      </w:r>
      <w:r>
        <w:t>finance</w:t>
      </w:r>
      <w:r w:rsidR="00F960F6">
        <w:t xml:space="preserve"> </w:t>
      </w:r>
      <w:r w:rsidR="00F960F6">
        <w:fldChar w:fldCharType="begin"/>
      </w:r>
      <w:r w:rsidR="00623238">
        <w:instrText xml:space="preserve"> ADDIN ZOTERO_ITEM CSL_CITATION {"citationID":"4lkmQiL0","properties":{"formattedCitation":"(Farmer and Foley, 2009; Axtell and Farmer, 2022)","plainCitation":"(Farmer and Foley, 2009; Axtell and Farmer, 2022)","noteIndex":0},"citationItems":[{"id":132,"uris":["http://zotero.org/users/local/kYTWq1ZA/items/YI86MZFC"],"itemData":{"id":132,"type":"article-journal","container-title":"Nature","DOI":"10.1038/460685a","ISSN":"1476-4687","issue":"7256","journalAbbreviation":"Nature","language":"eng","note":"PMID: 19661896","page":"685-686","source":"PubMed","title":"The economy needs agent-based modelling","volume":"460","author":[{"family":"Farmer","given":"J. Doyne"},{"family":"Foley","given":"Duncan"}],"issued":{"date-parts":[["2009",8,6]]}}},{"id":140,"uris":["http://zotero.org/users/local/kYTWq1ZA/items/N83XIQ2D"],"itemData":{"id":140,"type":"manuscript","abstract":"Agent-based modeling ( ABM ) is a novel computational methodology for representing thebehavior of individuals in order to study social phenomena. Its use…","event-place":"Oxford","genre":"Working paper","language":"en","publisher-place":"Oxford","title":"Agent-Based Modeling in Economics and Finance: Past, Present, and Future","URL":"https://www.inet.ox.ac.uk/publications/no-2022-10-agent-based-modeling-in-economics-and-finance-past-present-and-future","author":[{"family":"Axtell","given":"R"},{"family":"Farmer","given":"J Doyne"}],"accessed":{"date-parts":[["2025",2,19]]},"issued":{"date-parts":[["2022"]]}}}],"schema":"https://github.com/citation-style-language/schema/raw/master/csl-citation.json"} </w:instrText>
      </w:r>
      <w:r w:rsidR="00F960F6">
        <w:fldChar w:fldCharType="separate"/>
      </w:r>
      <w:r w:rsidR="00623238" w:rsidRPr="00623238">
        <w:rPr>
          <w:rFonts w:ascii="Aptos" w:hAnsi="Aptos"/>
        </w:rPr>
        <w:t>(Farmer and Foley, 2009; Axtell and Farmer, 2022)</w:t>
      </w:r>
      <w:r w:rsidR="00F960F6">
        <w:fldChar w:fldCharType="end"/>
      </w:r>
      <w:r>
        <w:t xml:space="preserve">, </w:t>
      </w:r>
      <w:r w:rsidR="00427F5E">
        <w:t xml:space="preserve">smart grid management </w:t>
      </w:r>
      <w:r w:rsidR="0047725F">
        <w:t xml:space="preserve">and renewal source integration </w:t>
      </w:r>
      <w:r w:rsidR="00427F5E">
        <w:t>in energy networks</w:t>
      </w:r>
      <w:r w:rsidR="00623238">
        <w:t xml:space="preserve"> </w:t>
      </w:r>
      <w:r w:rsidR="00623238">
        <w:fldChar w:fldCharType="begin"/>
      </w:r>
      <w:r w:rsidR="003F0030">
        <w:instrText xml:space="preserve"> ADDIN ZOTERO_ITEM CSL_CITATION {"citationID":"CNmV2LrZ","properties":{"formattedCitation":"(Ringler, Keles and Fichtner, 2016; Deissenroth-Uhrig {\\i{}et al.}, 2017)","plainCitation":"(Ringler, Keles and Fichtner, 2016; Deissenroth-Uhrig et al., 2017)","noteIndex":0},"citationItems":[{"id":147,"uris":["http://zotero.org/users/local/kYTWq1ZA/items/4A3B5GJP"],"itemData":{"id":147,"type":"article-journal","abstract":"The realisation of the smart grids and markets vision constitutes a substantial transition of electricity systems affecting multiple stakeholders and creating various technical, social, economic, political, and environmental challenges. These need to be considered adequately in decision support tools for agents in electricity systems. Agent-based modelling and simulation as a flexible and rich modelling framework can serve as a testbed for analysing new paradigms in the field of smart grids, such as demand response, distributed generation, distribution grid modelling, and efficient market integration. While so far wholesale electricity markets have been the focus of agent-based modelling and simulation, this paper provides a detailed review of literature using such techniques for analysing smart grids from a systems perspective. For that purpose, a general classification of applying agent-based modelling and simulation techniques to electricity systems is provided. The literature review of specifically using agent-based modelling and simulation for analysing smart grids shows that, although being still a limited field of research, quite different applications are identified with the number of contributions having increased in recent years. Agent-based modelling and simulation can deliver specific insights in how different agents in a smart grid would interact and which effects would occur on a global level. Thereby, the approach can deliver valuable input for decision processes of stakeholders and policy making. Future research could feature more focused analyses of storage systems, local market concepts, interactions with centralised markets, and the role of intermediaries.","container-title":"Renewable and Sustainable Energy Reviews","DOI":"10.1016/j.rser.2015.12.169","journalAbbreviation":"Renewable and Sustainable Energy Reviews","page":"205-215","source":"ResearchGate","title":"Agent-based modelling and simulation of smart electricity grids and markets - A literature review","volume":"57","author":[{"family":"Ringler","given":"Philipp"},{"family":"Keles","given":"Dogan"},{"family":"Fichtner","given":"Wolf"}],"issued":{"date-parts":[["2016",5,1]]}}},{"id":145,"uris":["http://zotero.org/users/local/kYTWq1ZA/items/S85474I2"],"itemData":{"id":145,"type":"article-journal","abstract":"The ongoing deployment of renewable energy sources (RES) calls for an enhanced integration of RES into energy markets, accompanied by a new set of regulations. In Germany, for instance, the feed-in tariff legislation for renewables has been successively replaced by first optional and then obligatory marketing of RES on competitive wholesale markets. This paper introduces an agent-based model that allows studying the impact of changing energy policy instruments on the economic performance of RES operators and marketers. The model structure, its components, and linkages are presented in detail; an additional case study demonstrates the capability of our sociotechnical model. We find that changes in the political framework cannot be mapped directly to RES operators as behaviour of intermediary market actors has to be considered as well. Characteristics and strategies of intermediaries are thus an important factor for successful RES marketing and further deployment. It is shown that the model is able to assess the emergence and stability of market niches.","container-title":"Complexity","DOI":"10.1155/2017/7494313","journalAbbreviation":"Complexity","page":"1-24","source":"ResearchGate","title":"Assessing the Plurality of Actors and Policy Interactions: Agent-Based Modelling of Renewable Energy Market Integration","title-short":"Assessing the Plurality of Actors and Policy Interactions","volume":"2017","author":[{"family":"Deissenroth-Uhrig","given":"Marc"},{"family":"Klein","given":"Martin"},{"family":"Nienhaus","given":"Kristina"},{"family":"Reeg","given":"Matthias"}],"issued":{"date-parts":[["2017",12,10]]}}}],"schema":"https://github.com/citation-style-language/schema/raw/master/csl-citation.json"} </w:instrText>
      </w:r>
      <w:r w:rsidR="00623238">
        <w:fldChar w:fldCharType="separate"/>
      </w:r>
      <w:r w:rsidR="003F0030" w:rsidRPr="003F0030">
        <w:rPr>
          <w:rFonts w:ascii="Aptos" w:hAnsi="Aptos" w:cs="Times New Roman"/>
          <w:kern w:val="0"/>
        </w:rPr>
        <w:t xml:space="preserve">(Ringler, </w:t>
      </w:r>
      <w:proofErr w:type="spellStart"/>
      <w:r w:rsidR="003F0030" w:rsidRPr="003F0030">
        <w:rPr>
          <w:rFonts w:ascii="Aptos" w:hAnsi="Aptos" w:cs="Times New Roman"/>
          <w:kern w:val="0"/>
        </w:rPr>
        <w:t>Keles</w:t>
      </w:r>
      <w:proofErr w:type="spellEnd"/>
      <w:r w:rsidR="003F0030" w:rsidRPr="003F0030">
        <w:rPr>
          <w:rFonts w:ascii="Aptos" w:hAnsi="Aptos" w:cs="Times New Roman"/>
          <w:kern w:val="0"/>
        </w:rPr>
        <w:t xml:space="preserve"> and </w:t>
      </w:r>
      <w:proofErr w:type="spellStart"/>
      <w:r w:rsidR="003F0030" w:rsidRPr="003F0030">
        <w:rPr>
          <w:rFonts w:ascii="Aptos" w:hAnsi="Aptos" w:cs="Times New Roman"/>
          <w:kern w:val="0"/>
        </w:rPr>
        <w:t>Fichtner</w:t>
      </w:r>
      <w:proofErr w:type="spellEnd"/>
      <w:r w:rsidR="003F0030" w:rsidRPr="003F0030">
        <w:rPr>
          <w:rFonts w:ascii="Aptos" w:hAnsi="Aptos" w:cs="Times New Roman"/>
          <w:kern w:val="0"/>
        </w:rPr>
        <w:t xml:space="preserve">, 2016; </w:t>
      </w:r>
      <w:proofErr w:type="spellStart"/>
      <w:r w:rsidR="003F0030" w:rsidRPr="003F0030">
        <w:rPr>
          <w:rFonts w:ascii="Aptos" w:hAnsi="Aptos" w:cs="Times New Roman"/>
          <w:kern w:val="0"/>
        </w:rPr>
        <w:t>Deissenroth-Uhrig</w:t>
      </w:r>
      <w:proofErr w:type="spellEnd"/>
      <w:r w:rsidR="003F0030" w:rsidRPr="003F0030">
        <w:rPr>
          <w:rFonts w:ascii="Aptos" w:hAnsi="Aptos" w:cs="Times New Roman"/>
          <w:kern w:val="0"/>
        </w:rPr>
        <w:t xml:space="preserve"> </w:t>
      </w:r>
      <w:r w:rsidR="003F0030" w:rsidRPr="003F0030">
        <w:rPr>
          <w:rFonts w:ascii="Aptos" w:hAnsi="Aptos" w:cs="Times New Roman"/>
          <w:i/>
          <w:iCs/>
          <w:kern w:val="0"/>
        </w:rPr>
        <w:t>et al.</w:t>
      </w:r>
      <w:r w:rsidR="003F0030" w:rsidRPr="003F0030">
        <w:rPr>
          <w:rFonts w:ascii="Aptos" w:hAnsi="Aptos" w:cs="Times New Roman"/>
          <w:kern w:val="0"/>
        </w:rPr>
        <w:t>, 2017)</w:t>
      </w:r>
      <w:r w:rsidR="00623238">
        <w:fldChar w:fldCharType="end"/>
      </w:r>
      <w:r w:rsidR="00427F5E">
        <w:t xml:space="preserve">, and </w:t>
      </w:r>
      <w:r w:rsidR="003F0030">
        <w:t>adaptive</w:t>
      </w:r>
      <w:r w:rsidR="0047725F">
        <w:t xml:space="preserve"> traffic flow and congestion management in </w:t>
      </w:r>
      <w:r w:rsidR="00427F5E">
        <w:t>transportation</w:t>
      </w:r>
      <w:r w:rsidR="0047725F">
        <w:t xml:space="preserve"> systems</w:t>
      </w:r>
      <w:r w:rsidR="00F960F6">
        <w:t xml:space="preserve"> </w:t>
      </w:r>
      <w:r w:rsidR="003F0030">
        <w:fldChar w:fldCharType="begin"/>
      </w:r>
      <w:r w:rsidR="003F0030">
        <w:instrText xml:space="preserve"> ADDIN ZOTERO_ITEM CSL_CITATION {"citationID":"Tl7Gh981","properties":{"formattedCitation":"(Bastarianto {\\i{}et al.}, 2023)","plainCitation":"(Bastarianto et al., 2023)","noteIndex":0},"citationItems":[{"id":151,"uris":["http://zotero.org/users/local/kYTWq1ZA/items/7QNKZ7HC"],"itemData":{"id":151,"type":"article-journal","abstract":"This paper aims to provide a comprehensive overview of the current state of agent-based models, focusing specifically on their application in urban transportation research. It identifies research gaps and challenges while outlining the key potential directions for future research.","container-title":"European Transport Research Review","DOI":"10.1186/s12544-023-00590-5","ISSN":"1866-8887","issue":"1","journalAbbreviation":"European Transport Research Review","page":"19","source":"BioMed Central","title":"Agent-based models in urban transportation: review, challenges, and opportunities","title-short":"Agent-based models in urban transportation","volume":"15","author":[{"family":"Bastarianto","given":"Faza Fawzan"},{"family":"Hancock","given":"Thomas O."},{"family":"Choudhury","given":"Charisma Farheen"},{"family":"Manley","given":"Ed"}],"issued":{"date-parts":[["2023",6,15]]}}}],"schema":"https://github.com/citation-style-language/schema/raw/master/csl-citation.json"} </w:instrText>
      </w:r>
      <w:r w:rsidR="003F0030">
        <w:fldChar w:fldCharType="separate"/>
      </w:r>
      <w:r w:rsidR="003F0030" w:rsidRPr="003F0030">
        <w:rPr>
          <w:rFonts w:ascii="Aptos" w:hAnsi="Aptos" w:cs="Times New Roman"/>
          <w:kern w:val="0"/>
        </w:rPr>
        <w:t>(</w:t>
      </w:r>
      <w:proofErr w:type="spellStart"/>
      <w:r w:rsidR="003F0030" w:rsidRPr="003F0030">
        <w:rPr>
          <w:rFonts w:ascii="Aptos" w:hAnsi="Aptos" w:cs="Times New Roman"/>
          <w:kern w:val="0"/>
        </w:rPr>
        <w:t>Bastarianto</w:t>
      </w:r>
      <w:proofErr w:type="spellEnd"/>
      <w:r w:rsidR="003F0030" w:rsidRPr="003F0030">
        <w:rPr>
          <w:rFonts w:ascii="Aptos" w:hAnsi="Aptos" w:cs="Times New Roman"/>
          <w:kern w:val="0"/>
        </w:rPr>
        <w:t xml:space="preserve"> </w:t>
      </w:r>
      <w:r w:rsidR="003F0030" w:rsidRPr="003F0030">
        <w:rPr>
          <w:rFonts w:ascii="Aptos" w:hAnsi="Aptos" w:cs="Times New Roman"/>
          <w:i/>
          <w:iCs/>
          <w:kern w:val="0"/>
        </w:rPr>
        <w:t>et al.</w:t>
      </w:r>
      <w:r w:rsidR="003F0030" w:rsidRPr="003F0030">
        <w:rPr>
          <w:rFonts w:ascii="Aptos" w:hAnsi="Aptos" w:cs="Times New Roman"/>
          <w:kern w:val="0"/>
        </w:rPr>
        <w:t>, 2023)</w:t>
      </w:r>
      <w:r w:rsidR="003F0030">
        <w:fldChar w:fldCharType="end"/>
      </w:r>
      <w:r w:rsidR="00427F5E">
        <w:t xml:space="preserve">. </w:t>
      </w:r>
    </w:p>
    <w:p w14:paraId="6AFC0F71" w14:textId="39DBDA69" w:rsidR="00F960F6" w:rsidRDefault="00BA6D19" w:rsidP="003F0030">
      <w:pPr>
        <w:jc w:val="both"/>
        <w:rPr>
          <w:b/>
          <w:bCs/>
        </w:rPr>
      </w:pPr>
      <w:r>
        <w:t>In sum, AGBs are becoming increasingly common across a myriad fields, and fulfilling ever more complex and important roles. As such, it’s crucial that their development is performed using robust methodologies and adhering to strict ethical standards to ensure they keep contributing rather than hindering human wellbeing.</w:t>
      </w:r>
    </w:p>
    <w:p w14:paraId="4A00433E" w14:textId="3213483E" w:rsidR="00525521" w:rsidRDefault="00F960F6">
      <w:pPr>
        <w:rPr>
          <w:b/>
          <w:bCs/>
        </w:rPr>
      </w:pPr>
      <w:r>
        <w:rPr>
          <w:b/>
          <w:bCs/>
        </w:rPr>
        <w:t>References:</w:t>
      </w:r>
    </w:p>
    <w:p w14:paraId="3332C81C" w14:textId="77777777" w:rsidR="00F90E72" w:rsidRPr="00F90E72" w:rsidRDefault="00F960F6" w:rsidP="00F90E72">
      <w:pPr>
        <w:pStyle w:val="Bibliography"/>
      </w:pPr>
      <w:r>
        <w:rPr>
          <w:b/>
          <w:bCs/>
        </w:rPr>
        <w:fldChar w:fldCharType="begin"/>
      </w:r>
      <w:r w:rsidR="00F90E72">
        <w:rPr>
          <w:b/>
          <w:bCs/>
        </w:rPr>
        <w:instrText xml:space="preserve"> ADDIN ZOTERO_BIBL {"uncited":[],"omitted":[],"custom":[]} CSL_BIBLIOGRAPHY </w:instrText>
      </w:r>
      <w:r>
        <w:rPr>
          <w:b/>
          <w:bCs/>
        </w:rPr>
        <w:fldChar w:fldCharType="separate"/>
      </w:r>
      <w:r w:rsidR="00F90E72" w:rsidRPr="00F90E72">
        <w:t xml:space="preserve">Axtell, R. and Farmer, J.D. (2022) ‘Agent-Based </w:t>
      </w:r>
      <w:proofErr w:type="spellStart"/>
      <w:r w:rsidR="00F90E72" w:rsidRPr="00F90E72">
        <w:t>Modeling</w:t>
      </w:r>
      <w:proofErr w:type="spellEnd"/>
      <w:r w:rsidR="00F90E72" w:rsidRPr="00F90E72">
        <w:t xml:space="preserve"> in Economics and Finance: Past, Present, and Future’. Oxford. Available at: https://www.inet.ox.ac.uk/publications/no-2022-10-agent-based-modeling-in-economics-and-finance-past-present-and-future (Accessed: 19 February 2025).</w:t>
      </w:r>
    </w:p>
    <w:p w14:paraId="3E339C1C" w14:textId="77777777" w:rsidR="00F90E72" w:rsidRPr="00F90E72" w:rsidRDefault="00F90E72" w:rsidP="00F90E72">
      <w:pPr>
        <w:pStyle w:val="Bibliography"/>
      </w:pPr>
      <w:r w:rsidRPr="00F90E72">
        <w:rPr>
          <w:lang w:val="pt-PT"/>
        </w:rPr>
        <w:t xml:space="preserve">Bastarianto, F.F. </w:t>
      </w:r>
      <w:r w:rsidRPr="00F90E72">
        <w:rPr>
          <w:i/>
          <w:iCs/>
          <w:lang w:val="pt-PT"/>
        </w:rPr>
        <w:t>et al.</w:t>
      </w:r>
      <w:r w:rsidRPr="00F90E72">
        <w:rPr>
          <w:lang w:val="pt-PT"/>
        </w:rPr>
        <w:t xml:space="preserve"> </w:t>
      </w:r>
      <w:r w:rsidRPr="00F90E72">
        <w:t xml:space="preserve">(2023) ‘Agent-based models in urban transportation: review, challenges, and opportunities’, </w:t>
      </w:r>
      <w:r w:rsidRPr="00F90E72">
        <w:rPr>
          <w:i/>
          <w:iCs/>
        </w:rPr>
        <w:t>European Transport Research Review</w:t>
      </w:r>
      <w:r w:rsidRPr="00F90E72">
        <w:t>, 15(1), p. 19. Available at: https://doi.org/10.1186/s12544-023-00590-5.</w:t>
      </w:r>
    </w:p>
    <w:p w14:paraId="5CF8B204" w14:textId="77777777" w:rsidR="00F90E72" w:rsidRPr="00F90E72" w:rsidRDefault="00F90E72" w:rsidP="00F90E72">
      <w:pPr>
        <w:pStyle w:val="Bibliography"/>
      </w:pPr>
      <w:proofErr w:type="spellStart"/>
      <w:r w:rsidRPr="00F90E72">
        <w:t>Deissenroth-Uhrig</w:t>
      </w:r>
      <w:proofErr w:type="spellEnd"/>
      <w:r w:rsidRPr="00F90E72">
        <w:t xml:space="preserve">, M. </w:t>
      </w:r>
      <w:r w:rsidRPr="00F90E72">
        <w:rPr>
          <w:i/>
          <w:iCs/>
        </w:rPr>
        <w:t>et al.</w:t>
      </w:r>
      <w:r w:rsidRPr="00F90E72">
        <w:t xml:space="preserve"> (2017) ‘Assessing the Plurality of Actors and Policy Interactions: Agent-Based Modelling of Renewable Energy Market Integration’, </w:t>
      </w:r>
      <w:r w:rsidRPr="00F90E72">
        <w:rPr>
          <w:i/>
          <w:iCs/>
        </w:rPr>
        <w:t>Complexity</w:t>
      </w:r>
      <w:r w:rsidRPr="00F90E72">
        <w:t>, 2017, pp. 1–24. Available at: https://doi.org/10.1155/2017/7494313.</w:t>
      </w:r>
    </w:p>
    <w:p w14:paraId="4BD2271B" w14:textId="77777777" w:rsidR="00F90E72" w:rsidRPr="00F90E72" w:rsidRDefault="00F90E72" w:rsidP="00F90E72">
      <w:pPr>
        <w:pStyle w:val="Bibliography"/>
      </w:pPr>
      <w:r w:rsidRPr="00F90E72">
        <w:t xml:space="preserve">Farmer, J.D. and Foley, D. (2009) ‘The economy needs agent-based modelling’, </w:t>
      </w:r>
      <w:r w:rsidRPr="00F90E72">
        <w:rPr>
          <w:i/>
          <w:iCs/>
        </w:rPr>
        <w:t>Nature</w:t>
      </w:r>
      <w:r w:rsidRPr="00F90E72">
        <w:t>, 460(7256), pp. 685–686. Available at: https://doi.org/10.1038/460685a.</w:t>
      </w:r>
    </w:p>
    <w:p w14:paraId="583326FA" w14:textId="77777777" w:rsidR="00F90E72" w:rsidRPr="00F90E72" w:rsidRDefault="00F90E72" w:rsidP="00F90E72">
      <w:pPr>
        <w:pStyle w:val="Bibliography"/>
      </w:pPr>
      <w:r w:rsidRPr="00F90E72">
        <w:t xml:space="preserve">Jones, S.S. and Evans, R.S. (2008) ‘An Agent Based Simulation Tool for Scheduling Emergency Department Physicians’, </w:t>
      </w:r>
      <w:r w:rsidRPr="00F90E72">
        <w:rPr>
          <w:i/>
          <w:iCs/>
        </w:rPr>
        <w:t>AMIA Annual Symposium Proceedings</w:t>
      </w:r>
      <w:r w:rsidRPr="00F90E72">
        <w:t>, 2008, pp. 338–342.</w:t>
      </w:r>
    </w:p>
    <w:p w14:paraId="3D6B1B70" w14:textId="77777777" w:rsidR="00F90E72" w:rsidRPr="00F90E72" w:rsidRDefault="00F90E72" w:rsidP="00F90E72">
      <w:pPr>
        <w:pStyle w:val="Bibliography"/>
      </w:pPr>
      <w:proofErr w:type="spellStart"/>
      <w:r w:rsidRPr="00F90E72">
        <w:lastRenderedPageBreak/>
        <w:t>Maes</w:t>
      </w:r>
      <w:proofErr w:type="spellEnd"/>
      <w:r w:rsidRPr="00F90E72">
        <w:t xml:space="preserve">, P. (1991) ‘The agent network architecture (ANA)’, </w:t>
      </w:r>
      <w:r w:rsidRPr="00F90E72">
        <w:rPr>
          <w:i/>
          <w:iCs/>
        </w:rPr>
        <w:t>SIGART Bull.</w:t>
      </w:r>
      <w:r w:rsidRPr="00F90E72">
        <w:t>, 2(4), pp. 115–120. Available at: https://doi.org/10.1145/122344.122367.</w:t>
      </w:r>
    </w:p>
    <w:p w14:paraId="510870A0" w14:textId="77777777" w:rsidR="00F90E72" w:rsidRPr="00F90E72" w:rsidRDefault="00F90E72" w:rsidP="00F90E72">
      <w:pPr>
        <w:pStyle w:val="Bibliography"/>
      </w:pPr>
      <w:proofErr w:type="spellStart"/>
      <w:r w:rsidRPr="00F90E72">
        <w:t>Mathlouthi</w:t>
      </w:r>
      <w:proofErr w:type="spellEnd"/>
      <w:r w:rsidRPr="00F90E72">
        <w:t xml:space="preserve">, W., </w:t>
      </w:r>
      <w:proofErr w:type="spellStart"/>
      <w:r w:rsidRPr="00F90E72">
        <w:t>Bellamine</w:t>
      </w:r>
      <w:proofErr w:type="spellEnd"/>
      <w:r w:rsidRPr="00F90E72">
        <w:t xml:space="preserve"> Ben Saoud, N. and </w:t>
      </w:r>
      <w:proofErr w:type="spellStart"/>
      <w:r w:rsidRPr="00F90E72">
        <w:t>Sboui</w:t>
      </w:r>
      <w:proofErr w:type="spellEnd"/>
      <w:r w:rsidRPr="00F90E72">
        <w:t xml:space="preserve">, S. (2015) ‘Agent-based </w:t>
      </w:r>
      <w:proofErr w:type="spellStart"/>
      <w:r w:rsidRPr="00F90E72">
        <w:t>modeling</w:t>
      </w:r>
      <w:proofErr w:type="spellEnd"/>
      <w:r w:rsidRPr="00F90E72">
        <w:t xml:space="preserve"> and simulation of pooled warehouse intelligent management’, in.</w:t>
      </w:r>
    </w:p>
    <w:p w14:paraId="4BD59B44" w14:textId="77777777" w:rsidR="00F90E72" w:rsidRPr="00F90E72" w:rsidRDefault="00F90E72" w:rsidP="00F90E72">
      <w:pPr>
        <w:pStyle w:val="Bibliography"/>
      </w:pPr>
      <w:r w:rsidRPr="00F90E72">
        <w:t xml:space="preserve">Ringler, P., </w:t>
      </w:r>
      <w:proofErr w:type="spellStart"/>
      <w:r w:rsidRPr="00F90E72">
        <w:t>Keles</w:t>
      </w:r>
      <w:proofErr w:type="spellEnd"/>
      <w:r w:rsidRPr="00F90E72">
        <w:t xml:space="preserve">, D. and </w:t>
      </w:r>
      <w:proofErr w:type="spellStart"/>
      <w:r w:rsidRPr="00F90E72">
        <w:t>Fichtner</w:t>
      </w:r>
      <w:proofErr w:type="spellEnd"/>
      <w:r w:rsidRPr="00F90E72">
        <w:t xml:space="preserve">, W. (2016) ‘Agent-based modelling and simulation of smart electricity grids and markets - A literature review’, </w:t>
      </w:r>
      <w:r w:rsidRPr="00F90E72">
        <w:rPr>
          <w:i/>
          <w:iCs/>
        </w:rPr>
        <w:t>Renewable and Sustainable Energy Reviews</w:t>
      </w:r>
      <w:r w:rsidRPr="00F90E72">
        <w:t>, 57, pp. 205–215. Available at: https://doi.org/10.1016/j.rser.2015.12.169.</w:t>
      </w:r>
    </w:p>
    <w:p w14:paraId="5CB2642E" w14:textId="77777777" w:rsidR="00F90E72" w:rsidRPr="00F90E72" w:rsidRDefault="00F90E72" w:rsidP="00F90E72">
      <w:pPr>
        <w:pStyle w:val="Bibliography"/>
      </w:pPr>
      <w:r w:rsidRPr="00F90E72">
        <w:t xml:space="preserve">Russel, S. and Norvig, P. (2021) </w:t>
      </w:r>
      <w:r w:rsidRPr="00F90E72">
        <w:rPr>
          <w:i/>
          <w:iCs/>
        </w:rPr>
        <w:t>Artificial intelligence: a modern approach</w:t>
      </w:r>
      <w:r w:rsidRPr="00F90E72">
        <w:t xml:space="preserve">. 4th </w:t>
      </w:r>
      <w:proofErr w:type="spellStart"/>
      <w:r w:rsidRPr="00F90E72">
        <w:t>edn</w:t>
      </w:r>
      <w:proofErr w:type="spellEnd"/>
      <w:r w:rsidRPr="00F90E72">
        <w:t xml:space="preserve">. Upper Saddle River, </w:t>
      </w:r>
      <w:proofErr w:type="gramStart"/>
      <w:r w:rsidRPr="00F90E72">
        <w:t>NJ</w:t>
      </w:r>
      <w:r w:rsidRPr="00F90E72">
        <w:rPr>
          <w:rFonts w:ascii="Arial" w:hAnsi="Arial" w:cs="Arial"/>
        </w:rPr>
        <w:t> </w:t>
      </w:r>
      <w:r w:rsidRPr="00F90E72">
        <w:t>:</w:t>
      </w:r>
      <w:proofErr w:type="gramEnd"/>
      <w:r w:rsidRPr="00F90E72">
        <w:t xml:space="preserve"> Prentice Hall: Pearson. Available at: https://doi.org/10.1109/MSP.2017.2765202.</w:t>
      </w:r>
    </w:p>
    <w:p w14:paraId="42BA28CE" w14:textId="77777777" w:rsidR="00F90E72" w:rsidRPr="00F90E72" w:rsidRDefault="00F90E72" w:rsidP="00F90E72">
      <w:pPr>
        <w:pStyle w:val="Bibliography"/>
      </w:pPr>
      <w:r w:rsidRPr="00F90E72">
        <w:t xml:space="preserve">Sadat Hosseini </w:t>
      </w:r>
      <w:proofErr w:type="spellStart"/>
      <w:r w:rsidRPr="00F90E72">
        <w:t>Khajouei</w:t>
      </w:r>
      <w:proofErr w:type="spellEnd"/>
      <w:r w:rsidRPr="00F90E72">
        <w:t xml:space="preserve">, M.H. </w:t>
      </w:r>
      <w:r w:rsidRPr="00F90E72">
        <w:rPr>
          <w:i/>
          <w:iCs/>
        </w:rPr>
        <w:t>et al.</w:t>
      </w:r>
      <w:r w:rsidRPr="00F90E72">
        <w:t xml:space="preserve"> (2021) ‘Complex adaptive systems, agent-based </w:t>
      </w:r>
      <w:proofErr w:type="spellStart"/>
      <w:r w:rsidRPr="00F90E72">
        <w:t>modeling</w:t>
      </w:r>
      <w:proofErr w:type="spellEnd"/>
      <w:r w:rsidRPr="00F90E72">
        <w:t xml:space="preserve"> and supply chain network management: A systematic literature review’, </w:t>
      </w:r>
      <w:r w:rsidRPr="00F90E72">
        <w:rPr>
          <w:i/>
          <w:iCs/>
        </w:rPr>
        <w:t>Journal of Industrial Engineering and Management Studies</w:t>
      </w:r>
      <w:r w:rsidRPr="00F90E72">
        <w:t>, 8(2), pp. 54–92. Available at: https://doi.org/10.22116/jiems.2021.251146.1388.</w:t>
      </w:r>
    </w:p>
    <w:p w14:paraId="7ABC367B" w14:textId="77777777" w:rsidR="00F90E72" w:rsidRPr="00F90E72" w:rsidRDefault="00F90E72" w:rsidP="00F90E72">
      <w:pPr>
        <w:pStyle w:val="Bibliography"/>
      </w:pPr>
      <w:r w:rsidRPr="00F90E72">
        <w:t xml:space="preserve">Woolridge, M. (2009) </w:t>
      </w:r>
      <w:r w:rsidRPr="00F90E72">
        <w:rPr>
          <w:i/>
          <w:iCs/>
        </w:rPr>
        <w:t xml:space="preserve">An Introduction to </w:t>
      </w:r>
      <w:proofErr w:type="spellStart"/>
      <w:r w:rsidRPr="00F90E72">
        <w:rPr>
          <w:i/>
          <w:iCs/>
        </w:rPr>
        <w:t>MultiAgent</w:t>
      </w:r>
      <w:proofErr w:type="spellEnd"/>
      <w:r w:rsidRPr="00F90E72">
        <w:rPr>
          <w:i/>
          <w:iCs/>
        </w:rPr>
        <w:t xml:space="preserve"> Systems, 2nd Edition | Wiley</w:t>
      </w:r>
      <w:r w:rsidRPr="00F90E72">
        <w:t xml:space="preserve">. 2nd </w:t>
      </w:r>
      <w:proofErr w:type="spellStart"/>
      <w:r w:rsidRPr="00F90E72">
        <w:t>edn</w:t>
      </w:r>
      <w:proofErr w:type="spellEnd"/>
      <w:r w:rsidRPr="00F90E72">
        <w:t>. Chichester: John Wiley &amp; Sons. Available at: https://www.wiley.com/en-us/An+Introduction+to+MultiAgent+Systems%2C+2nd+Edition-p-9780470519462 (Accessed: 11 February 2025).</w:t>
      </w:r>
    </w:p>
    <w:p w14:paraId="7DDDFF14" w14:textId="3C0DCCBA" w:rsidR="00F960F6" w:rsidRPr="00525521" w:rsidRDefault="00F960F6">
      <w:pPr>
        <w:rPr>
          <w:b/>
          <w:bCs/>
        </w:rPr>
      </w:pPr>
      <w:r>
        <w:rPr>
          <w:b/>
          <w:bCs/>
        </w:rPr>
        <w:fldChar w:fldCharType="end"/>
      </w:r>
    </w:p>
    <w:sectPr w:rsidR="00F960F6" w:rsidRPr="00525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21"/>
    <w:rsid w:val="003F0030"/>
    <w:rsid w:val="00427F5E"/>
    <w:rsid w:val="00436928"/>
    <w:rsid w:val="0047725F"/>
    <w:rsid w:val="004B205C"/>
    <w:rsid w:val="00525521"/>
    <w:rsid w:val="00623238"/>
    <w:rsid w:val="008356EB"/>
    <w:rsid w:val="009443E8"/>
    <w:rsid w:val="00951D80"/>
    <w:rsid w:val="00BA6D19"/>
    <w:rsid w:val="00BB40D3"/>
    <w:rsid w:val="00E73439"/>
    <w:rsid w:val="00E93C95"/>
    <w:rsid w:val="00F90E72"/>
    <w:rsid w:val="00F960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049B"/>
  <w15:chartTrackingRefBased/>
  <w15:docId w15:val="{1B9E1F07-74E4-49B3-834C-766C3A0D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5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5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5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5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5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5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5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5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5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5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5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5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5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521"/>
    <w:rPr>
      <w:rFonts w:eastAsiaTheme="majorEastAsia" w:cstheme="majorBidi"/>
      <w:color w:val="272727" w:themeColor="text1" w:themeTint="D8"/>
    </w:rPr>
  </w:style>
  <w:style w:type="paragraph" w:styleId="Title">
    <w:name w:val="Title"/>
    <w:basedOn w:val="Normal"/>
    <w:next w:val="Normal"/>
    <w:link w:val="TitleChar"/>
    <w:uiPriority w:val="10"/>
    <w:qFormat/>
    <w:rsid w:val="00525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5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5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521"/>
    <w:pPr>
      <w:spacing w:before="160"/>
      <w:jc w:val="center"/>
    </w:pPr>
    <w:rPr>
      <w:i/>
      <w:iCs/>
      <w:color w:val="404040" w:themeColor="text1" w:themeTint="BF"/>
    </w:rPr>
  </w:style>
  <w:style w:type="character" w:customStyle="1" w:styleId="QuoteChar">
    <w:name w:val="Quote Char"/>
    <w:basedOn w:val="DefaultParagraphFont"/>
    <w:link w:val="Quote"/>
    <w:uiPriority w:val="29"/>
    <w:rsid w:val="00525521"/>
    <w:rPr>
      <w:i/>
      <w:iCs/>
      <w:color w:val="404040" w:themeColor="text1" w:themeTint="BF"/>
    </w:rPr>
  </w:style>
  <w:style w:type="paragraph" w:styleId="ListParagraph">
    <w:name w:val="List Paragraph"/>
    <w:basedOn w:val="Normal"/>
    <w:uiPriority w:val="34"/>
    <w:qFormat/>
    <w:rsid w:val="00525521"/>
    <w:pPr>
      <w:ind w:left="720"/>
      <w:contextualSpacing/>
    </w:pPr>
  </w:style>
  <w:style w:type="character" w:styleId="IntenseEmphasis">
    <w:name w:val="Intense Emphasis"/>
    <w:basedOn w:val="DefaultParagraphFont"/>
    <w:uiPriority w:val="21"/>
    <w:qFormat/>
    <w:rsid w:val="00525521"/>
    <w:rPr>
      <w:i/>
      <w:iCs/>
      <w:color w:val="0F4761" w:themeColor="accent1" w:themeShade="BF"/>
    </w:rPr>
  </w:style>
  <w:style w:type="paragraph" w:styleId="IntenseQuote">
    <w:name w:val="Intense Quote"/>
    <w:basedOn w:val="Normal"/>
    <w:next w:val="Normal"/>
    <w:link w:val="IntenseQuoteChar"/>
    <w:uiPriority w:val="30"/>
    <w:qFormat/>
    <w:rsid w:val="00525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521"/>
    <w:rPr>
      <w:i/>
      <w:iCs/>
      <w:color w:val="0F4761" w:themeColor="accent1" w:themeShade="BF"/>
    </w:rPr>
  </w:style>
  <w:style w:type="character" w:styleId="IntenseReference">
    <w:name w:val="Intense Reference"/>
    <w:basedOn w:val="DefaultParagraphFont"/>
    <w:uiPriority w:val="32"/>
    <w:qFormat/>
    <w:rsid w:val="00525521"/>
    <w:rPr>
      <w:b/>
      <w:bCs/>
      <w:smallCaps/>
      <w:color w:val="0F4761" w:themeColor="accent1" w:themeShade="BF"/>
      <w:spacing w:val="5"/>
    </w:rPr>
  </w:style>
  <w:style w:type="character" w:styleId="CommentReference">
    <w:name w:val="annotation reference"/>
    <w:basedOn w:val="DefaultParagraphFont"/>
    <w:uiPriority w:val="99"/>
    <w:semiHidden/>
    <w:unhideWhenUsed/>
    <w:rsid w:val="00427F5E"/>
    <w:rPr>
      <w:sz w:val="16"/>
      <w:szCs w:val="16"/>
    </w:rPr>
  </w:style>
  <w:style w:type="paragraph" w:styleId="CommentText">
    <w:name w:val="annotation text"/>
    <w:basedOn w:val="Normal"/>
    <w:link w:val="CommentTextChar"/>
    <w:uiPriority w:val="99"/>
    <w:unhideWhenUsed/>
    <w:rsid w:val="00427F5E"/>
    <w:pPr>
      <w:spacing w:line="240" w:lineRule="auto"/>
    </w:pPr>
    <w:rPr>
      <w:sz w:val="20"/>
      <w:szCs w:val="20"/>
    </w:rPr>
  </w:style>
  <w:style w:type="character" w:customStyle="1" w:styleId="CommentTextChar">
    <w:name w:val="Comment Text Char"/>
    <w:basedOn w:val="DefaultParagraphFont"/>
    <w:link w:val="CommentText"/>
    <w:uiPriority w:val="99"/>
    <w:rsid w:val="00427F5E"/>
    <w:rPr>
      <w:sz w:val="20"/>
      <w:szCs w:val="20"/>
    </w:rPr>
  </w:style>
  <w:style w:type="paragraph" w:styleId="CommentSubject">
    <w:name w:val="annotation subject"/>
    <w:basedOn w:val="CommentText"/>
    <w:next w:val="CommentText"/>
    <w:link w:val="CommentSubjectChar"/>
    <w:uiPriority w:val="99"/>
    <w:semiHidden/>
    <w:unhideWhenUsed/>
    <w:rsid w:val="00427F5E"/>
    <w:rPr>
      <w:b/>
      <w:bCs/>
    </w:rPr>
  </w:style>
  <w:style w:type="character" w:customStyle="1" w:styleId="CommentSubjectChar">
    <w:name w:val="Comment Subject Char"/>
    <w:basedOn w:val="CommentTextChar"/>
    <w:link w:val="CommentSubject"/>
    <w:uiPriority w:val="99"/>
    <w:semiHidden/>
    <w:rsid w:val="00427F5E"/>
    <w:rPr>
      <w:b/>
      <w:bCs/>
      <w:sz w:val="20"/>
      <w:szCs w:val="20"/>
    </w:rPr>
  </w:style>
  <w:style w:type="character" w:styleId="Hyperlink">
    <w:name w:val="Hyperlink"/>
    <w:basedOn w:val="DefaultParagraphFont"/>
    <w:uiPriority w:val="99"/>
    <w:unhideWhenUsed/>
    <w:rsid w:val="00E93C95"/>
    <w:rPr>
      <w:color w:val="467886" w:themeColor="hyperlink"/>
      <w:u w:val="single"/>
    </w:rPr>
  </w:style>
  <w:style w:type="character" w:styleId="UnresolvedMention">
    <w:name w:val="Unresolved Mention"/>
    <w:basedOn w:val="DefaultParagraphFont"/>
    <w:uiPriority w:val="99"/>
    <w:semiHidden/>
    <w:unhideWhenUsed/>
    <w:rsid w:val="00E93C95"/>
    <w:rPr>
      <w:color w:val="605E5C"/>
      <w:shd w:val="clear" w:color="auto" w:fill="E1DFDD"/>
    </w:rPr>
  </w:style>
  <w:style w:type="paragraph" w:styleId="Bibliography">
    <w:name w:val="Bibliography"/>
    <w:basedOn w:val="Normal"/>
    <w:next w:val="Normal"/>
    <w:uiPriority w:val="37"/>
    <w:unhideWhenUsed/>
    <w:rsid w:val="00F960F6"/>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Amorim, Guilherme</dc:creator>
  <cp:keywords/>
  <dc:description/>
  <cp:lastModifiedBy>Amorim, Guilherme</cp:lastModifiedBy>
  <cp:revision>3</cp:revision>
  <dcterms:created xsi:type="dcterms:W3CDTF">2025-02-19T17:31:00Z</dcterms:created>
  <dcterms:modified xsi:type="dcterms:W3CDTF">2025-02-19T22:39:00Z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id="RfWYNhzN"/&gt;&lt;style id="http://www.zotero.org/styles/harvard-cite-them-right" hasBibliography="1" bibliographyStyleHasBeenSet="1"/&gt;&lt;prefs&gt;&lt;pref name="fieldType" value="Field"/&gt;&lt;/prefs&gt;&lt;/data&gt;</vt:lpwstr>
  </property>
</Properties>
</file>