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38F0" w14:textId="5EF68892" w:rsidR="000D1A1A" w:rsidRPr="000D1A1A" w:rsidRDefault="000D1A1A" w:rsidP="000D1A1A">
      <w:pPr>
        <w:jc w:val="center"/>
        <w:rPr>
          <w:b/>
          <w:bCs/>
        </w:rPr>
      </w:pPr>
      <w:r w:rsidRPr="000D1A1A">
        <w:rPr>
          <w:b/>
          <w:bCs/>
        </w:rPr>
        <w:t>Summary post</w:t>
      </w:r>
    </w:p>
    <w:p w14:paraId="1CBC1930" w14:textId="6116206F" w:rsidR="00542B22" w:rsidRPr="00542B22" w:rsidRDefault="00542B22" w:rsidP="000D1A1A">
      <w:pPr>
        <w:jc w:val="both"/>
      </w:pPr>
      <w:r>
        <w:t>A</w:t>
      </w:r>
      <w:r w:rsidRPr="00542B22">
        <w:t xml:space="preserve">gents are autonomous </w:t>
      </w:r>
      <w:r w:rsidR="005019C6">
        <w:t xml:space="preserve">computational </w:t>
      </w:r>
      <w:r w:rsidRPr="00542B22">
        <w:t>elements capable of sensing and influencing their environment</w:t>
      </w:r>
      <w:r w:rsidR="00C44634">
        <w:t xml:space="preserve"> </w:t>
      </w:r>
      <w:r w:rsidR="00C44634">
        <w:fldChar w:fldCharType="begin"/>
      </w:r>
      <w:r w:rsidR="00C44634">
        <w:instrText xml:space="preserve"> ADDIN ZOTERO_ITEM CSL_CITATION {"citationID":"mhve9xos","properties":{"formattedCitation":"(Wooldridge and Jennings, 1995)","plainCitation":"(Wooldridge and Jennings, 1995)","noteIndex":0},"citationItems":[{"id":83,"uris":["http://zotero.org/users/local/kYTWq1ZA/items/WZ7VVFEH"],"itemData":{"id":83,"type":"article-journal","container-title":"Knowledge Engineering Review","language":"en","source":"Zotero","title":"Intelligent Agents: Theory and Practice","URL":"https://www.cs.cmu.edu/~motionplanning/papers/sbp_papers/integrated1/woodridge_intelligent_agents.pdf","author":[{"family":"Wooldridge","given":"Michael"},{"family":"Jennings","given":"Nicholas R"}],"issued":{"date-parts":[["1995"]]}}}],"schema":"https://github.com/citation-style-language/schema/raw/master/csl-citation.json"} </w:instrText>
      </w:r>
      <w:r w:rsidR="00C44634">
        <w:fldChar w:fldCharType="separate"/>
      </w:r>
      <w:r w:rsidR="00C44634" w:rsidRPr="00C44634">
        <w:rPr>
          <w:rFonts w:ascii="Aptos" w:hAnsi="Aptos"/>
        </w:rPr>
        <w:t>(Wooldridge and Jennings, 1995)</w:t>
      </w:r>
      <w:r w:rsidR="00C44634">
        <w:fldChar w:fldCharType="end"/>
      </w:r>
      <w:r w:rsidRPr="00542B22">
        <w:t>. The development of agent-based computing (ABC) has evolved significantly since</w:t>
      </w:r>
      <w:r w:rsidR="0073037A">
        <w:t>, although similar approaches can be traced to far back in history as highlighted by Rodrigo</w:t>
      </w:r>
      <w:r w:rsidR="00C44195">
        <w:t xml:space="preserve"> </w:t>
      </w:r>
      <w:r w:rsidR="00C44195">
        <w:fldChar w:fldCharType="begin"/>
      </w:r>
      <w:r w:rsidR="00C44195">
        <w:instrText xml:space="preserve"> ADDIN ZOTERO_ITEM CSL_CITATION {"citationID":"As9bxb7t","properties":{"formattedCitation":"(Heath and Hill, 2010)","plainCitation":"(Heath and Hill, 2010)","noteIndex":0},"citationItems":[{"id":156,"uris":["http://zotero.org/users/local/kYTWq1ZA/items/ZJZA2AMF"],"itemData":{"id":156,"type":"article-journal","abstract":"Agent-based modelling (ABM) has become a popular simulation analysis tool and has been used to examine systems from myriad domains. This article re-examines some of the scientific developments in computers, complexity, and systems thinking that helped lead to the emergence of ABM by shedding new light onto some old theories and connecting them to several key ABM principles of today. As it is often the case, examining history can lead to insightful views about the past, present, and the future. Thus, themes from cellular automata and complexity, cybernetics and chaos, and complex adaptive systems are examined and placed in historical context to better establish the application, capabilities, understanding, and future of ABM.","container-title":"Journal of simulation : JOS","DOI":"10.1057/jos.2010.16","ISSN":"1747-7778","issue":"3","journalAbbreviation":"J Simulation","note":"publisher-place: London\npublisher: Taylor &amp; Francis","page":"163-169","title":"Some insights into the emergence of agent-based modelling","volume":"4","author":[{"family":"Heath","given":"B L"},{"family":"Hill","given":"R R"}],"issued":{"date-parts":[["2010"]]}}}],"schema":"https://github.com/citation-style-language/schema/raw/master/csl-citation.json"} </w:instrText>
      </w:r>
      <w:r w:rsidR="00C44195">
        <w:fldChar w:fldCharType="separate"/>
      </w:r>
      <w:r w:rsidR="00C44195" w:rsidRPr="00C44195">
        <w:rPr>
          <w:rFonts w:ascii="Aptos" w:hAnsi="Aptos"/>
        </w:rPr>
        <w:t>(Heath and Hill, 2010)</w:t>
      </w:r>
      <w:r w:rsidR="00C44195">
        <w:fldChar w:fldCharType="end"/>
      </w:r>
      <w:r w:rsidR="005019C6">
        <w:t xml:space="preserve">. </w:t>
      </w:r>
      <w:r w:rsidR="0073037A">
        <w:t>Due to its versatility, scalability, and interpretability, ABC have become a mainstay approach in modelling complex interactions among multiple interconnected yet independent elements</w:t>
      </w:r>
      <w:r w:rsidR="00C44195">
        <w:t xml:space="preserve"> </w:t>
      </w:r>
      <w:r w:rsidR="00C44195">
        <w:fldChar w:fldCharType="begin"/>
      </w:r>
      <w:r w:rsidR="00C44195">
        <w:instrText xml:space="preserve"> ADDIN ZOTERO_ITEM CSL_CITATION {"citationID":"vtBrJQLV","properties":{"formattedCitation":"(Salgado and Gilbert, 2013)","plainCitation":"(Salgado and Gilbert, 2013)","noteIndex":0},"citationItems":[{"id":157,"uris":["http://zotero.org/users/local/kYTWq1ZA/items/G22Z7LGL"],"itemData":{"id":157,"type":"chapter","abstract":"In this chapter, we describe the main characteristics of agent-based modelling. Agent-based modelling is a computational method that enables researchers to create, analyse, and experiment with models composed of autonomous and heterogeneous agents that interact within an environment, in order to identify the mechanisms that bring about some macroscopic phenomenon of interest.","container-title":"Handbook of Quantitative Methods for Educational Research","event-place":"Rotterdam","ISBN":"978-94-6209-404-8","language":"en","note":"DOI: 10.1007/978-94-6209-404-8_12","page":"247-265","publisher":"SensePublishers","publisher-place":"Rotterdam","source":"Springer Link","title":"Agent Based Modelling","URL":"https://doi.org/10.1007/978-94-6209-404-8_12","author":[{"family":"Salgado","given":"Mauricio"},{"family":"Gilbert","given":"Nigel"}],"editor":[{"family":"Teo","given":"Timothy"}],"accessed":{"date-parts":[["2025",2,19]]},"issued":{"date-parts":[["2013"]]}}}],"schema":"https://github.com/citation-style-language/schema/raw/master/csl-citation.json"} </w:instrText>
      </w:r>
      <w:r w:rsidR="00C44195">
        <w:fldChar w:fldCharType="separate"/>
      </w:r>
      <w:r w:rsidR="00C44195" w:rsidRPr="00C44195">
        <w:rPr>
          <w:rFonts w:ascii="Aptos" w:hAnsi="Aptos"/>
        </w:rPr>
        <w:t>(Salgado and Gilbert, 2013)</w:t>
      </w:r>
      <w:r w:rsidR="00C44195">
        <w:fldChar w:fldCharType="end"/>
      </w:r>
      <w:r w:rsidR="0073037A">
        <w:t xml:space="preserve">. </w:t>
      </w:r>
      <w:r w:rsidR="005019C6">
        <w:t>While initially deployed in economics to model complex non-linear systems</w:t>
      </w:r>
      <w:r w:rsidR="00C44195">
        <w:t xml:space="preserve"> </w:t>
      </w:r>
      <w:r w:rsidR="00C44195">
        <w:fldChar w:fldCharType="begin"/>
      </w:r>
      <w:r w:rsidR="00C44195">
        <w:instrText xml:space="preserve"> ADDIN ZOTERO_ITEM CSL_CITATION {"citationID":"lqHQuXXn","properties":{"formattedCitation":"(Hanappi, 2017)","plainCitation":"(Hanappi, 2017)","noteIndex":0},"citationItems":[{"id":158,"uris":["http://zotero.org/users/local/kYTWq1ZA/items/7VNSI4PJ"],"itemData":{"id":158,"type":"article-journal","abstract":"The paper characterizes the currently fashionable modelling tool, agent-based simulation. First, it presents a selection of the major intellectual roots from which this new tool emerged. It is important for social scientists, in particular economists, to see that two relevant impacts came from neighbouring disciplines: biology and network theory. Then, the paper discusses the essential features that are characteristic of an agent-based model. Since there are currently several different opinions on this topic, the one presented here includes an epistemologically oriented discussion to support its plausibility. In particular, the notion of emergence is scrutinized and extended. Finally, the paper presents a short recipe on how to build an agent-based model, and some ideas on the possible future of agent based modelling.JEL codes: B20, B41, C63","container-title":"PSL Quarterly Review","DOI":"10.13133/2037-3643_70.283_3","ISSN":"2037-3643","issue":"283","language":"en","license":"Copyright (c) 2017 Gerhard Hanappi","note":"number: 283","page":"449-472","source":"rosa.uniroma1.it","title":"Agent-based modelling. History, essence, future","volume":"70","author":[{"family":"Hanappi","given":"Gerhard"}],"issued":{"date-parts":[["2017",12,4]]}}}],"schema":"https://github.com/citation-style-language/schema/raw/master/csl-citation.json"} </w:instrText>
      </w:r>
      <w:r w:rsidR="00C44195">
        <w:fldChar w:fldCharType="separate"/>
      </w:r>
      <w:r w:rsidR="00C44195" w:rsidRPr="00C44195">
        <w:rPr>
          <w:rFonts w:ascii="Aptos" w:hAnsi="Aptos"/>
        </w:rPr>
        <w:t>(</w:t>
      </w:r>
      <w:proofErr w:type="spellStart"/>
      <w:r w:rsidR="00C44195" w:rsidRPr="00C44195">
        <w:rPr>
          <w:rFonts w:ascii="Aptos" w:hAnsi="Aptos"/>
        </w:rPr>
        <w:t>Hanappi</w:t>
      </w:r>
      <w:proofErr w:type="spellEnd"/>
      <w:r w:rsidR="00C44195" w:rsidRPr="00C44195">
        <w:rPr>
          <w:rFonts w:ascii="Aptos" w:hAnsi="Aptos"/>
        </w:rPr>
        <w:t>, 2017)</w:t>
      </w:r>
      <w:r w:rsidR="00C44195">
        <w:fldChar w:fldCharType="end"/>
      </w:r>
      <w:r w:rsidRPr="00542B22">
        <w:t xml:space="preserve">, ABC has expanded </w:t>
      </w:r>
      <w:r w:rsidR="005019C6">
        <w:t xml:space="preserve">to </w:t>
      </w:r>
      <w:r w:rsidRPr="00542B22">
        <w:t>applications</w:t>
      </w:r>
      <w:r w:rsidR="005019C6">
        <w:t xml:space="preserve"> across multiple industries</w:t>
      </w:r>
      <w:r w:rsidRPr="00542B22">
        <w:t xml:space="preserve"> </w:t>
      </w:r>
      <w:r w:rsidR="005019C6">
        <w:t xml:space="preserve">including </w:t>
      </w:r>
      <w:r w:rsidRPr="00542B22">
        <w:t xml:space="preserve">logistics, traffic management, </w:t>
      </w:r>
      <w:r w:rsidR="005019C6">
        <w:t xml:space="preserve">energy grid management, </w:t>
      </w:r>
      <w:r w:rsidRPr="00542B22">
        <w:t xml:space="preserve">and </w:t>
      </w:r>
      <w:r w:rsidR="005019C6">
        <w:t xml:space="preserve">other fields where </w:t>
      </w:r>
      <w:r w:rsidRPr="00542B22">
        <w:t>automation and real-time decision-making</w:t>
      </w:r>
      <w:r w:rsidR="005019C6">
        <w:t xml:space="preserve"> are paramount</w:t>
      </w:r>
      <w:r w:rsidR="00C44195">
        <w:t xml:space="preserve"> </w:t>
      </w:r>
      <w:r w:rsidR="00C44195">
        <w:fldChar w:fldCharType="begin"/>
      </w:r>
      <w:r w:rsidR="00C44195">
        <w:instrText xml:space="preserve"> ADDIN ZOTERO_ITEM CSL_CITATION {"citationID":"CVUWVGMA","properties":{"formattedCitation":"(Chassin, Fuller and Djilali, 2014; Ribino {\\i{}et al.}, 2018; Bastarianto {\\i{}et al.}, 2023)","plainCitation":"(Chassin, Fuller and Djilali, 2014; Ribino et al., 2018; Bastarianto et al., 2023)","noteIndex":0},"citationItems":[{"id":142,"uris":["http://zotero.org/users/local/kYTWq1ZA/items/57A2SPWJ"],"itemData":{"id":142,"type":"article","abstract":"Simulation of smart grid technologies requires a fundamentally new approach to integrated modeling of power systems, energy markets, building technologies and the plethora of other resources and assets that are becoming part of modern electricity production, delivery and consumption systems. As a result, the US Department of Energy's Office of Electricity commissioned the development of a new type of power system simulation tool called GridLAB-D(TM) that uses an agent-based approach to simulating smart grids. This paper presents the numerical methods and approach to time-series simulation used by GridLAB-D and reviews applications in power system studies, market design, building control system design, and integration of wind power in a smart grid.","DOI":"10.48550/arXiv.1405.3136","note":"arXiv:1405.3136 [nlin]","number":"arXiv:1405.3136","publisher":"arXiv","source":"arXiv.org","title":"GridLAB-D: An agent-based simulation framework for smart grids","title-short":"GridLAB-D","URL":"http://arxiv.org/abs/1405.3136","author":[{"family":"Chassin","given":"David P."},{"family":"Fuller","given":"Jason C."},{"family":"Djilali","given":"Ned"}],"accessed":{"date-parts":[["2025",2,19]]},"issued":{"date-parts":[["2014",5,13]]}}},{"id":125,"uris":["http://zotero.org/users/local/kYTWq1ZA/items/GP3LNRHH"],"itemData":{"id":125,"type":"article-journal","abstract":"Logistic warehouses are critical nodes in a supply chain and improving their performance is a crucial issue when trying to avoid unproductive bottlenecks. Warehouse optimization involves several problems, some of which must be considered at the design stage and others during real-time operations. In this study, we performed an agent-based simulation to analyze the behavior of automatic logistic warehouses under the influence of specific factors, thereby obtaining indicators to supporting decision making during warehouse performance improvement. This study focused mainly on automatic warehouses where goods are moved by automatic guided vehicles.","container-title":"Journal of Simulation","DOI":"10.1057/s41273-017-0055-z","ISSN":"1747-7778","issue":"1","note":"publisher: Taylor &amp; Francis\n_eprint: https://doi.org/10.1057/s41273-017-0055-z","page":"23-41","source":"Taylor and Francis+NEJM","title":"Agent-based simulation study for improving logistic warehouse performance","volume":"12","author":[{"family":"Ribino","given":"Patrizia"},{"family":"Cossentino","given":"Massimo"},{"family":"Lodato","given":"Carmelo"},{"family":"Lopes","given":"Salvatore"}],"issued":{"date-parts":[["2018",1,2]]}}},{"id":151,"uris":["http://zotero.org/users/local/kYTWq1ZA/items/7QNKZ7HC"],"itemData":{"id":151,"type":"article-journal","abstract":"This paper aims to provide a comprehensive overview of the current state of agent-based models, focusing specifically on their application in urban transportation research. It identifies research gaps and challenges while outlining the key potential directions for future research.","container-title":"European Transport Research Review","DOI":"10.1186/s12544-023-00590-5","ISSN":"1866-8887","issue":"1","journalAbbreviation":"European Transport Research Review","page":"19","source":"BioMed Central","title":"Agent-based models in urban transportation: review, challenges, and opportunities","title-short":"Agent-based models in urban transportation","volume":"15","author":[{"family":"Bastarianto","given":"Faza Fawzan"},{"family":"Hancock","given":"Thomas O."},{"family":"Choudhury","given":"Charisma Farheen"},{"family":"Manley","given":"Ed"}],"issued":{"date-parts":[["2023",6,15]]}}}],"schema":"https://github.com/citation-style-language/schema/raw/master/csl-citation.json"} </w:instrText>
      </w:r>
      <w:r w:rsidR="00C44195">
        <w:fldChar w:fldCharType="separate"/>
      </w:r>
      <w:r w:rsidR="00C44195" w:rsidRPr="00C44195">
        <w:rPr>
          <w:rFonts w:ascii="Aptos" w:hAnsi="Aptos" w:cs="Times New Roman"/>
          <w:kern w:val="0"/>
        </w:rPr>
        <w:t>(</w:t>
      </w:r>
      <w:proofErr w:type="spellStart"/>
      <w:r w:rsidR="00C44195" w:rsidRPr="00C44195">
        <w:rPr>
          <w:rFonts w:ascii="Aptos" w:hAnsi="Aptos" w:cs="Times New Roman"/>
          <w:kern w:val="0"/>
        </w:rPr>
        <w:t>Chassin</w:t>
      </w:r>
      <w:proofErr w:type="spellEnd"/>
      <w:r w:rsidR="00C44195" w:rsidRPr="00C44195">
        <w:rPr>
          <w:rFonts w:ascii="Aptos" w:hAnsi="Aptos" w:cs="Times New Roman"/>
          <w:kern w:val="0"/>
        </w:rPr>
        <w:t xml:space="preserve">, Fuller and </w:t>
      </w:r>
      <w:proofErr w:type="spellStart"/>
      <w:r w:rsidR="00C44195" w:rsidRPr="00C44195">
        <w:rPr>
          <w:rFonts w:ascii="Aptos" w:hAnsi="Aptos" w:cs="Times New Roman"/>
          <w:kern w:val="0"/>
        </w:rPr>
        <w:t>Djilali</w:t>
      </w:r>
      <w:proofErr w:type="spellEnd"/>
      <w:r w:rsidR="00C44195" w:rsidRPr="00C44195">
        <w:rPr>
          <w:rFonts w:ascii="Aptos" w:hAnsi="Aptos" w:cs="Times New Roman"/>
          <w:kern w:val="0"/>
        </w:rPr>
        <w:t xml:space="preserve">, 2014; </w:t>
      </w:r>
      <w:proofErr w:type="spellStart"/>
      <w:r w:rsidR="00C44195" w:rsidRPr="00C44195">
        <w:rPr>
          <w:rFonts w:ascii="Aptos" w:hAnsi="Aptos" w:cs="Times New Roman"/>
          <w:kern w:val="0"/>
        </w:rPr>
        <w:t>Ribino</w:t>
      </w:r>
      <w:proofErr w:type="spellEnd"/>
      <w:r w:rsidR="00C44195" w:rsidRPr="00C44195">
        <w:rPr>
          <w:rFonts w:ascii="Aptos" w:hAnsi="Aptos" w:cs="Times New Roman"/>
          <w:kern w:val="0"/>
        </w:rPr>
        <w:t xml:space="preserve"> </w:t>
      </w:r>
      <w:r w:rsidR="00C44195" w:rsidRPr="00C44195">
        <w:rPr>
          <w:rFonts w:ascii="Aptos" w:hAnsi="Aptos" w:cs="Times New Roman"/>
          <w:i/>
          <w:iCs/>
          <w:kern w:val="0"/>
        </w:rPr>
        <w:t>et al.</w:t>
      </w:r>
      <w:r w:rsidR="00C44195" w:rsidRPr="00C44195">
        <w:rPr>
          <w:rFonts w:ascii="Aptos" w:hAnsi="Aptos" w:cs="Times New Roman"/>
          <w:kern w:val="0"/>
        </w:rPr>
        <w:t xml:space="preserve">, 2018; </w:t>
      </w:r>
      <w:proofErr w:type="spellStart"/>
      <w:r w:rsidR="00C44195" w:rsidRPr="00C44195">
        <w:rPr>
          <w:rFonts w:ascii="Aptos" w:hAnsi="Aptos" w:cs="Times New Roman"/>
          <w:kern w:val="0"/>
        </w:rPr>
        <w:t>Bastarianto</w:t>
      </w:r>
      <w:proofErr w:type="spellEnd"/>
      <w:r w:rsidR="00C44195" w:rsidRPr="00C44195">
        <w:rPr>
          <w:rFonts w:ascii="Aptos" w:hAnsi="Aptos" w:cs="Times New Roman"/>
          <w:kern w:val="0"/>
        </w:rPr>
        <w:t xml:space="preserve"> </w:t>
      </w:r>
      <w:r w:rsidR="00C44195" w:rsidRPr="00C44195">
        <w:rPr>
          <w:rFonts w:ascii="Aptos" w:hAnsi="Aptos" w:cs="Times New Roman"/>
          <w:i/>
          <w:iCs/>
          <w:kern w:val="0"/>
        </w:rPr>
        <w:t>et al.</w:t>
      </w:r>
      <w:r w:rsidR="00C44195" w:rsidRPr="00C44195">
        <w:rPr>
          <w:rFonts w:ascii="Aptos" w:hAnsi="Aptos" w:cs="Times New Roman"/>
          <w:kern w:val="0"/>
        </w:rPr>
        <w:t>, 2023)</w:t>
      </w:r>
      <w:r w:rsidR="00C44195">
        <w:fldChar w:fldCharType="end"/>
      </w:r>
      <w:r w:rsidRPr="00542B22">
        <w:t xml:space="preserve">. </w:t>
      </w:r>
      <w:r w:rsidR="0073037A">
        <w:t xml:space="preserve">Such </w:t>
      </w:r>
      <w:r w:rsidRPr="00542B22">
        <w:t>systems can replace human agents in high-risk or standardized tasks, enhancing performance and reducing threats to human lives</w:t>
      </w:r>
      <w:r w:rsidR="000D1A1A">
        <w:t xml:space="preserve"> </w:t>
      </w:r>
      <w:r w:rsidR="000D1A1A">
        <w:fldChar w:fldCharType="begin"/>
      </w:r>
      <w:r w:rsidR="000D1A1A">
        <w:instrText xml:space="preserve"> ADDIN ZOTERO_ITEM CSL_CITATION {"citationID":"5qdl2UsR","properties":{"formattedCitation":"(Niazi and Hussain, 2011)","plainCitation":"(Niazi and Hussain, 2011)","noteIndex":0},"citationItems":[{"id":85,"uris":["http://zotero.org/users/local/kYTWq1ZA/items/6WAJKITY"],"itemData":{"id":85,"type":"article-journal","abstract":"1 Agent-Based Computing is a diverse research domain concerned with the building of intelligent software based on the concept of \"agents\". In this paper, we use Scientometric analysis to analyze all sub-domains of agent-based computing. Our data consists of 1,064 journal articles indexed in the ISI web of knowledge published during a twenty year period: 1990-2010. These were retrieved using a topic search with various keywords commonly used in sub-domains of agent-based computing. In our proposed approach, we have employed a combination of two applications for analysis, namely Network Workbench and CiteSpace - wherein Network Workbench allowed for the analysis of complex network aspects of the domain, detailed visualization-based analysis of the bibliographic data was performed using CiteSpace. Our results include the identification of the largest cluster based on keywords, the timeline of publication of index terms, the core journals and key subject categories. We also identify the core authors, top countries of origin of the manuscripts along with core research institutes. Finally, our results have interestingly revealed the strong presence of agent-based computing in a number of non-computing related scientific domains including Life Sciences, Ecological Sciences and Social Sciences.","container-title":"Scientometrics","DOI":"10.1007/s11192-011-0468-9","journalAbbreviation":"Scientometrics","page":"479-499","source":"ResearchGate","title":"Agent-based computing from multi-agent systems to agent-based Models: a visual survey","title-short":"Agent-based computing from multi-agent systems to agent-based Models","volume":"89","author":[{"family":"Niazi","given":"Muaz"},{"family":"Hussain","given":"Amir"}],"issued":{"date-parts":[["2011",11,1]]}}}],"schema":"https://github.com/citation-style-language/schema/raw/master/csl-citation.json"} </w:instrText>
      </w:r>
      <w:r w:rsidR="000D1A1A">
        <w:fldChar w:fldCharType="separate"/>
      </w:r>
      <w:r w:rsidR="000D1A1A" w:rsidRPr="000D1A1A">
        <w:rPr>
          <w:rFonts w:ascii="Aptos" w:hAnsi="Aptos"/>
        </w:rPr>
        <w:t>(Niazi and Hussain, 2011)</w:t>
      </w:r>
      <w:r w:rsidR="000D1A1A">
        <w:fldChar w:fldCharType="end"/>
      </w:r>
      <w:r w:rsidRPr="00542B22">
        <w:t>.</w:t>
      </w:r>
    </w:p>
    <w:p w14:paraId="771EFE8E" w14:textId="2D8E50C3" w:rsidR="00542B22" w:rsidRPr="00542B22" w:rsidRDefault="00544AEE" w:rsidP="000D1A1A">
      <w:pPr>
        <w:jc w:val="both"/>
      </w:pPr>
      <w:r>
        <w:t>Nonetheless</w:t>
      </w:r>
      <w:r w:rsidR="00542B22" w:rsidRPr="00542B22">
        <w:t xml:space="preserve">, </w:t>
      </w:r>
      <w:r>
        <w:t xml:space="preserve">the deployment of agent-based systems must be considered in the context of associated </w:t>
      </w:r>
      <w:r w:rsidR="00542B22" w:rsidRPr="00542B22">
        <w:t>ethical concerns and development challenges</w:t>
      </w:r>
      <w:r>
        <w:t xml:space="preserve">. As suggested by Rodrigo, these </w:t>
      </w:r>
      <w:r w:rsidR="00542B22" w:rsidRPr="00542B22">
        <w:t>includ</w:t>
      </w:r>
      <w:r>
        <w:t>e</w:t>
      </w:r>
      <w:r w:rsidR="00542B22" w:rsidRPr="00542B22">
        <w:t xml:space="preserve"> balanc</w:t>
      </w:r>
      <w:r>
        <w:t>ing</w:t>
      </w:r>
      <w:r w:rsidR="00542B22" w:rsidRPr="00542B22">
        <w:t xml:space="preserve"> abstraction and realism</w:t>
      </w:r>
      <w:r>
        <w:t>,</w:t>
      </w:r>
      <w:r w:rsidR="00542B22" w:rsidRPr="00542B22">
        <w:t xml:space="preserve"> and ensuring robust model validation</w:t>
      </w:r>
      <w:r>
        <w:t xml:space="preserve">, as well as </w:t>
      </w:r>
      <w:r w:rsidR="00466D15">
        <w:t>the need to safe proof security vulnerabilities which may be exploited for nefarious purposes</w:t>
      </w:r>
      <w:r w:rsidR="000D1A1A">
        <w:t xml:space="preserve"> </w:t>
      </w:r>
      <w:r w:rsidR="000D1A1A">
        <w:fldChar w:fldCharType="begin"/>
      </w:r>
      <w:r w:rsidR="000D1A1A">
        <w:instrText xml:space="preserve"> ADDIN ZOTERO_ITEM CSL_CITATION {"citationID":"IqUoqTTX","properties":{"formattedCitation":"(Crooks and Heppenstall, 2012; Salgado and Gilbert, 2013)","plainCitation":"(Crooks and Heppenstall, 2012; Salgado and Gilbert, 2013)","noteIndex":0},"citationItems":[{"id":162,"uris":["http://zotero.org/users/local/kYTWq1ZA/items/HSYZZVXA"],"itemData":{"id":162,"type":"chapter","abstract":"The application of agent-based modelling (ABM) to simulating dynamics within geographical systems has seen a considerable increase over the last decade. ABM allows the disaggregation of systems into individual components that can potentially have their own characteristics and rule sets. This is a powerful paradigm that can be exploited through simulation to further our knowledge of the workings of geographical systems. We present in this chapter an overview of ABM; the main features of an agent-based model are given, along with a discussion of what constitutes an agent-based model. The distinction between cellular automata (CA), microsimulation (MSM) and agent-based models are discussed along with the advantages and limitations of ABM for modelling geographical systems. We conclude with a brief discussion of important areas for further research.","container-title":"Agent-Based Models of Geographical Systems","event-place":"Dordrecht","ISBN":"978-90-481-8927-4","language":"en","note":"DOI: 10.1007/978-90-481-8927-4_5","page":"85-105","publisher":"Springer Netherlands","publisher-place":"Dordrecht","source":"Springer Link","title":"Introduction to Agent-Based Modelling","URL":"https://doi.org/10.1007/978-90-481-8927-4_5","author":[{"family":"Crooks","given":"Andrew T."},{"family":"Heppenstall","given":"Alison J."}],"editor":[{"family":"Heppenstall","given":"Alison J."},{"family":"Crooks","given":"Andrew T."},{"family":"See","given":"Linda M."},{"family":"Batty","given":"Michael"}],"accessed":{"date-parts":[["2025",2,19]]},"issued":{"date-parts":[["2012"]]}}},{"id":157,"uris":["http://zotero.org/users/local/kYTWq1ZA/items/G22Z7LGL"],"itemData":{"id":157,"type":"chapter","abstract":"In this chapter, we describe the main characteristics of agent-based modelling. Agent-based modelling is a computational method that enables researchers to create, analyse, and experiment with models composed of autonomous and heterogeneous agents that interact within an environment, in order to identify the mechanisms that bring about some macroscopic phenomenon of interest.","container-title":"Handbook of Quantitative Methods for Educational Research","event-place":"Rotterdam","ISBN":"978-94-6209-404-8","language":"en","note":"DOI: 10.1007/978-94-6209-404-8_12","page":"247-265","publisher":"SensePublishers","publisher-place":"Rotterdam","source":"Springer Link","title":"Agent Based Modelling","URL":"https://doi.org/10.1007/978-94-6209-404-8_12","author":[{"family":"Salgado","given":"Mauricio"},{"family":"Gilbert","given":"Nigel"}],"editor":[{"family":"Teo","given":"Timothy"}],"accessed":{"date-parts":[["2025",2,19]]},"issued":{"date-parts":[["2013"]]}}}],"schema":"https://github.com/citation-style-language/schema/raw/master/csl-citation.json"} </w:instrText>
      </w:r>
      <w:r w:rsidR="000D1A1A">
        <w:fldChar w:fldCharType="separate"/>
      </w:r>
      <w:r w:rsidR="000D1A1A" w:rsidRPr="000D1A1A">
        <w:rPr>
          <w:rFonts w:ascii="Aptos" w:hAnsi="Aptos"/>
        </w:rPr>
        <w:t xml:space="preserve">(Crooks and </w:t>
      </w:r>
      <w:proofErr w:type="spellStart"/>
      <w:r w:rsidR="000D1A1A" w:rsidRPr="000D1A1A">
        <w:rPr>
          <w:rFonts w:ascii="Aptos" w:hAnsi="Aptos"/>
        </w:rPr>
        <w:t>Heppenstall</w:t>
      </w:r>
      <w:proofErr w:type="spellEnd"/>
      <w:r w:rsidR="000D1A1A" w:rsidRPr="000D1A1A">
        <w:rPr>
          <w:rFonts w:ascii="Aptos" w:hAnsi="Aptos"/>
        </w:rPr>
        <w:t>, 2012; Salgado and Gilbert, 2013)</w:t>
      </w:r>
      <w:r w:rsidR="000D1A1A">
        <w:fldChar w:fldCharType="end"/>
      </w:r>
      <w:r w:rsidR="00466D15">
        <w:t xml:space="preserve">. </w:t>
      </w:r>
      <w:r w:rsidR="005019C6">
        <w:t xml:space="preserve">As </w:t>
      </w:r>
      <w:r w:rsidR="00466D15">
        <w:t>mentioned</w:t>
      </w:r>
      <w:r w:rsidR="005019C6">
        <w:t xml:space="preserve"> by Yemi, p</w:t>
      </w:r>
      <w:r w:rsidR="00542B22" w:rsidRPr="00542B22">
        <w:t xml:space="preserve">ractical </w:t>
      </w:r>
      <w:r w:rsidR="00466D15">
        <w:t xml:space="preserve">approaches to ensure robust and reliable agent system development can </w:t>
      </w:r>
      <w:r w:rsidR="00542B22" w:rsidRPr="00542B22">
        <w:t xml:space="preserve">include enhancing the quality of training data, implementing ethical guidelines, and </w:t>
      </w:r>
      <w:r w:rsidR="00466D15">
        <w:t xml:space="preserve">fostering model explainability and </w:t>
      </w:r>
      <w:r w:rsidR="00542B22" w:rsidRPr="00542B22">
        <w:t xml:space="preserve">transparency in </w:t>
      </w:r>
      <w:r w:rsidR="00466D15">
        <w:t xml:space="preserve">agent </w:t>
      </w:r>
      <w:r w:rsidR="00542B22" w:rsidRPr="00542B22">
        <w:t xml:space="preserve">decision-making to </w:t>
      </w:r>
      <w:r w:rsidR="00466D15">
        <w:t xml:space="preserve">potential </w:t>
      </w:r>
      <w:r w:rsidR="00542B22" w:rsidRPr="00542B22">
        <w:t>mitigate biases</w:t>
      </w:r>
      <w:r w:rsidR="000D1A1A">
        <w:t xml:space="preserve"> </w:t>
      </w:r>
      <w:r w:rsidR="000D1A1A">
        <w:fldChar w:fldCharType="begin"/>
      </w:r>
      <w:r w:rsidR="000D1A1A">
        <w:instrText xml:space="preserve"> ADDIN ZOTERO_ITEM CSL_CITATION {"citationID":"8UKwuoHc","properties":{"formattedCitation":"(Bonabeau, 2002; Wallach and Allen, 2009; Yadav, 2023)","plainCitation":"(Bonabeau, 2002; Wallach and Allen, 2009; Yadav, 2023)","noteIndex":0},"citationItems":[{"id":116,"uris":["http://zotero.org/users/local/kYTWq1ZA/items/64A836QP"],"itemData":{"id":116,"type":"article-journal","container-title":"PNAS","DOI":"10.1073/pnas.082080899","ISSN":"1091-6490","issue":"suppl_3","page":"7280-7287","title":"Agent-based modeling: Methods and techniques for simulating human systems","volume":"99","author":[{"family":"Bonabeau","given":"Eric"}],"issued":{"date-parts":[["2002",5,14]]}}},{"id":167,"uris":["http://zotero.org/users/local/kYTWq1ZA/items/4RE2VWD8"],"itemData":{"id":167,"type":"book","abstract":"The human</w:instrText>
      </w:r>
      <w:r w:rsidR="000D1A1A">
        <w:rPr>
          <w:rFonts w:ascii="Cambria Math" w:hAnsi="Cambria Math" w:cs="Cambria Math"/>
        </w:rPr>
        <w:instrText>‐</w:instrText>
      </w:r>
      <w:r w:rsidR="000D1A1A">
        <w:instrText>built environment is increasingly being populated by artificial agents that, through artificial intelligence (AI), are capable of acting autonomously. The software controlling these autonomous systems is, to</w:instrText>
      </w:r>
      <w:r w:rsidR="000D1A1A">
        <w:rPr>
          <w:rFonts w:ascii="Cambria Math" w:hAnsi="Cambria Math" w:cs="Cambria Math"/>
        </w:rPr>
        <w:instrText>‐</w:instrText>
      </w:r>
      <w:r w:rsidR="000D1A1A">
        <w:instrText xml:space="preserve">date, </w:instrText>
      </w:r>
      <w:r w:rsidR="000D1A1A">
        <w:rPr>
          <w:rFonts w:ascii="Aptos" w:hAnsi="Aptos" w:cs="Aptos"/>
        </w:rPr>
        <w:instrText>“</w:instrText>
      </w:r>
      <w:r w:rsidR="000D1A1A">
        <w:instrText>ethically blind” in the sense that the decision</w:instrText>
      </w:r>
      <w:r w:rsidR="000D1A1A">
        <w:rPr>
          <w:rFonts w:ascii="Cambria Math" w:hAnsi="Cambria Math" w:cs="Cambria Math"/>
        </w:rPr>
        <w:instrText>‐</w:instrText>
      </w:r>
      <w:r w:rsidR="000D1A1A">
        <w:instrText xml:space="preserve">making capabilities of such systems does not involve any explicit moral reasoning. The title Moral Machines: Teaching Robots Right from Wrong refers to the need for these increasingly autonomous systems (robots and software bots) to become capable of factoring ethical and moral considerations into their decision making. The new field of inquiry directed at the development of artificial moral agents is referred to by a number of names including machine morality, machine ethics, roboethics, or artificial morality. Engineers exploring design strategies for systems sensitive to moral considerations in their choices and actions will need to determine what role ethical theory should play in defining control architectures for such systems.","ISBN":"978-0-19-537404-9","note":"DOI: 10.1093/acprof:oso/9780195374049.001.0001","publisher":"Oxford University Press","title":"Moral Machines: Teaching Robots Right from Wrong","URL":"https://doi.org/10.1093/acprof:oso/9780195374049.001.0001","author":[{"family":"Wallach","given":"Wendell"},{"family":"Allen","given":"Colin"}],"accessed":{"date-parts":[["2025",2,19]]},"issued":{"date-parts":[["2009",2,1]]}}},{"id":165,"uris":["http://zotero.org/users/local/kYTWq1ZA/items/58G53P2R"],"itemData":{"id":165,"type":"article-journal","abstract":"Objective : modern achievements in the development and dissemination of digital technologies have attracted the attention of scholars and practitioners to the discussion of key ethical issues related to artificial intelligence and robotics. Hence, this study presents the most relevant of these issues, posing new challenges for legal scholars and practitioners to develop the regulation of artificial intelligence and robotics in terms of technology moralization.   Methods : the research used practice- and risk-oriented approaches, complemented by multidisciplinary analysis of documents (European principles and codes of ethics) and studies, including those devoted to various problems of artificial intelligence and robotics.   Results : the article identifies key ethical issues in the field of artificial intelligence and robotics. It is established that the key ethical issues involved can be solved if they are legally formalized and implemented at the international level. The algorithm proposed by the author, based on the analysis of the digital technologies application, will allow improving the moral actions of technologies in the process of their decision making.   Scientific novelty : the article presents the latest ethical problems that concern scientists and practitioners in the field of artificial intelligence and robotics, and the methods of their solution by ethical and legal means aimed at moralizing technology and increasing its responsibility.   Practical significance : all solutions presented in the article have practical significance and are ready for wide implementation at the international level. Their formalization in normative form and subsequent compliance will reduce the harm that artificial intelligence may cause in applied fields, including robotics using artificial intelligence. Regulatory, including legislative, decisions must therefore be taken as soon as possible to ensure that artificial intelligence and robotics become reliable tools for these systems to be used at work, at home, and in other areas such as shopping centers, stores, schools, universities, etc.","container-title":"Journal of Digital Technologies and Law","DOI":"10.21202/jdtl.2023.41","ISSN":"2949-2483","issue":"4","language":"ru; en","license":"Authors who publish with this Journal agree to the following terms:    1.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2.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3.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).","note":"number: 4\nsection: ARTICLES","page":"955-972","source":"www.lawjournal.digital","title":"Ethics of Artificial Intelligence and Robotics: Key Issues and Modern Ways to Solve Them","title-short":"Ethics of Artificial Intelligence and Robotics","volume":"1","author":[{"family":"Yadav","given":"N."}],"issued":{"date-parts":[["2023",12,23]]}}}],"schema":"https://github.com/citation-style-language/schema/raw/master/csl-citation.json"} </w:instrText>
      </w:r>
      <w:r w:rsidR="000D1A1A">
        <w:fldChar w:fldCharType="separate"/>
      </w:r>
      <w:r w:rsidR="000D1A1A" w:rsidRPr="000D1A1A">
        <w:rPr>
          <w:rFonts w:ascii="Aptos" w:hAnsi="Aptos"/>
        </w:rPr>
        <w:t>(</w:t>
      </w:r>
      <w:proofErr w:type="spellStart"/>
      <w:r w:rsidR="000D1A1A" w:rsidRPr="000D1A1A">
        <w:rPr>
          <w:rFonts w:ascii="Aptos" w:hAnsi="Aptos"/>
        </w:rPr>
        <w:t>Bonabeau</w:t>
      </w:r>
      <w:proofErr w:type="spellEnd"/>
      <w:r w:rsidR="000D1A1A" w:rsidRPr="000D1A1A">
        <w:rPr>
          <w:rFonts w:ascii="Aptos" w:hAnsi="Aptos"/>
        </w:rPr>
        <w:t>, 2002; Wallach and Allen, 2009; Yadav, 2023)</w:t>
      </w:r>
      <w:r w:rsidR="000D1A1A">
        <w:fldChar w:fldCharType="end"/>
      </w:r>
      <w:r w:rsidR="00542B22" w:rsidRPr="00542B22">
        <w:t xml:space="preserve">. </w:t>
      </w:r>
    </w:p>
    <w:p w14:paraId="7B188FA8" w14:textId="45534356" w:rsidR="00542B22" w:rsidRPr="00542B22" w:rsidRDefault="00466D15" w:rsidP="000D1A1A">
      <w:pPr>
        <w:jc w:val="both"/>
      </w:pPr>
      <w:r>
        <w:t>In sum</w:t>
      </w:r>
      <w:r w:rsidR="00542B22" w:rsidRPr="00542B22">
        <w:t xml:space="preserve">, while </w:t>
      </w:r>
      <w:r w:rsidR="00125040">
        <w:t xml:space="preserve">systems harnessing </w:t>
      </w:r>
      <w:r w:rsidR="00542B22" w:rsidRPr="00542B22">
        <w:t>ABC</w:t>
      </w:r>
      <w:r w:rsidR="00125040">
        <w:t xml:space="preserve"> continued to become ever more widespread, and are increasingly demonstrating their </w:t>
      </w:r>
      <w:r w:rsidR="00542B22" w:rsidRPr="00542B22">
        <w:t xml:space="preserve">potential across </w:t>
      </w:r>
      <w:r>
        <w:t>many sectors</w:t>
      </w:r>
      <w:r w:rsidR="00542B22" w:rsidRPr="00542B22">
        <w:t xml:space="preserve">, </w:t>
      </w:r>
      <w:r w:rsidR="00125040">
        <w:t xml:space="preserve">agent </w:t>
      </w:r>
      <w:r w:rsidR="00542B22" w:rsidRPr="00542B22">
        <w:t xml:space="preserve">deployment </w:t>
      </w:r>
      <w:r>
        <w:t xml:space="preserve">ought to </w:t>
      </w:r>
      <w:r w:rsidR="00542B22" w:rsidRPr="00542B22">
        <w:t xml:space="preserve">be </w:t>
      </w:r>
      <w:r>
        <w:t xml:space="preserve">handled </w:t>
      </w:r>
      <w:r w:rsidR="00125040">
        <w:t xml:space="preserve">accurately and </w:t>
      </w:r>
      <w:r>
        <w:t>responsibly</w:t>
      </w:r>
      <w:r w:rsidR="00C44634">
        <w:t xml:space="preserve"> </w:t>
      </w:r>
      <w:proofErr w:type="gramStart"/>
      <w:r w:rsidR="00C44634">
        <w:t xml:space="preserve">in order </w:t>
      </w:r>
      <w:r w:rsidR="00542B22" w:rsidRPr="00542B22">
        <w:t>to</w:t>
      </w:r>
      <w:proofErr w:type="gramEnd"/>
      <w:r w:rsidR="00542B22" w:rsidRPr="00542B22">
        <w:t xml:space="preserve"> ensure </w:t>
      </w:r>
      <w:r w:rsidRPr="00542B22">
        <w:t>system reliability</w:t>
      </w:r>
      <w:r w:rsidRPr="00542B22">
        <w:t xml:space="preserve"> </w:t>
      </w:r>
      <w:r>
        <w:t xml:space="preserve">and adherence to </w:t>
      </w:r>
      <w:r w:rsidR="00125040">
        <w:t xml:space="preserve">high </w:t>
      </w:r>
      <w:r w:rsidR="00542B22" w:rsidRPr="00542B22">
        <w:t xml:space="preserve">ethical standards. </w:t>
      </w:r>
      <w:r w:rsidR="00125040">
        <w:t xml:space="preserve">Besides technical development, fostering research and investment into governance and best practices </w:t>
      </w:r>
      <w:r>
        <w:t xml:space="preserve">will be vital </w:t>
      </w:r>
      <w:r w:rsidR="00125040">
        <w:t xml:space="preserve">in building trust </w:t>
      </w:r>
      <w:r w:rsidR="00542B22" w:rsidRPr="00542B22">
        <w:t xml:space="preserve">in </w:t>
      </w:r>
      <w:r w:rsidR="00125040">
        <w:t>agent-based systems and allowing them to fulfil their potential to advance human wellbeing</w:t>
      </w:r>
      <w:r w:rsidR="00542B22" w:rsidRPr="00542B22">
        <w:t>.</w:t>
      </w:r>
    </w:p>
    <w:p w14:paraId="36FBFD13" w14:textId="142EC3B1" w:rsidR="000D1A1A" w:rsidRPr="000D1A1A" w:rsidRDefault="000D1A1A" w:rsidP="000D1A1A">
      <w:pPr>
        <w:jc w:val="both"/>
      </w:pPr>
      <w:r w:rsidRPr="000D1A1A">
        <w:t>----------------------------------------------------</w:t>
      </w:r>
    </w:p>
    <w:p w14:paraId="0DF38166" w14:textId="5154A2F2" w:rsidR="00542B22" w:rsidRPr="000D1A1A" w:rsidRDefault="000D1A1A" w:rsidP="000D1A1A">
      <w:pPr>
        <w:jc w:val="both"/>
        <w:rPr>
          <w:b/>
          <w:bCs/>
        </w:rPr>
      </w:pPr>
      <w:r w:rsidRPr="000D1A1A">
        <w:rPr>
          <w:b/>
          <w:bCs/>
        </w:rPr>
        <w:t>References:</w:t>
      </w:r>
    </w:p>
    <w:p w14:paraId="2D6C3271" w14:textId="77777777" w:rsidR="000D1A1A" w:rsidRPr="000D1A1A" w:rsidRDefault="000D1A1A" w:rsidP="000D1A1A">
      <w:pPr>
        <w:pStyle w:val="Bibliography"/>
        <w:jc w:val="both"/>
        <w:rPr>
          <w:rFonts w:ascii="Aptos" w:hAnsi="Aptos"/>
        </w:rPr>
      </w:pPr>
      <w:r>
        <w:fldChar w:fldCharType="begin"/>
      </w:r>
      <w:r w:rsidRPr="000D1A1A">
        <w:rPr>
          <w:lang w:val="pt-PT"/>
        </w:rPr>
        <w:instrText xml:space="preserve"> ADDIN ZOTERO_BIBL {"uncited":[],"omitted":[],"custom":[]} CSL_BIBLIOGRAPHY </w:instrText>
      </w:r>
      <w:r>
        <w:fldChar w:fldCharType="separate"/>
      </w:r>
      <w:r w:rsidRPr="000D1A1A">
        <w:rPr>
          <w:rFonts w:ascii="Aptos" w:hAnsi="Aptos"/>
          <w:lang w:val="pt-PT"/>
        </w:rPr>
        <w:t xml:space="preserve">Bastarianto, F.F. </w:t>
      </w:r>
      <w:r w:rsidRPr="000D1A1A">
        <w:rPr>
          <w:rFonts w:ascii="Aptos" w:hAnsi="Aptos"/>
          <w:i/>
          <w:iCs/>
          <w:lang w:val="pt-PT"/>
        </w:rPr>
        <w:t>et al.</w:t>
      </w:r>
      <w:r w:rsidRPr="000D1A1A">
        <w:rPr>
          <w:rFonts w:ascii="Aptos" w:hAnsi="Aptos"/>
          <w:lang w:val="pt-PT"/>
        </w:rPr>
        <w:t xml:space="preserve"> </w:t>
      </w:r>
      <w:r w:rsidRPr="000D1A1A">
        <w:rPr>
          <w:rFonts w:ascii="Aptos" w:hAnsi="Aptos"/>
        </w:rPr>
        <w:t xml:space="preserve">(2023) ‘Agent-based models in urban transportation: review, challenges, and opportunities’, </w:t>
      </w:r>
      <w:r w:rsidRPr="000D1A1A">
        <w:rPr>
          <w:rFonts w:ascii="Aptos" w:hAnsi="Aptos"/>
          <w:i/>
          <w:iCs/>
        </w:rPr>
        <w:t>European Transport Research Review</w:t>
      </w:r>
      <w:r w:rsidRPr="000D1A1A">
        <w:rPr>
          <w:rFonts w:ascii="Aptos" w:hAnsi="Aptos"/>
        </w:rPr>
        <w:t>, 15(1), p. 19. Available at: https://doi.org/10.1186/s12544-023-00590-5.</w:t>
      </w:r>
    </w:p>
    <w:p w14:paraId="2AD7EB19" w14:textId="77777777" w:rsidR="000D1A1A" w:rsidRPr="000D1A1A" w:rsidRDefault="000D1A1A" w:rsidP="000D1A1A">
      <w:pPr>
        <w:pStyle w:val="Bibliography"/>
        <w:jc w:val="both"/>
        <w:rPr>
          <w:rFonts w:ascii="Aptos" w:hAnsi="Aptos"/>
        </w:rPr>
      </w:pPr>
      <w:proofErr w:type="spellStart"/>
      <w:r w:rsidRPr="000D1A1A">
        <w:rPr>
          <w:rFonts w:ascii="Aptos" w:hAnsi="Aptos"/>
        </w:rPr>
        <w:t>Bonabeau</w:t>
      </w:r>
      <w:proofErr w:type="spellEnd"/>
      <w:r w:rsidRPr="000D1A1A">
        <w:rPr>
          <w:rFonts w:ascii="Aptos" w:hAnsi="Aptos"/>
        </w:rPr>
        <w:t xml:space="preserve">, E. (2002) ‘Agent-based </w:t>
      </w:r>
      <w:proofErr w:type="spellStart"/>
      <w:r w:rsidRPr="000D1A1A">
        <w:rPr>
          <w:rFonts w:ascii="Aptos" w:hAnsi="Aptos"/>
        </w:rPr>
        <w:t>modeling</w:t>
      </w:r>
      <w:proofErr w:type="spellEnd"/>
      <w:r w:rsidRPr="000D1A1A">
        <w:rPr>
          <w:rFonts w:ascii="Aptos" w:hAnsi="Aptos"/>
        </w:rPr>
        <w:t xml:space="preserve">: Methods and techniques for simulating human systems’, </w:t>
      </w:r>
      <w:r w:rsidRPr="000D1A1A">
        <w:rPr>
          <w:rFonts w:ascii="Aptos" w:hAnsi="Aptos"/>
          <w:i/>
          <w:iCs/>
        </w:rPr>
        <w:t>PNAS</w:t>
      </w:r>
      <w:r w:rsidRPr="000D1A1A">
        <w:rPr>
          <w:rFonts w:ascii="Aptos" w:hAnsi="Aptos"/>
        </w:rPr>
        <w:t>, 99(suppl_3), pp. 7280–7287. Available at: https://doi.org/10.1073/pnas.082080899.</w:t>
      </w:r>
    </w:p>
    <w:p w14:paraId="3862F3F3" w14:textId="77777777" w:rsidR="000D1A1A" w:rsidRPr="000D1A1A" w:rsidRDefault="000D1A1A" w:rsidP="000D1A1A">
      <w:pPr>
        <w:pStyle w:val="Bibliography"/>
        <w:jc w:val="both"/>
        <w:rPr>
          <w:rFonts w:ascii="Aptos" w:hAnsi="Aptos"/>
        </w:rPr>
      </w:pPr>
      <w:proofErr w:type="spellStart"/>
      <w:r w:rsidRPr="000D1A1A">
        <w:rPr>
          <w:rFonts w:ascii="Aptos" w:hAnsi="Aptos"/>
        </w:rPr>
        <w:t>Chassin</w:t>
      </w:r>
      <w:proofErr w:type="spellEnd"/>
      <w:r w:rsidRPr="000D1A1A">
        <w:rPr>
          <w:rFonts w:ascii="Aptos" w:hAnsi="Aptos"/>
        </w:rPr>
        <w:t xml:space="preserve">, D.P., Fuller, J.C. and </w:t>
      </w:r>
      <w:proofErr w:type="spellStart"/>
      <w:r w:rsidRPr="000D1A1A">
        <w:rPr>
          <w:rFonts w:ascii="Aptos" w:hAnsi="Aptos"/>
        </w:rPr>
        <w:t>Djilali</w:t>
      </w:r>
      <w:proofErr w:type="spellEnd"/>
      <w:r w:rsidRPr="000D1A1A">
        <w:rPr>
          <w:rFonts w:ascii="Aptos" w:hAnsi="Aptos"/>
        </w:rPr>
        <w:t>, N. (2014) ‘</w:t>
      </w:r>
      <w:proofErr w:type="spellStart"/>
      <w:r w:rsidRPr="000D1A1A">
        <w:rPr>
          <w:rFonts w:ascii="Aptos" w:hAnsi="Aptos"/>
        </w:rPr>
        <w:t>GridLAB</w:t>
      </w:r>
      <w:proofErr w:type="spellEnd"/>
      <w:r w:rsidRPr="000D1A1A">
        <w:rPr>
          <w:rFonts w:ascii="Aptos" w:hAnsi="Aptos"/>
        </w:rPr>
        <w:t xml:space="preserve">-D: An agent-based simulation framework for smart </w:t>
      </w:r>
      <w:proofErr w:type="gramStart"/>
      <w:r w:rsidRPr="000D1A1A">
        <w:rPr>
          <w:rFonts w:ascii="Aptos" w:hAnsi="Aptos"/>
        </w:rPr>
        <w:t>grids’</w:t>
      </w:r>
      <w:proofErr w:type="gramEnd"/>
      <w:r w:rsidRPr="000D1A1A">
        <w:rPr>
          <w:rFonts w:ascii="Aptos" w:hAnsi="Aptos"/>
        </w:rPr>
        <w:t xml:space="preserve">. </w:t>
      </w:r>
      <w:proofErr w:type="spellStart"/>
      <w:r w:rsidRPr="000D1A1A">
        <w:rPr>
          <w:rFonts w:ascii="Aptos" w:hAnsi="Aptos"/>
        </w:rPr>
        <w:t>arXiv</w:t>
      </w:r>
      <w:proofErr w:type="spellEnd"/>
      <w:r w:rsidRPr="000D1A1A">
        <w:rPr>
          <w:rFonts w:ascii="Aptos" w:hAnsi="Aptos"/>
        </w:rPr>
        <w:t>. Available at: https://doi.org/10.48550/arXiv.1405.3136.</w:t>
      </w:r>
    </w:p>
    <w:p w14:paraId="47359143" w14:textId="77777777" w:rsidR="000D1A1A" w:rsidRPr="000D1A1A" w:rsidRDefault="000D1A1A" w:rsidP="000D1A1A">
      <w:pPr>
        <w:pStyle w:val="Bibliography"/>
        <w:jc w:val="both"/>
        <w:rPr>
          <w:rFonts w:ascii="Aptos" w:hAnsi="Aptos"/>
        </w:rPr>
      </w:pPr>
      <w:r w:rsidRPr="000D1A1A">
        <w:rPr>
          <w:rFonts w:ascii="Aptos" w:hAnsi="Aptos"/>
        </w:rPr>
        <w:t xml:space="preserve">Crooks, A.T. and </w:t>
      </w:r>
      <w:proofErr w:type="spellStart"/>
      <w:r w:rsidRPr="000D1A1A">
        <w:rPr>
          <w:rFonts w:ascii="Aptos" w:hAnsi="Aptos"/>
        </w:rPr>
        <w:t>Heppenstall</w:t>
      </w:r>
      <w:proofErr w:type="spellEnd"/>
      <w:r w:rsidRPr="000D1A1A">
        <w:rPr>
          <w:rFonts w:ascii="Aptos" w:hAnsi="Aptos"/>
        </w:rPr>
        <w:t xml:space="preserve">, A.J. (2012) ‘Introduction to Agent-Based Modelling’, in A.J. </w:t>
      </w:r>
      <w:proofErr w:type="spellStart"/>
      <w:r w:rsidRPr="000D1A1A">
        <w:rPr>
          <w:rFonts w:ascii="Aptos" w:hAnsi="Aptos"/>
        </w:rPr>
        <w:t>Heppenstall</w:t>
      </w:r>
      <w:proofErr w:type="spellEnd"/>
      <w:r w:rsidRPr="000D1A1A">
        <w:rPr>
          <w:rFonts w:ascii="Aptos" w:hAnsi="Aptos"/>
        </w:rPr>
        <w:t xml:space="preserve"> et al. (eds) </w:t>
      </w:r>
      <w:r w:rsidRPr="000D1A1A">
        <w:rPr>
          <w:rFonts w:ascii="Aptos" w:hAnsi="Aptos"/>
          <w:i/>
          <w:iCs/>
        </w:rPr>
        <w:t>Agent-Based Models of Geographical Systems</w:t>
      </w:r>
      <w:r w:rsidRPr="000D1A1A">
        <w:rPr>
          <w:rFonts w:ascii="Aptos" w:hAnsi="Aptos"/>
        </w:rPr>
        <w:t>. Dordrecht: Springer Netherlands, pp. 85–105. Available at: https://doi.org/10.1007/978-90-481-8927-4_5.</w:t>
      </w:r>
    </w:p>
    <w:p w14:paraId="6D1284F7" w14:textId="77777777" w:rsidR="000D1A1A" w:rsidRPr="000D1A1A" w:rsidRDefault="000D1A1A" w:rsidP="000D1A1A">
      <w:pPr>
        <w:pStyle w:val="Bibliography"/>
        <w:jc w:val="both"/>
        <w:rPr>
          <w:rFonts w:ascii="Aptos" w:hAnsi="Aptos"/>
        </w:rPr>
      </w:pPr>
      <w:proofErr w:type="spellStart"/>
      <w:r w:rsidRPr="000D1A1A">
        <w:rPr>
          <w:rFonts w:ascii="Aptos" w:hAnsi="Aptos"/>
        </w:rPr>
        <w:lastRenderedPageBreak/>
        <w:t>Hanappi</w:t>
      </w:r>
      <w:proofErr w:type="spellEnd"/>
      <w:r w:rsidRPr="000D1A1A">
        <w:rPr>
          <w:rFonts w:ascii="Aptos" w:hAnsi="Aptos"/>
        </w:rPr>
        <w:t xml:space="preserve">, G. (2017) ‘Agent-based modelling. History, essence, future’, </w:t>
      </w:r>
      <w:r w:rsidRPr="000D1A1A">
        <w:rPr>
          <w:rFonts w:ascii="Aptos" w:hAnsi="Aptos"/>
          <w:i/>
          <w:iCs/>
        </w:rPr>
        <w:t>PSL Quarterly Review</w:t>
      </w:r>
      <w:r w:rsidRPr="000D1A1A">
        <w:rPr>
          <w:rFonts w:ascii="Aptos" w:hAnsi="Aptos"/>
        </w:rPr>
        <w:t>, 70(283), pp. 449–472. Available at: https://doi.org/10.13133/2037-3643_70.283_3.</w:t>
      </w:r>
    </w:p>
    <w:p w14:paraId="7A83D876" w14:textId="77777777" w:rsidR="000D1A1A" w:rsidRPr="000D1A1A" w:rsidRDefault="000D1A1A" w:rsidP="000D1A1A">
      <w:pPr>
        <w:pStyle w:val="Bibliography"/>
        <w:jc w:val="both"/>
        <w:rPr>
          <w:rFonts w:ascii="Aptos" w:hAnsi="Aptos"/>
        </w:rPr>
      </w:pPr>
      <w:r w:rsidRPr="000D1A1A">
        <w:rPr>
          <w:rFonts w:ascii="Aptos" w:hAnsi="Aptos"/>
        </w:rPr>
        <w:t xml:space="preserve">Heath, B.L. and Hill, R.R. (2010) ‘Some insights into the emergence of agent-based modelling’, </w:t>
      </w:r>
      <w:r w:rsidRPr="000D1A1A">
        <w:rPr>
          <w:rFonts w:ascii="Aptos" w:hAnsi="Aptos"/>
          <w:i/>
          <w:iCs/>
        </w:rPr>
        <w:t xml:space="preserve">Journal of </w:t>
      </w:r>
      <w:proofErr w:type="gramStart"/>
      <w:r w:rsidRPr="000D1A1A">
        <w:rPr>
          <w:rFonts w:ascii="Aptos" w:hAnsi="Aptos"/>
          <w:i/>
          <w:iCs/>
        </w:rPr>
        <w:t>simulation</w:t>
      </w:r>
      <w:r w:rsidRPr="000D1A1A">
        <w:rPr>
          <w:rFonts w:ascii="Aptos" w:hAnsi="Aptos" w:cs="Arial"/>
          <w:i/>
          <w:iCs/>
        </w:rPr>
        <w:t> </w:t>
      </w:r>
      <w:r w:rsidRPr="000D1A1A">
        <w:rPr>
          <w:rFonts w:ascii="Aptos" w:hAnsi="Aptos"/>
          <w:i/>
          <w:iCs/>
        </w:rPr>
        <w:t>:</w:t>
      </w:r>
      <w:proofErr w:type="gramEnd"/>
      <w:r w:rsidRPr="000D1A1A">
        <w:rPr>
          <w:rFonts w:ascii="Aptos" w:hAnsi="Aptos"/>
          <w:i/>
          <w:iCs/>
        </w:rPr>
        <w:t xml:space="preserve"> JOS</w:t>
      </w:r>
      <w:r w:rsidRPr="000D1A1A">
        <w:rPr>
          <w:rFonts w:ascii="Aptos" w:hAnsi="Aptos"/>
        </w:rPr>
        <w:t>, 4(3), pp. 163–169. Available at: https://doi.org/10.1057/jos.2010.16.</w:t>
      </w:r>
    </w:p>
    <w:p w14:paraId="2F1413E4" w14:textId="77777777" w:rsidR="000D1A1A" w:rsidRPr="000D1A1A" w:rsidRDefault="000D1A1A" w:rsidP="000D1A1A">
      <w:pPr>
        <w:pStyle w:val="Bibliography"/>
        <w:jc w:val="both"/>
        <w:rPr>
          <w:rFonts w:ascii="Aptos" w:hAnsi="Aptos"/>
        </w:rPr>
      </w:pPr>
      <w:r w:rsidRPr="000D1A1A">
        <w:rPr>
          <w:rFonts w:ascii="Aptos" w:hAnsi="Aptos"/>
        </w:rPr>
        <w:t xml:space="preserve">Niazi, M. and Hussain, A. (2011) ‘Agent-based computing from multi-agent systems to agent-based Models: a visual survey’, </w:t>
      </w:r>
      <w:proofErr w:type="spellStart"/>
      <w:r w:rsidRPr="000D1A1A">
        <w:rPr>
          <w:rFonts w:ascii="Aptos" w:hAnsi="Aptos"/>
          <w:i/>
          <w:iCs/>
        </w:rPr>
        <w:t>Scientometrics</w:t>
      </w:r>
      <w:proofErr w:type="spellEnd"/>
      <w:r w:rsidRPr="000D1A1A">
        <w:rPr>
          <w:rFonts w:ascii="Aptos" w:hAnsi="Aptos"/>
        </w:rPr>
        <w:t>, 89, pp. 479–499. Available at: https://doi.org/10.1007/s11192-011-0468-9.</w:t>
      </w:r>
    </w:p>
    <w:p w14:paraId="304BD065" w14:textId="77777777" w:rsidR="000D1A1A" w:rsidRPr="000D1A1A" w:rsidRDefault="000D1A1A" w:rsidP="000D1A1A">
      <w:pPr>
        <w:pStyle w:val="Bibliography"/>
        <w:jc w:val="both"/>
        <w:rPr>
          <w:rFonts w:ascii="Aptos" w:hAnsi="Aptos"/>
        </w:rPr>
      </w:pPr>
      <w:proofErr w:type="spellStart"/>
      <w:r w:rsidRPr="000D1A1A">
        <w:rPr>
          <w:rFonts w:ascii="Aptos" w:hAnsi="Aptos"/>
        </w:rPr>
        <w:t>Ribino</w:t>
      </w:r>
      <w:proofErr w:type="spellEnd"/>
      <w:r w:rsidRPr="000D1A1A">
        <w:rPr>
          <w:rFonts w:ascii="Aptos" w:hAnsi="Aptos"/>
        </w:rPr>
        <w:t xml:space="preserve">, P. </w:t>
      </w:r>
      <w:r w:rsidRPr="000D1A1A">
        <w:rPr>
          <w:rFonts w:ascii="Aptos" w:hAnsi="Aptos"/>
          <w:i/>
          <w:iCs/>
        </w:rPr>
        <w:t>et al.</w:t>
      </w:r>
      <w:r w:rsidRPr="000D1A1A">
        <w:rPr>
          <w:rFonts w:ascii="Aptos" w:hAnsi="Aptos"/>
        </w:rPr>
        <w:t xml:space="preserve"> (2018) ‘Agent-based simulation study for improving logistic warehouse performance’, </w:t>
      </w:r>
      <w:r w:rsidRPr="000D1A1A">
        <w:rPr>
          <w:rFonts w:ascii="Aptos" w:hAnsi="Aptos"/>
          <w:i/>
          <w:iCs/>
        </w:rPr>
        <w:t>Journal of Simulation</w:t>
      </w:r>
      <w:r w:rsidRPr="000D1A1A">
        <w:rPr>
          <w:rFonts w:ascii="Aptos" w:hAnsi="Aptos"/>
        </w:rPr>
        <w:t>, 12(1), pp. 23–41. Available at: https://doi.org/10.1057/s41273-017-0055-z.</w:t>
      </w:r>
    </w:p>
    <w:p w14:paraId="67867FDE" w14:textId="77777777" w:rsidR="000D1A1A" w:rsidRPr="000D1A1A" w:rsidRDefault="000D1A1A" w:rsidP="000D1A1A">
      <w:pPr>
        <w:pStyle w:val="Bibliography"/>
        <w:jc w:val="both"/>
        <w:rPr>
          <w:rFonts w:ascii="Aptos" w:hAnsi="Aptos"/>
        </w:rPr>
      </w:pPr>
      <w:r w:rsidRPr="000D1A1A">
        <w:rPr>
          <w:rFonts w:ascii="Aptos" w:hAnsi="Aptos"/>
        </w:rPr>
        <w:t xml:space="preserve">Salgado, M. and Gilbert, N. (2013) ‘Agent Based Modelling’, in T. Teo (ed.) </w:t>
      </w:r>
      <w:r w:rsidRPr="000D1A1A">
        <w:rPr>
          <w:rFonts w:ascii="Aptos" w:hAnsi="Aptos"/>
          <w:i/>
          <w:iCs/>
        </w:rPr>
        <w:t>Handbook of Quantitative Methods for Educational Research</w:t>
      </w:r>
      <w:r w:rsidRPr="000D1A1A">
        <w:rPr>
          <w:rFonts w:ascii="Aptos" w:hAnsi="Aptos"/>
        </w:rPr>
        <w:t xml:space="preserve">. Rotterdam: </w:t>
      </w:r>
      <w:proofErr w:type="spellStart"/>
      <w:r w:rsidRPr="000D1A1A">
        <w:rPr>
          <w:rFonts w:ascii="Aptos" w:hAnsi="Aptos"/>
        </w:rPr>
        <w:t>SensePublishers</w:t>
      </w:r>
      <w:proofErr w:type="spellEnd"/>
      <w:r w:rsidRPr="000D1A1A">
        <w:rPr>
          <w:rFonts w:ascii="Aptos" w:hAnsi="Aptos"/>
        </w:rPr>
        <w:t>, pp. 247–265. Available at: https://doi.org/10.1007/978-94-6209-404-8_12.</w:t>
      </w:r>
    </w:p>
    <w:p w14:paraId="2DE444F0" w14:textId="77777777" w:rsidR="000D1A1A" w:rsidRPr="000D1A1A" w:rsidRDefault="000D1A1A" w:rsidP="000D1A1A">
      <w:pPr>
        <w:pStyle w:val="Bibliography"/>
        <w:jc w:val="both"/>
        <w:rPr>
          <w:rFonts w:ascii="Aptos" w:hAnsi="Aptos"/>
        </w:rPr>
      </w:pPr>
      <w:r w:rsidRPr="000D1A1A">
        <w:rPr>
          <w:rFonts w:ascii="Aptos" w:hAnsi="Aptos"/>
        </w:rPr>
        <w:t xml:space="preserve">Wallach, W. and Allen, C. (2009) </w:t>
      </w:r>
      <w:r w:rsidRPr="000D1A1A">
        <w:rPr>
          <w:rFonts w:ascii="Aptos" w:hAnsi="Aptos"/>
          <w:i/>
          <w:iCs/>
        </w:rPr>
        <w:t>Moral Machines: Teaching Robots Right from Wrong</w:t>
      </w:r>
      <w:r w:rsidRPr="000D1A1A">
        <w:rPr>
          <w:rFonts w:ascii="Aptos" w:hAnsi="Aptos"/>
        </w:rPr>
        <w:t>. Oxford University Press. Available at: https://doi.org/10.1093/acprof:oso/9780195374049.001.0001.</w:t>
      </w:r>
    </w:p>
    <w:p w14:paraId="29356422" w14:textId="77777777" w:rsidR="000D1A1A" w:rsidRPr="000D1A1A" w:rsidRDefault="000D1A1A" w:rsidP="000D1A1A">
      <w:pPr>
        <w:pStyle w:val="Bibliography"/>
        <w:jc w:val="both"/>
        <w:rPr>
          <w:rFonts w:ascii="Aptos" w:hAnsi="Aptos"/>
        </w:rPr>
      </w:pPr>
      <w:r w:rsidRPr="000D1A1A">
        <w:rPr>
          <w:rFonts w:ascii="Aptos" w:hAnsi="Aptos"/>
        </w:rPr>
        <w:t xml:space="preserve">Wooldridge, M. and Jennings, N.R. (1995) ‘Intelligent Agents: Theory and Practice’, </w:t>
      </w:r>
      <w:r w:rsidRPr="000D1A1A">
        <w:rPr>
          <w:rFonts w:ascii="Aptos" w:hAnsi="Aptos"/>
          <w:i/>
          <w:iCs/>
        </w:rPr>
        <w:t>Knowledge Engineering Review</w:t>
      </w:r>
      <w:r w:rsidRPr="000D1A1A">
        <w:rPr>
          <w:rFonts w:ascii="Aptos" w:hAnsi="Aptos"/>
        </w:rPr>
        <w:t xml:space="preserve"> [Preprint]. Available at: https://www.cs.cmu.edu/~motionplanning/papers/sbp_papers/integrated1/woodridge_intelligent_agents.pdf.</w:t>
      </w:r>
    </w:p>
    <w:p w14:paraId="004F47FE" w14:textId="77777777" w:rsidR="000D1A1A" w:rsidRPr="000D1A1A" w:rsidRDefault="000D1A1A" w:rsidP="000D1A1A">
      <w:pPr>
        <w:pStyle w:val="Bibliography"/>
        <w:jc w:val="both"/>
        <w:rPr>
          <w:rFonts w:ascii="Aptos" w:hAnsi="Aptos"/>
        </w:rPr>
      </w:pPr>
      <w:r w:rsidRPr="000D1A1A">
        <w:rPr>
          <w:rFonts w:ascii="Aptos" w:hAnsi="Aptos"/>
        </w:rPr>
        <w:t xml:space="preserve">Yadav, N. (2023) ‘Ethics of Artificial Intelligence and Robotics: Key Issues and Modern Ways to Solve Them’, </w:t>
      </w:r>
      <w:r w:rsidRPr="000D1A1A">
        <w:rPr>
          <w:rFonts w:ascii="Aptos" w:hAnsi="Aptos"/>
          <w:i/>
          <w:iCs/>
        </w:rPr>
        <w:t>Journal of Digital Technologies and Law</w:t>
      </w:r>
      <w:r w:rsidRPr="000D1A1A">
        <w:rPr>
          <w:rFonts w:ascii="Aptos" w:hAnsi="Aptos"/>
        </w:rPr>
        <w:t>, 1(4), pp. 955–972. Available at: https://doi.org/10.21202/jdtl.2023.41.</w:t>
      </w:r>
    </w:p>
    <w:p w14:paraId="3C2D92CD" w14:textId="3C1A75E3" w:rsidR="000D1A1A" w:rsidRDefault="000D1A1A" w:rsidP="000D1A1A">
      <w:pPr>
        <w:jc w:val="both"/>
      </w:pPr>
      <w:r>
        <w:fldChar w:fldCharType="end"/>
      </w:r>
    </w:p>
    <w:p w14:paraId="2517368C" w14:textId="77777777" w:rsidR="000D1A1A" w:rsidRDefault="000D1A1A" w:rsidP="000D1A1A">
      <w:pPr>
        <w:jc w:val="both"/>
      </w:pPr>
    </w:p>
    <w:sectPr w:rsidR="000D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22"/>
    <w:rsid w:val="000D1A1A"/>
    <w:rsid w:val="00125040"/>
    <w:rsid w:val="00466D15"/>
    <w:rsid w:val="004B205C"/>
    <w:rsid w:val="005019C6"/>
    <w:rsid w:val="00542B22"/>
    <w:rsid w:val="00544AEE"/>
    <w:rsid w:val="0073037A"/>
    <w:rsid w:val="008356EB"/>
    <w:rsid w:val="00951D80"/>
    <w:rsid w:val="00BB40D3"/>
    <w:rsid w:val="00C44195"/>
    <w:rsid w:val="00C44634"/>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8D1F"/>
  <w15:chartTrackingRefBased/>
  <w15:docId w15:val="{6CB0B2C8-C9EA-4DFA-B829-C53EAF99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B22"/>
    <w:rPr>
      <w:rFonts w:eastAsiaTheme="majorEastAsia" w:cstheme="majorBidi"/>
      <w:color w:val="272727" w:themeColor="text1" w:themeTint="D8"/>
    </w:rPr>
  </w:style>
  <w:style w:type="paragraph" w:styleId="Title">
    <w:name w:val="Title"/>
    <w:basedOn w:val="Normal"/>
    <w:next w:val="Normal"/>
    <w:link w:val="TitleChar"/>
    <w:uiPriority w:val="10"/>
    <w:qFormat/>
    <w:rsid w:val="00542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B22"/>
    <w:pPr>
      <w:spacing w:before="160"/>
      <w:jc w:val="center"/>
    </w:pPr>
    <w:rPr>
      <w:i/>
      <w:iCs/>
      <w:color w:val="404040" w:themeColor="text1" w:themeTint="BF"/>
    </w:rPr>
  </w:style>
  <w:style w:type="character" w:customStyle="1" w:styleId="QuoteChar">
    <w:name w:val="Quote Char"/>
    <w:basedOn w:val="DefaultParagraphFont"/>
    <w:link w:val="Quote"/>
    <w:uiPriority w:val="29"/>
    <w:rsid w:val="00542B22"/>
    <w:rPr>
      <w:i/>
      <w:iCs/>
      <w:color w:val="404040" w:themeColor="text1" w:themeTint="BF"/>
    </w:rPr>
  </w:style>
  <w:style w:type="paragraph" w:styleId="ListParagraph">
    <w:name w:val="List Paragraph"/>
    <w:basedOn w:val="Normal"/>
    <w:uiPriority w:val="34"/>
    <w:qFormat/>
    <w:rsid w:val="00542B22"/>
    <w:pPr>
      <w:ind w:left="720"/>
      <w:contextualSpacing/>
    </w:pPr>
  </w:style>
  <w:style w:type="character" w:styleId="IntenseEmphasis">
    <w:name w:val="Intense Emphasis"/>
    <w:basedOn w:val="DefaultParagraphFont"/>
    <w:uiPriority w:val="21"/>
    <w:qFormat/>
    <w:rsid w:val="00542B22"/>
    <w:rPr>
      <w:i/>
      <w:iCs/>
      <w:color w:val="0F4761" w:themeColor="accent1" w:themeShade="BF"/>
    </w:rPr>
  </w:style>
  <w:style w:type="paragraph" w:styleId="IntenseQuote">
    <w:name w:val="Intense Quote"/>
    <w:basedOn w:val="Normal"/>
    <w:next w:val="Normal"/>
    <w:link w:val="IntenseQuoteChar"/>
    <w:uiPriority w:val="30"/>
    <w:qFormat/>
    <w:rsid w:val="00542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B22"/>
    <w:rPr>
      <w:i/>
      <w:iCs/>
      <w:color w:val="0F4761" w:themeColor="accent1" w:themeShade="BF"/>
    </w:rPr>
  </w:style>
  <w:style w:type="character" w:styleId="IntenseReference">
    <w:name w:val="Intense Reference"/>
    <w:basedOn w:val="DefaultParagraphFont"/>
    <w:uiPriority w:val="32"/>
    <w:qFormat/>
    <w:rsid w:val="00542B22"/>
    <w:rPr>
      <w:b/>
      <w:bCs/>
      <w:smallCaps/>
      <w:color w:val="0F4761" w:themeColor="accent1" w:themeShade="BF"/>
      <w:spacing w:val="5"/>
    </w:rPr>
  </w:style>
  <w:style w:type="paragraph" w:styleId="NormalWeb">
    <w:name w:val="Normal (Web)"/>
    <w:basedOn w:val="Normal"/>
    <w:uiPriority w:val="99"/>
    <w:semiHidden/>
    <w:unhideWhenUsed/>
    <w:rsid w:val="00542B2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19C6"/>
    <w:rPr>
      <w:sz w:val="16"/>
      <w:szCs w:val="16"/>
    </w:rPr>
  </w:style>
  <w:style w:type="paragraph" w:styleId="CommentText">
    <w:name w:val="annotation text"/>
    <w:basedOn w:val="Normal"/>
    <w:link w:val="CommentTextChar"/>
    <w:uiPriority w:val="99"/>
    <w:unhideWhenUsed/>
    <w:rsid w:val="005019C6"/>
    <w:pPr>
      <w:spacing w:line="240" w:lineRule="auto"/>
    </w:pPr>
    <w:rPr>
      <w:sz w:val="20"/>
      <w:szCs w:val="20"/>
    </w:rPr>
  </w:style>
  <w:style w:type="character" w:customStyle="1" w:styleId="CommentTextChar">
    <w:name w:val="Comment Text Char"/>
    <w:basedOn w:val="DefaultParagraphFont"/>
    <w:link w:val="CommentText"/>
    <w:uiPriority w:val="99"/>
    <w:rsid w:val="005019C6"/>
    <w:rPr>
      <w:sz w:val="20"/>
      <w:szCs w:val="20"/>
    </w:rPr>
  </w:style>
  <w:style w:type="paragraph" w:styleId="CommentSubject">
    <w:name w:val="annotation subject"/>
    <w:basedOn w:val="CommentText"/>
    <w:next w:val="CommentText"/>
    <w:link w:val="CommentSubjectChar"/>
    <w:uiPriority w:val="99"/>
    <w:semiHidden/>
    <w:unhideWhenUsed/>
    <w:rsid w:val="005019C6"/>
    <w:rPr>
      <w:b/>
      <w:bCs/>
    </w:rPr>
  </w:style>
  <w:style w:type="character" w:customStyle="1" w:styleId="CommentSubjectChar">
    <w:name w:val="Comment Subject Char"/>
    <w:basedOn w:val="CommentTextChar"/>
    <w:link w:val="CommentSubject"/>
    <w:uiPriority w:val="99"/>
    <w:semiHidden/>
    <w:rsid w:val="005019C6"/>
    <w:rPr>
      <w:b/>
      <w:bCs/>
      <w:sz w:val="20"/>
      <w:szCs w:val="20"/>
    </w:rPr>
  </w:style>
  <w:style w:type="paragraph" w:styleId="Bibliography">
    <w:name w:val="Bibliography"/>
    <w:basedOn w:val="Normal"/>
    <w:next w:val="Normal"/>
    <w:uiPriority w:val="37"/>
    <w:unhideWhenUsed/>
    <w:rsid w:val="000D1A1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672">
      <w:bodyDiv w:val="1"/>
      <w:marLeft w:val="0"/>
      <w:marRight w:val="0"/>
      <w:marTop w:val="0"/>
      <w:marBottom w:val="0"/>
      <w:divBdr>
        <w:top w:val="none" w:sz="0" w:space="0" w:color="auto"/>
        <w:left w:val="none" w:sz="0" w:space="0" w:color="auto"/>
        <w:bottom w:val="none" w:sz="0" w:space="0" w:color="auto"/>
        <w:right w:val="none" w:sz="0" w:space="0" w:color="auto"/>
      </w:divBdr>
    </w:div>
    <w:div w:id="151529161">
      <w:bodyDiv w:val="1"/>
      <w:marLeft w:val="0"/>
      <w:marRight w:val="0"/>
      <w:marTop w:val="0"/>
      <w:marBottom w:val="0"/>
      <w:divBdr>
        <w:top w:val="none" w:sz="0" w:space="0" w:color="auto"/>
        <w:left w:val="none" w:sz="0" w:space="0" w:color="auto"/>
        <w:bottom w:val="none" w:sz="0" w:space="0" w:color="auto"/>
        <w:right w:val="none" w:sz="0" w:space="0" w:color="auto"/>
      </w:divBdr>
    </w:div>
    <w:div w:id="160893407">
      <w:bodyDiv w:val="1"/>
      <w:marLeft w:val="0"/>
      <w:marRight w:val="0"/>
      <w:marTop w:val="0"/>
      <w:marBottom w:val="0"/>
      <w:divBdr>
        <w:top w:val="none" w:sz="0" w:space="0" w:color="auto"/>
        <w:left w:val="none" w:sz="0" w:space="0" w:color="auto"/>
        <w:bottom w:val="none" w:sz="0" w:space="0" w:color="auto"/>
        <w:right w:val="none" w:sz="0" w:space="0" w:color="auto"/>
      </w:divBdr>
    </w:div>
    <w:div w:id="321470851">
      <w:bodyDiv w:val="1"/>
      <w:marLeft w:val="0"/>
      <w:marRight w:val="0"/>
      <w:marTop w:val="0"/>
      <w:marBottom w:val="0"/>
      <w:divBdr>
        <w:top w:val="none" w:sz="0" w:space="0" w:color="auto"/>
        <w:left w:val="none" w:sz="0" w:space="0" w:color="auto"/>
        <w:bottom w:val="none" w:sz="0" w:space="0" w:color="auto"/>
        <w:right w:val="none" w:sz="0" w:space="0" w:color="auto"/>
      </w:divBdr>
    </w:div>
    <w:div w:id="401681212">
      <w:bodyDiv w:val="1"/>
      <w:marLeft w:val="0"/>
      <w:marRight w:val="0"/>
      <w:marTop w:val="0"/>
      <w:marBottom w:val="0"/>
      <w:divBdr>
        <w:top w:val="none" w:sz="0" w:space="0" w:color="auto"/>
        <w:left w:val="none" w:sz="0" w:space="0" w:color="auto"/>
        <w:bottom w:val="none" w:sz="0" w:space="0" w:color="auto"/>
        <w:right w:val="none" w:sz="0" w:space="0" w:color="auto"/>
      </w:divBdr>
    </w:div>
    <w:div w:id="1341931285">
      <w:bodyDiv w:val="1"/>
      <w:marLeft w:val="0"/>
      <w:marRight w:val="0"/>
      <w:marTop w:val="0"/>
      <w:marBottom w:val="0"/>
      <w:divBdr>
        <w:top w:val="none" w:sz="0" w:space="0" w:color="auto"/>
        <w:left w:val="none" w:sz="0" w:space="0" w:color="auto"/>
        <w:bottom w:val="none" w:sz="0" w:space="0" w:color="auto"/>
        <w:right w:val="none" w:sz="0" w:space="0" w:color="auto"/>
      </w:divBdr>
    </w:div>
    <w:div w:id="1836604228">
      <w:bodyDiv w:val="1"/>
      <w:marLeft w:val="0"/>
      <w:marRight w:val="0"/>
      <w:marTop w:val="0"/>
      <w:marBottom w:val="0"/>
      <w:divBdr>
        <w:top w:val="none" w:sz="0" w:space="0" w:color="auto"/>
        <w:left w:val="none" w:sz="0" w:space="0" w:color="auto"/>
        <w:bottom w:val="none" w:sz="0" w:space="0" w:color="auto"/>
        <w:right w:val="none" w:sz="0" w:space="0" w:color="auto"/>
      </w:divBdr>
    </w:div>
    <w:div w:id="198030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2025-02-19T22:40:00Z</dcterms:created>
  <dcterms:modified xsi:type="dcterms:W3CDTF">2025-02-19T23:22:00Z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id="1TXlTbTI"/&gt;&lt;style id="http://www.zotero.org/styles/harvard-cite-them-right" hasBibliography="1" bibliographyStyleHasBeenSet="1"/&gt;&lt;prefs&gt;&lt;pref name="fieldType" value="Field"/&gt;&lt;/prefs&gt;&lt;/data&gt;</vt:lpwstr>
  </property>
</Properties>
</file>