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33A20" w14:textId="36911C87" w:rsidR="004A3ADF" w:rsidRPr="004A3ADF" w:rsidRDefault="004A3ADF" w:rsidP="004A3ADF">
      <w:pPr>
        <w:rPr>
          <w:b/>
          <w:bCs/>
        </w:rPr>
      </w:pPr>
      <w:r>
        <w:rPr>
          <w:b/>
          <w:bCs/>
        </w:rPr>
        <w:t>Collaborative discussion 2 – initial post</w:t>
      </w:r>
    </w:p>
    <w:p w14:paraId="6602F226" w14:textId="2F44996F" w:rsidR="004A3ADF" w:rsidRPr="004A3ADF" w:rsidRDefault="004A3ADF" w:rsidP="004A3ADF">
      <w:pPr>
        <w:jc w:val="both"/>
      </w:pPr>
      <w:r w:rsidRPr="004A3ADF">
        <w:t xml:space="preserve">Nasim's thesis presents </w:t>
      </w:r>
      <w:proofErr w:type="spellStart"/>
      <w:r w:rsidRPr="004A3ADF">
        <w:t>OntoAlign</w:t>
      </w:r>
      <w:proofErr w:type="spellEnd"/>
      <w:r w:rsidRPr="004A3ADF">
        <w:t>, a machine learning approach for ontology alignment without human intervention. The thesis defines an ontology as "a formal, explicit specification of shared conceptualization" where conceptuali</w:t>
      </w:r>
      <w:r w:rsidR="00F66727">
        <w:t>z</w:t>
      </w:r>
      <w:r w:rsidRPr="004A3ADF">
        <w:t>ation represents an abstract model of phenomena. This aligns with Gruber's (1993) seminal definition. Nasim identifies three fundamental entity types: classes, properties, and individuals, emphasizing structural rules that enable logic-based operations. This tripartite structure facilitates knowledge sharing and reuse (Guarino et al., 2009), supporting communication between computing systems and people.</w:t>
      </w:r>
    </w:p>
    <w:p w14:paraId="0A352ACA" w14:textId="16530FA9" w:rsidR="004A3ADF" w:rsidRPr="004A3ADF" w:rsidRDefault="004A3ADF" w:rsidP="004A3ADF">
      <w:pPr>
        <w:jc w:val="both"/>
      </w:pPr>
      <w:r w:rsidRPr="004A3ADF">
        <w:t>Based on Nasim's definition emphasizing formal specification and logic-based operations, OWL2 emerges as the most suitable language for expressing ontologies for software agents on the </w:t>
      </w:r>
      <w:hyperlink r:id="rId4" w:tgtFrame="_blank" w:history="1">
        <w:r w:rsidRPr="004A3ADF">
          <w:rPr>
            <w:rStyle w:val="Hyperlink"/>
          </w:rPr>
          <w:t>WWW</w:t>
        </w:r>
      </w:hyperlink>
      <w:r w:rsidRPr="004A3ADF">
        <w:t>. Unlike KIF, which lacks standardized web integration, OWL2 was designed for distributed web environments (</w:t>
      </w:r>
      <w:proofErr w:type="spellStart"/>
      <w:r w:rsidRPr="004A3ADF">
        <w:t>Hitzler</w:t>
      </w:r>
      <w:proofErr w:type="spellEnd"/>
      <w:r w:rsidRPr="004A3ADF">
        <w:t xml:space="preserve"> et al., 2012). RDF provides insufficient expressivity for complex relationships (Antoniou and van </w:t>
      </w:r>
      <w:proofErr w:type="spellStart"/>
      <w:r w:rsidRPr="004A3ADF">
        <w:t>Harmelen</w:t>
      </w:r>
      <w:proofErr w:type="spellEnd"/>
      <w:r w:rsidRPr="004A3ADF">
        <w:t xml:space="preserve">, 2004), while OWL-lite is restricted in representing cardinality and complex class descriptions (W3C, 2012). OWL2 offers </w:t>
      </w:r>
      <w:r w:rsidR="00F66727">
        <w:t xml:space="preserve">the </w:t>
      </w:r>
      <w:r w:rsidRPr="004A3ADF">
        <w:t>necessary expressiveness for complex relationships while supporting reasoning capabilities essential for ontological function, with profiles providing flexibility in balancing expressivity with computational efficiency (Grau et al., 2008).</w:t>
      </w:r>
    </w:p>
    <w:p w14:paraId="7622E707" w14:textId="0E230D5E" w:rsidR="004A3ADF" w:rsidRPr="004A3ADF" w:rsidRDefault="00F66727" w:rsidP="004A3ADF">
      <w:pPr>
        <w:jc w:val="both"/>
      </w:pPr>
      <w:r>
        <w:t xml:space="preserve">In sum, </w:t>
      </w:r>
      <w:r w:rsidR="004A3ADF" w:rsidRPr="004A3ADF">
        <w:t xml:space="preserve">Nasim's conceptualization of ontologies points toward expressive languages like OWL2 for realizing the full potential of ontology-based systems. As semantic web technologies evolve, the interplay between ontology definition, language selection, and </w:t>
      </w:r>
      <w:r>
        <w:t xml:space="preserve">(automated) </w:t>
      </w:r>
      <w:r w:rsidR="004A3ADF" w:rsidRPr="004A3ADF">
        <w:t xml:space="preserve">alignment techniques </w:t>
      </w:r>
      <w:proofErr w:type="gramStart"/>
      <w:r w:rsidR="004A3ADF" w:rsidRPr="004A3ADF">
        <w:t>remains</w:t>
      </w:r>
      <w:proofErr w:type="gramEnd"/>
      <w:r w:rsidR="004A3ADF" w:rsidRPr="004A3ADF">
        <w:t xml:space="preserve"> crucial for further investigation</w:t>
      </w:r>
      <w:r>
        <w:t xml:space="preserve"> and refinement</w:t>
      </w:r>
      <w:r w:rsidR="004A3ADF" w:rsidRPr="004A3ADF">
        <w:t>.</w:t>
      </w:r>
    </w:p>
    <w:p w14:paraId="3405F43A" w14:textId="77777777" w:rsidR="004A3ADF" w:rsidRPr="004A3ADF" w:rsidRDefault="004A3ADF" w:rsidP="004A3ADF">
      <w:pPr>
        <w:rPr>
          <w:b/>
          <w:bCs/>
        </w:rPr>
      </w:pPr>
      <w:r w:rsidRPr="004A3ADF">
        <w:rPr>
          <w:b/>
          <w:bCs/>
        </w:rPr>
        <w:t>References</w:t>
      </w:r>
    </w:p>
    <w:p w14:paraId="4ED90CB8" w14:textId="26D7E5AD" w:rsidR="00F66727" w:rsidRPr="00F66727" w:rsidRDefault="00F66727" w:rsidP="00F66727">
      <w:r w:rsidRPr="00F66727">
        <w:t xml:space="preserve">Antoniou, G. and van </w:t>
      </w:r>
      <w:proofErr w:type="spellStart"/>
      <w:r w:rsidRPr="00F66727">
        <w:t>Harmelen</w:t>
      </w:r>
      <w:proofErr w:type="spellEnd"/>
      <w:r w:rsidRPr="00F66727">
        <w:t>, F. (2004) </w:t>
      </w:r>
      <w:r w:rsidRPr="00F66727">
        <w:rPr>
          <w:i/>
          <w:iCs/>
        </w:rPr>
        <w:t>A Semantic Web Primer</w:t>
      </w:r>
      <w:r w:rsidRPr="00F66727">
        <w:t>. Cambridge: MIT Press.</w:t>
      </w:r>
      <w:r>
        <w:t xml:space="preserve"> Available at</w:t>
      </w:r>
      <w:r w:rsidRPr="00F66727">
        <w:t> </w:t>
      </w:r>
      <w:hyperlink r:id="rId5" w:tgtFrame="_blank" w:history="1">
        <w:r w:rsidRPr="00F66727">
          <w:rPr>
            <w:rStyle w:val="Hyperlink"/>
          </w:rPr>
          <w:t>https://mitpress.mit.edu/9780262012423/a-semantic-web-primer/</w:t>
        </w:r>
      </w:hyperlink>
    </w:p>
    <w:p w14:paraId="77C9DC29" w14:textId="6C29CD8A" w:rsidR="00F66727" w:rsidRPr="00F66727" w:rsidRDefault="00F66727" w:rsidP="00F66727">
      <w:r w:rsidRPr="00F66727">
        <w:rPr>
          <w:lang w:val="pt-PT"/>
        </w:rPr>
        <w:t xml:space="preserve">Grau, B.C. et al. </w:t>
      </w:r>
      <w:r w:rsidRPr="00F66727">
        <w:t>(2008) 'OWL 2: The next step for OWL', </w:t>
      </w:r>
      <w:r w:rsidRPr="00F66727">
        <w:rPr>
          <w:i/>
          <w:iCs/>
        </w:rPr>
        <w:t>Journal of Web Semantics</w:t>
      </w:r>
      <w:r w:rsidRPr="00F66727">
        <w:t>, 6(4), pp.309-322. </w:t>
      </w:r>
      <w:r>
        <w:t>Available at</w:t>
      </w:r>
      <w:r w:rsidRPr="00F66727">
        <w:t xml:space="preserve"> </w:t>
      </w:r>
      <w:hyperlink r:id="rId6" w:history="1">
        <w:r w:rsidRPr="00F66727">
          <w:rPr>
            <w:rStyle w:val="Hyperlink"/>
          </w:rPr>
          <w:t>https://doi.org/10.1016/j.websem.2008.05.001</w:t>
        </w:r>
      </w:hyperlink>
    </w:p>
    <w:p w14:paraId="161011A0" w14:textId="1C72B29A" w:rsidR="00F66727" w:rsidRPr="00F66727" w:rsidRDefault="00F66727" w:rsidP="00F66727">
      <w:r w:rsidRPr="00F66727">
        <w:t>Gruber, T.R. (1993) 'A translation approach to portable ontology specifications', </w:t>
      </w:r>
      <w:r w:rsidRPr="00F66727">
        <w:rPr>
          <w:i/>
          <w:iCs/>
        </w:rPr>
        <w:t>Knowledge Acquisition</w:t>
      </w:r>
      <w:r w:rsidRPr="00F66727">
        <w:t>, 5(2), pp.199-220. </w:t>
      </w:r>
      <w:r>
        <w:t>Available at</w:t>
      </w:r>
      <w:r w:rsidRPr="00F66727">
        <w:t xml:space="preserve"> </w:t>
      </w:r>
      <w:hyperlink r:id="rId7" w:tgtFrame="_blank" w:history="1">
        <w:r w:rsidRPr="00F66727">
          <w:rPr>
            <w:rStyle w:val="Hyperlink"/>
          </w:rPr>
          <w:t>https://doi.org/10.1006/knac.1993.1008</w:t>
        </w:r>
      </w:hyperlink>
    </w:p>
    <w:p w14:paraId="0180DD01" w14:textId="1C6DDC3F" w:rsidR="00F66727" w:rsidRPr="00F66727" w:rsidRDefault="00F66727" w:rsidP="00F66727">
      <w:r w:rsidRPr="00F66727">
        <w:t xml:space="preserve">Guarino, N., </w:t>
      </w:r>
      <w:proofErr w:type="spellStart"/>
      <w:r w:rsidRPr="00F66727">
        <w:t>Oberle</w:t>
      </w:r>
      <w:proofErr w:type="spellEnd"/>
      <w:r w:rsidRPr="00F66727">
        <w:t xml:space="preserve">, D. and </w:t>
      </w:r>
      <w:proofErr w:type="spellStart"/>
      <w:r w:rsidRPr="00F66727">
        <w:t>Staab</w:t>
      </w:r>
      <w:proofErr w:type="spellEnd"/>
      <w:r w:rsidRPr="00F66727">
        <w:t>, S. (2009) 'What is an ontology?', in </w:t>
      </w:r>
      <w:r w:rsidRPr="00F66727">
        <w:rPr>
          <w:i/>
          <w:iCs/>
        </w:rPr>
        <w:t>Handbook on Ontologies</w:t>
      </w:r>
      <w:r w:rsidRPr="00F66727">
        <w:t>. Berlin: Springer, pp.1-17. </w:t>
      </w:r>
      <w:r>
        <w:t>Available at</w:t>
      </w:r>
      <w:r w:rsidRPr="00F66727">
        <w:t xml:space="preserve"> </w:t>
      </w:r>
      <w:hyperlink r:id="rId8" w:tgtFrame="_blank" w:history="1">
        <w:r w:rsidRPr="00F66727">
          <w:rPr>
            <w:rStyle w:val="Hyperlink"/>
          </w:rPr>
          <w:t>https://doi.org/10.1007/978-3-540-92673-3_0</w:t>
        </w:r>
      </w:hyperlink>
    </w:p>
    <w:p w14:paraId="47AB137B" w14:textId="77777777" w:rsidR="00F66727" w:rsidRPr="00F66727" w:rsidRDefault="00F66727" w:rsidP="00F66727">
      <w:proofErr w:type="spellStart"/>
      <w:r w:rsidRPr="00F66727">
        <w:t>Hitzler</w:t>
      </w:r>
      <w:proofErr w:type="spellEnd"/>
      <w:r w:rsidRPr="00F66727">
        <w:t>, P. et al. (2012) </w:t>
      </w:r>
      <w:r w:rsidRPr="00F66727">
        <w:rPr>
          <w:i/>
          <w:iCs/>
        </w:rPr>
        <w:t>OWL 2 Web Ontology Language Primer</w:t>
      </w:r>
      <w:r w:rsidRPr="00F66727">
        <w:t>. W3C Recommendation. </w:t>
      </w:r>
      <w:hyperlink r:id="rId9" w:tgtFrame="_blank" w:history="1">
        <w:r w:rsidRPr="00F66727">
          <w:rPr>
            <w:rStyle w:val="Hyperlink"/>
          </w:rPr>
          <w:t>https://www.w3.org/TR/owl2-primer/</w:t>
        </w:r>
      </w:hyperlink>
    </w:p>
    <w:p w14:paraId="09171E4B" w14:textId="77777777" w:rsidR="00F66727" w:rsidRPr="00F66727" w:rsidRDefault="00F66727" w:rsidP="00F66727">
      <w:r w:rsidRPr="00F66727">
        <w:t>W3C (2012) </w:t>
      </w:r>
      <w:r w:rsidRPr="00F66727">
        <w:rPr>
          <w:i/>
          <w:iCs/>
        </w:rPr>
        <w:t>OWL 2 Web Ontology Language Profiles</w:t>
      </w:r>
      <w:r w:rsidRPr="00F66727">
        <w:t>. W3C Recommendation. </w:t>
      </w:r>
      <w:hyperlink r:id="rId10" w:tgtFrame="_blank" w:history="1">
        <w:r w:rsidRPr="00F66727">
          <w:rPr>
            <w:rStyle w:val="Hyperlink"/>
          </w:rPr>
          <w:t>https://www.w3.org/TR/owl2-profiles/</w:t>
        </w:r>
      </w:hyperlink>
    </w:p>
    <w:p w14:paraId="4EADB8C1" w14:textId="77777777" w:rsidR="008356EB" w:rsidRDefault="008356EB"/>
    <w:sectPr w:rsidR="00835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ADF"/>
    <w:rsid w:val="004A3ADF"/>
    <w:rsid w:val="004B205C"/>
    <w:rsid w:val="007F0C5B"/>
    <w:rsid w:val="008356EB"/>
    <w:rsid w:val="00883FCD"/>
    <w:rsid w:val="008A63AD"/>
    <w:rsid w:val="008C5001"/>
    <w:rsid w:val="00920161"/>
    <w:rsid w:val="00951D80"/>
    <w:rsid w:val="00E73439"/>
    <w:rsid w:val="00F6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3A2EC"/>
  <w15:chartTrackingRefBased/>
  <w15:docId w15:val="{F3D71055-0AE7-4E3B-A390-58E3097E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A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A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A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A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3A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A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978-3-540-92673-3_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006/knac.1993.100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16/j.websem.2008.05.00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itpress.mit.edu/9780262012423/a-semantic-web-primer/" TargetMode="External"/><Relationship Id="rId10" Type="http://schemas.openxmlformats.org/officeDocument/2006/relationships/hyperlink" Target="https://www.w3.org/TR/owl2-profiles/" TargetMode="External"/><Relationship Id="rId4" Type="http://schemas.openxmlformats.org/officeDocument/2006/relationships/hyperlink" Target="http://www/" TargetMode="External"/><Relationship Id="rId9" Type="http://schemas.openxmlformats.org/officeDocument/2006/relationships/hyperlink" Target="https://www.w3.org/TR/owl2-prim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Amorim, Guilherme</dc:creator>
  <cp:keywords/>
  <dc:description/>
  <cp:lastModifiedBy>Amorim, Guilherme</cp:lastModifiedBy>
  <cp:revision>2</cp:revision>
  <dcterms:created xsi:type="dcterms:W3CDTF">2025-07-07T13:20:00Z</dcterms:created>
  <dcterms:modified xsi:type="dcterms:W3CDTF">2025-07-07T13:33:00Z</dcterms:modified>
</cp:coreProperties>
</file>