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F0F5" w14:textId="5011ADBB" w:rsidR="008356EB" w:rsidRPr="005665AF" w:rsidRDefault="005665AF">
      <w:pPr>
        <w:rPr>
          <w:b/>
          <w:bCs/>
          <w:lang w:val="pt-PT"/>
        </w:rPr>
      </w:pPr>
      <w:r w:rsidRPr="005665AF">
        <w:rPr>
          <w:b/>
          <w:bCs/>
          <w:lang w:val="pt-PT"/>
        </w:rPr>
        <w:t>Collaborative discussion 2 – Peer response (Nikolaos)</w:t>
      </w:r>
    </w:p>
    <w:p w14:paraId="3798ABE7" w14:textId="6530980D" w:rsidR="005665AF" w:rsidRPr="005665AF" w:rsidRDefault="005665AF" w:rsidP="005665AF">
      <w:pPr>
        <w:jc w:val="both"/>
      </w:pPr>
      <w:r w:rsidRPr="005665AF">
        <w:t xml:space="preserve">Nikolaos provides a comprehensive overview of ontologies as formal knowledge representations, drawing on Gruber's (1993) definition and emphasizing their role in enabling semantic interoperability. He </w:t>
      </w:r>
      <w:r>
        <w:t xml:space="preserve">adequately </w:t>
      </w:r>
      <w:r w:rsidRPr="005665AF">
        <w:t>argues that OWL2 is the optimal language for web-based software agents due to its expressiveness and reasoning capabilities, while highlighting limitations of alternatives like KIF, RDF, and OWL-lite. Fabian reinforces this position by connecting OWL2's strengths to core knowledge representation principles (Davis et al., 1993) and highlighting its pragmatic expressivity-tractability trade-offs through specialized profiles. He importantly notes that ontology alignment remains a critical challenge for achieving true interoperability, even when using standardized languages.</w:t>
      </w:r>
    </w:p>
    <w:p w14:paraId="77078B24" w14:textId="77777777" w:rsidR="005665AF" w:rsidRPr="005665AF" w:rsidRDefault="005665AF" w:rsidP="005665AF">
      <w:pPr>
        <w:jc w:val="both"/>
      </w:pPr>
      <w:r w:rsidRPr="005665AF">
        <w:t>Both analyses, while technically sound, would benefit from addressing practical implementation challenges. Nikolaos' comparison of ontology languages could be strengthened by examining computational efficiency considerations, as Grau et al. (2008) demonstrate that higher expressivity often comes at the cost of reasoning performance. Fabian correctly identifies ontology alignment as a bottleneck but could elaborate on how OWL2's formal semantics specifically facilitate alignment algorithms. Neither fully addresses how OWL2's complexity might impact adoption rates among developers without semantic web expertise, a practical concern for widespread implementation (Antoniou and van Harmelen, 2004).</w:t>
      </w:r>
    </w:p>
    <w:p w14:paraId="7771D631" w14:textId="28CC193F" w:rsidR="005665AF" w:rsidRPr="005665AF" w:rsidRDefault="005665AF" w:rsidP="005665AF">
      <w:pPr>
        <w:jc w:val="both"/>
      </w:pPr>
      <w:r>
        <w:t xml:space="preserve">In sum, </w:t>
      </w:r>
      <w:r w:rsidRPr="005665AF">
        <w:t>OWL2 represents the most balanced solution for expressing ontologies usable by software agents on the WWW, offering necessary expressivity while maintaining computational tractability through its profiles. As semantic web technologies continue evolving, the interplay between ontology language selection, alignment techniques, and practical implementation considerations will remain crucial. The machine learning approaches to ontology alignment explored by Nasim (2022) represent a promising direction for addressing heterogeneity challenges while leveraging OWL2's formal structure, potentially bridging the gap between theoretical expressivity and practical interoperability in real-world semantic web applications.</w:t>
      </w:r>
    </w:p>
    <w:p w14:paraId="65330837" w14:textId="77777777" w:rsidR="005665AF" w:rsidRPr="005665AF" w:rsidRDefault="005665AF" w:rsidP="005665AF">
      <w:pPr>
        <w:rPr>
          <w:b/>
          <w:bCs/>
        </w:rPr>
      </w:pPr>
      <w:r w:rsidRPr="005665AF">
        <w:rPr>
          <w:b/>
          <w:bCs/>
        </w:rPr>
        <w:t>References</w:t>
      </w:r>
    </w:p>
    <w:p w14:paraId="71CF0DE7" w14:textId="77777777" w:rsidR="005665AF" w:rsidRPr="005665AF" w:rsidRDefault="005665AF" w:rsidP="005665AF">
      <w:r w:rsidRPr="005665AF">
        <w:t>Antoniou, G. and van Harmelen, F. (2004) </w:t>
      </w:r>
      <w:r w:rsidRPr="005665AF">
        <w:rPr>
          <w:i/>
          <w:iCs/>
        </w:rPr>
        <w:t>A Semantic Web Primer</w:t>
      </w:r>
      <w:r w:rsidRPr="005665AF">
        <w:t>. Cambridge: MIT Press.</w:t>
      </w:r>
    </w:p>
    <w:p w14:paraId="2F5554A6" w14:textId="77777777" w:rsidR="005665AF" w:rsidRPr="005665AF" w:rsidRDefault="005665AF" w:rsidP="005665AF">
      <w:r w:rsidRPr="005665AF">
        <w:t>Davis, R., Shrobe, H. and Szolovits, P. (1993) 'What is a knowledge representation?', </w:t>
      </w:r>
      <w:r w:rsidRPr="005665AF">
        <w:rPr>
          <w:i/>
          <w:iCs/>
        </w:rPr>
        <w:t>AI magazine</w:t>
      </w:r>
      <w:r w:rsidRPr="005665AF">
        <w:t>, 14(1), p. 17.</w:t>
      </w:r>
    </w:p>
    <w:p w14:paraId="779D3659" w14:textId="77777777" w:rsidR="005665AF" w:rsidRPr="005665AF" w:rsidRDefault="005665AF" w:rsidP="005665AF">
      <w:r w:rsidRPr="005665AF">
        <w:t>Grau, B.C. et al. (2008) 'OWL 2: The next step for OWL', </w:t>
      </w:r>
      <w:r w:rsidRPr="005665AF">
        <w:rPr>
          <w:i/>
          <w:iCs/>
        </w:rPr>
        <w:t>Journal of Web Semantics</w:t>
      </w:r>
      <w:r w:rsidRPr="005665AF">
        <w:t>, 6(4), pp.309-322.</w:t>
      </w:r>
    </w:p>
    <w:p w14:paraId="653AF090" w14:textId="77777777" w:rsidR="005665AF" w:rsidRPr="005665AF" w:rsidRDefault="005665AF" w:rsidP="005665AF">
      <w:r w:rsidRPr="005665AF">
        <w:t>Gruber, T.R. (1993) 'A translation approach to portable ontology specifications', </w:t>
      </w:r>
      <w:r w:rsidRPr="005665AF">
        <w:rPr>
          <w:i/>
          <w:iCs/>
        </w:rPr>
        <w:t>Knowledge Acquisition</w:t>
      </w:r>
      <w:r w:rsidRPr="005665AF">
        <w:t>, 5(2), pp.199-220.</w:t>
      </w:r>
    </w:p>
    <w:p w14:paraId="212BA473" w14:textId="77777777" w:rsidR="005665AF" w:rsidRPr="005665AF" w:rsidRDefault="005665AF" w:rsidP="005665AF">
      <w:r w:rsidRPr="005665AF">
        <w:t>Nasim, T.M. (2022) </w:t>
      </w:r>
      <w:r w:rsidRPr="005665AF">
        <w:rPr>
          <w:i/>
          <w:iCs/>
        </w:rPr>
        <w:t>Improving Ontology Alignment Using Machine Learning Techniques</w:t>
      </w:r>
      <w:r w:rsidRPr="005665AF">
        <w:t>. Master of Science Thesis. Arizona State University.</w:t>
      </w:r>
    </w:p>
    <w:p w14:paraId="066FA459" w14:textId="77777777" w:rsidR="005665AF" w:rsidRPr="005665AF" w:rsidRDefault="005665AF">
      <w:pPr>
        <w:rPr>
          <w:lang w:val="pt-PT"/>
        </w:rPr>
      </w:pPr>
    </w:p>
    <w:sectPr w:rsidR="005665AF" w:rsidRPr="00566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AF"/>
    <w:rsid w:val="004316E1"/>
    <w:rsid w:val="004B205C"/>
    <w:rsid w:val="005665AF"/>
    <w:rsid w:val="007F0C5B"/>
    <w:rsid w:val="008356EB"/>
    <w:rsid w:val="00883FCD"/>
    <w:rsid w:val="008A63AD"/>
    <w:rsid w:val="00951D80"/>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0799"/>
  <w15:chartTrackingRefBased/>
  <w15:docId w15:val="{809A6469-A7F5-40EC-A937-93D42092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5AF"/>
    <w:rPr>
      <w:rFonts w:eastAsiaTheme="majorEastAsia" w:cstheme="majorBidi"/>
      <w:color w:val="272727" w:themeColor="text1" w:themeTint="D8"/>
    </w:rPr>
  </w:style>
  <w:style w:type="paragraph" w:styleId="Title">
    <w:name w:val="Title"/>
    <w:basedOn w:val="Normal"/>
    <w:next w:val="Normal"/>
    <w:link w:val="TitleChar"/>
    <w:uiPriority w:val="10"/>
    <w:qFormat/>
    <w:rsid w:val="00566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5AF"/>
    <w:pPr>
      <w:spacing w:before="160"/>
      <w:jc w:val="center"/>
    </w:pPr>
    <w:rPr>
      <w:i/>
      <w:iCs/>
      <w:color w:val="404040" w:themeColor="text1" w:themeTint="BF"/>
    </w:rPr>
  </w:style>
  <w:style w:type="character" w:customStyle="1" w:styleId="QuoteChar">
    <w:name w:val="Quote Char"/>
    <w:basedOn w:val="DefaultParagraphFont"/>
    <w:link w:val="Quote"/>
    <w:uiPriority w:val="29"/>
    <w:rsid w:val="005665AF"/>
    <w:rPr>
      <w:i/>
      <w:iCs/>
      <w:color w:val="404040" w:themeColor="text1" w:themeTint="BF"/>
    </w:rPr>
  </w:style>
  <w:style w:type="paragraph" w:styleId="ListParagraph">
    <w:name w:val="List Paragraph"/>
    <w:basedOn w:val="Normal"/>
    <w:uiPriority w:val="34"/>
    <w:qFormat/>
    <w:rsid w:val="005665AF"/>
    <w:pPr>
      <w:ind w:left="720"/>
      <w:contextualSpacing/>
    </w:pPr>
  </w:style>
  <w:style w:type="character" w:styleId="IntenseEmphasis">
    <w:name w:val="Intense Emphasis"/>
    <w:basedOn w:val="DefaultParagraphFont"/>
    <w:uiPriority w:val="21"/>
    <w:qFormat/>
    <w:rsid w:val="005665AF"/>
    <w:rPr>
      <w:i/>
      <w:iCs/>
      <w:color w:val="0F4761" w:themeColor="accent1" w:themeShade="BF"/>
    </w:rPr>
  </w:style>
  <w:style w:type="paragraph" w:styleId="IntenseQuote">
    <w:name w:val="Intense Quote"/>
    <w:basedOn w:val="Normal"/>
    <w:next w:val="Normal"/>
    <w:link w:val="IntenseQuoteChar"/>
    <w:uiPriority w:val="30"/>
    <w:qFormat/>
    <w:rsid w:val="00566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5AF"/>
    <w:rPr>
      <w:i/>
      <w:iCs/>
      <w:color w:val="0F4761" w:themeColor="accent1" w:themeShade="BF"/>
    </w:rPr>
  </w:style>
  <w:style w:type="character" w:styleId="IntenseReference">
    <w:name w:val="Intense Reference"/>
    <w:basedOn w:val="DefaultParagraphFont"/>
    <w:uiPriority w:val="32"/>
    <w:qFormat/>
    <w:rsid w:val="00566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931690">
      <w:bodyDiv w:val="1"/>
      <w:marLeft w:val="0"/>
      <w:marRight w:val="0"/>
      <w:marTop w:val="0"/>
      <w:marBottom w:val="0"/>
      <w:divBdr>
        <w:top w:val="none" w:sz="0" w:space="0" w:color="auto"/>
        <w:left w:val="none" w:sz="0" w:space="0" w:color="auto"/>
        <w:bottom w:val="none" w:sz="0" w:space="0" w:color="auto"/>
        <w:right w:val="none" w:sz="0" w:space="0" w:color="auto"/>
      </w:divBdr>
    </w:div>
    <w:div w:id="174930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Sousa Geros</dc:creator>
  <cp:keywords/>
  <dc:description/>
  <cp:lastModifiedBy>Ana Sousa Geros</cp:lastModifiedBy>
  <cp:revision>1</cp:revision>
  <dcterms:created xsi:type="dcterms:W3CDTF">2025-07-13T14:57:00Z</dcterms:created>
  <dcterms:modified xsi:type="dcterms:W3CDTF">2025-07-13T14:59:00Z</dcterms:modified>
</cp:coreProperties>
</file>