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0F751" w14:textId="77777777" w:rsidR="007935D9" w:rsidRDefault="007935D9" w:rsidP="00707AB6">
      <w:pPr>
        <w:jc w:val="left"/>
        <w:rPr>
          <w:b/>
          <w:bCs/>
        </w:rPr>
      </w:pPr>
      <w:r w:rsidRPr="007935D9">
        <w:rPr>
          <w:b/>
          <w:bCs/>
        </w:rPr>
        <w:t>Research Proposal:</w:t>
      </w:r>
      <w:r w:rsidRPr="007935D9">
        <w:rPr>
          <w:b/>
          <w:bCs/>
        </w:rPr>
        <w:br/>
        <w:t xml:space="preserve">Machine Learning Approaches to Assess Long-term </w:t>
      </w:r>
      <w:proofErr w:type="spellStart"/>
      <w:r w:rsidRPr="007935D9">
        <w:rPr>
          <w:b/>
          <w:bCs/>
        </w:rPr>
        <w:t>Inclisiran</w:t>
      </w:r>
      <w:proofErr w:type="spellEnd"/>
      <w:r w:rsidRPr="007935D9">
        <w:rPr>
          <w:b/>
          <w:bCs/>
        </w:rPr>
        <w:t xml:space="preserve"> Safety </w:t>
      </w:r>
    </w:p>
    <w:p w14:paraId="3961CF40" w14:textId="4992D638" w:rsidR="002F3497" w:rsidRPr="002F3497" w:rsidRDefault="002F3497" w:rsidP="002F3497">
      <w:pPr>
        <w:rPr>
          <w:b/>
          <w:bCs/>
        </w:rPr>
      </w:pPr>
      <w:r w:rsidRPr="002F3497">
        <w:rPr>
          <w:b/>
          <w:bCs/>
        </w:rPr>
        <w:t>Slide 1 – Title</w:t>
      </w:r>
    </w:p>
    <w:p w14:paraId="63D8DD16" w14:textId="620948C2" w:rsidR="007935D9" w:rsidRPr="007935D9" w:rsidRDefault="007935D9" w:rsidP="007935D9">
      <w:r w:rsidRPr="007935D9">
        <w:t xml:space="preserve">Hello, my name is </w:t>
      </w:r>
      <w:r w:rsidR="005A7EF2">
        <w:t>Guilherme</w:t>
      </w:r>
      <w:r w:rsidRPr="007935D9">
        <w:t xml:space="preserve">, and welcome to my </w:t>
      </w:r>
      <w:proofErr w:type="spellStart"/>
      <w:r>
        <w:t>PgDip</w:t>
      </w:r>
      <w:proofErr w:type="spellEnd"/>
      <w:r w:rsidRPr="007935D9">
        <w:t xml:space="preserve"> research proposal presentation.</w:t>
      </w:r>
      <w:r w:rsidRPr="007935D9">
        <w:br/>
        <w:t xml:space="preserve">The project I am presenting today is entitled: </w:t>
      </w:r>
      <w:r w:rsidRPr="007935D9">
        <w:rPr>
          <w:i/>
          <w:iCs/>
        </w:rPr>
        <w:t xml:space="preserve">Machine Learning Approaches to Assess Long-term </w:t>
      </w:r>
      <w:proofErr w:type="spellStart"/>
      <w:r w:rsidRPr="007935D9">
        <w:rPr>
          <w:i/>
          <w:iCs/>
        </w:rPr>
        <w:t>Inclisiran</w:t>
      </w:r>
      <w:proofErr w:type="spellEnd"/>
      <w:r w:rsidRPr="007935D9">
        <w:rPr>
          <w:i/>
          <w:iCs/>
        </w:rPr>
        <w:t xml:space="preserve"> Safety</w:t>
      </w:r>
      <w:r w:rsidRPr="007935D9">
        <w:t>.</w:t>
      </w:r>
      <w:r w:rsidRPr="007935D9">
        <w:br/>
        <w:t>This proposal lies at the intersection of artificial intelligence, pharmacovigilance, and clinical trial research.</w:t>
      </w:r>
      <w:r w:rsidRPr="007935D9">
        <w:br/>
        <w:t>My aim is to show how machine learning can be applied to a large, ongoing clinical trial to answer an important</w:t>
      </w:r>
      <w:r w:rsidR="00231594">
        <w:t xml:space="preserve"> and yet </w:t>
      </w:r>
      <w:r w:rsidRPr="007935D9">
        <w:t xml:space="preserve">unresolved question: what are the long-term safety implications of </w:t>
      </w:r>
      <w:proofErr w:type="spellStart"/>
      <w:r w:rsidRPr="007935D9">
        <w:t>inclisiran</w:t>
      </w:r>
      <w:proofErr w:type="spellEnd"/>
      <w:r w:rsidRPr="007935D9">
        <w:t>, a novel small interfering RNA therapy?</w:t>
      </w:r>
    </w:p>
    <w:p w14:paraId="11A66E16" w14:textId="5636650D" w:rsidR="007935D9" w:rsidRPr="007935D9" w:rsidRDefault="007935D9" w:rsidP="007935D9"/>
    <w:p w14:paraId="38D9F458" w14:textId="77777777" w:rsidR="007935D9" w:rsidRPr="00035C5C" w:rsidRDefault="007935D9" w:rsidP="007935D9">
      <w:pPr>
        <w:rPr>
          <w:b/>
          <w:bCs/>
          <w:vertAlign w:val="superscript"/>
        </w:rPr>
      </w:pPr>
      <w:r w:rsidRPr="007935D9">
        <w:rPr>
          <w:b/>
          <w:bCs/>
        </w:rPr>
        <w:t>Slide 2 – Significance of the Research</w:t>
      </w:r>
    </w:p>
    <w:p w14:paraId="6965370B" w14:textId="675894AC" w:rsidR="00231594" w:rsidRDefault="007935D9" w:rsidP="007935D9">
      <w:r w:rsidRPr="007935D9">
        <w:t>Adverse drug events, often shortened to ADEs, are a leading cause of patient harm globally. They contribute not only to morbidity and mortality</w:t>
      </w:r>
      <w:r w:rsidR="00231594">
        <w:t>,</w:t>
      </w:r>
      <w:r w:rsidRPr="007935D9">
        <w:t xml:space="preserve"> but also to increased healthcare utilisation</w:t>
      </w:r>
      <w:r w:rsidR="00231594">
        <w:t>,</w:t>
      </w:r>
      <w:r w:rsidRPr="007935D9">
        <w:t xml:space="preserve"> and economic burden (</w:t>
      </w:r>
      <w:r w:rsidR="002D179A">
        <w:t>Kim</w:t>
      </w:r>
      <w:r w:rsidRPr="007935D9">
        <w:t xml:space="preserve"> </w:t>
      </w:r>
      <w:r w:rsidRPr="005E470C">
        <w:rPr>
          <w:i/>
          <w:iCs/>
        </w:rPr>
        <w:t>et al</w:t>
      </w:r>
      <w:r w:rsidRPr="007935D9">
        <w:t>., 202</w:t>
      </w:r>
      <w:r w:rsidR="002D179A">
        <w:t>2</w:t>
      </w:r>
      <w:r w:rsidRPr="007935D9">
        <w:t>).</w:t>
      </w:r>
    </w:p>
    <w:p w14:paraId="1C7FB035" w14:textId="6AFD8985" w:rsidR="007935D9" w:rsidRPr="007935D9" w:rsidRDefault="007935D9" w:rsidP="007935D9">
      <w:r w:rsidRPr="007935D9">
        <w:t>Although clinical trials are carefully designed to assess both efficacy and safety, they are often underpowered to detect rare, long-term, or unexpected harms. This is particularly true for novel classes of therapy where biological mechanisms differ from traditional drugs.</w:t>
      </w:r>
    </w:p>
    <w:p w14:paraId="6997ABBB" w14:textId="77777777" w:rsidR="007935D9" w:rsidRPr="007935D9" w:rsidRDefault="007935D9" w:rsidP="007935D9">
      <w:r w:rsidRPr="007935D9">
        <w:t>Cardiovascular disease is the leading cause of death worldwide, accounting for 17.9 million deaths every year (World Health Organization, 2023). Statins remain the cornerstone of lipid-lowering therapy, but residual cardiovascular risk persists. This has driven development of new therapeutic options, including PCSK9-targeting therapies.</w:t>
      </w:r>
    </w:p>
    <w:p w14:paraId="7AA413E6" w14:textId="16F5A671" w:rsidR="007935D9" w:rsidRPr="007935D9" w:rsidRDefault="007935D9" w:rsidP="00231594">
      <w:proofErr w:type="spellStart"/>
      <w:r w:rsidRPr="007935D9">
        <w:t>Inclisiran</w:t>
      </w:r>
      <w:proofErr w:type="spellEnd"/>
      <w:r w:rsidRPr="007935D9">
        <w:t xml:space="preserve"> is one of these new therapies: a small interfering RNA drug that silences PCSK9 gene expression in the liver. It leads to sustained reductions of LDL cholesterol in the range of 44 to 54 per </w:t>
      </w:r>
      <w:proofErr w:type="gramStart"/>
      <w:r w:rsidRPr="007935D9">
        <w:t>cent</w:t>
      </w:r>
      <w:r w:rsidR="00231594">
        <w:t>,</w:t>
      </w:r>
      <w:r w:rsidRPr="007935D9">
        <w:t xml:space="preserve"> and</w:t>
      </w:r>
      <w:proofErr w:type="gramEnd"/>
      <w:r w:rsidRPr="007935D9">
        <w:t xml:space="preserve"> is uniquely convenient because it is dosed only twice per year</w:t>
      </w:r>
      <w:r w:rsidR="00231594">
        <w:t xml:space="preserve"> as an injection</w:t>
      </w:r>
      <w:r w:rsidRPr="007935D9">
        <w:t xml:space="preserve"> (Marrs and Anderson, 2024; Ray </w:t>
      </w:r>
      <w:r w:rsidRPr="005E470C">
        <w:rPr>
          <w:i/>
          <w:iCs/>
        </w:rPr>
        <w:t>et al</w:t>
      </w:r>
      <w:r w:rsidRPr="007935D9">
        <w:t>., 2020). This infrequent dosing distinguishes it from PCSK9 monoclonal antibodies, which require more frequent injections, and it raises both opportunities for adherence and questions about long-term safety.</w:t>
      </w:r>
    </w:p>
    <w:p w14:paraId="039C5F23" w14:textId="34144713" w:rsidR="007935D9" w:rsidRPr="007935D9" w:rsidRDefault="007935D9" w:rsidP="00231594">
      <w:r w:rsidRPr="007935D9">
        <w:t xml:space="preserve">The currently available trial evidence suggests that </w:t>
      </w:r>
      <w:proofErr w:type="spellStart"/>
      <w:r w:rsidRPr="007935D9">
        <w:t>inclisiran</w:t>
      </w:r>
      <w:proofErr w:type="spellEnd"/>
      <w:r w:rsidRPr="007935D9">
        <w:t xml:space="preserve"> is generally safe and well tolerated, with injection-site reactions being the most consistent adverse effect (Wright </w:t>
      </w:r>
      <w:r w:rsidRPr="005E470C">
        <w:rPr>
          <w:i/>
          <w:iCs/>
        </w:rPr>
        <w:t>et al</w:t>
      </w:r>
      <w:r w:rsidRPr="007935D9">
        <w:t>., 2023). However, long-term data are sparse</w:t>
      </w:r>
      <w:r w:rsidR="00231594">
        <w:t>, with</w:t>
      </w:r>
      <w:r w:rsidRPr="007935D9">
        <w:t xml:space="preserve"> most published evidence extend</w:t>
      </w:r>
      <w:r w:rsidR="00231594">
        <w:t>ing</w:t>
      </w:r>
      <w:r w:rsidRPr="007935D9">
        <w:t xml:space="preserve"> to about six years at most. Importantly, the full spectrum of potential long-term harms, especially those that may be subtle or emerge only after years of exposure, is not yet known.</w:t>
      </w:r>
    </w:p>
    <w:p w14:paraId="20FA6981" w14:textId="07FB5407" w:rsidR="007935D9" w:rsidRPr="007935D9" w:rsidRDefault="007935D9" w:rsidP="00231594">
      <w:r w:rsidRPr="007935D9">
        <w:t xml:space="preserve">This is where the ORION-4 trial becomes particularly valuable. ORION-4 is a large cardiovascular outcomes trial with 15,000 participants who all have established atherosclerotic cardiovascular disease. The trial is expected to run until at least 2026, with extended follow-up and national data linkage </w:t>
      </w:r>
      <w:r w:rsidR="00231594">
        <w:t xml:space="preserve">planned </w:t>
      </w:r>
      <w:r w:rsidRPr="007935D9">
        <w:t xml:space="preserve">for </w:t>
      </w:r>
      <w:r w:rsidR="00231594">
        <w:t xml:space="preserve">the 12,000 </w:t>
      </w:r>
      <w:r w:rsidRPr="007935D9">
        <w:t xml:space="preserve">participants </w:t>
      </w:r>
      <w:r w:rsidR="00231594">
        <w:t xml:space="preserve">recruited in the UK </w:t>
      </w:r>
      <w:r w:rsidRPr="007935D9">
        <w:t xml:space="preserve">(ClinicalTrials.gov, 2023). </w:t>
      </w:r>
      <w:r w:rsidR="00231594">
        <w:t>As such, i</w:t>
      </w:r>
      <w:r w:rsidRPr="007935D9">
        <w:t xml:space="preserve">t represents a unique opportunity to assess both efficacy and long-term safety of </w:t>
      </w:r>
      <w:proofErr w:type="spellStart"/>
      <w:r w:rsidRPr="007935D9">
        <w:t>inclisiran</w:t>
      </w:r>
      <w:proofErr w:type="spellEnd"/>
      <w:r w:rsidRPr="007935D9">
        <w:t xml:space="preserve"> in a large, diverse patient population.</w:t>
      </w:r>
      <w:r w:rsidR="00187C91">
        <w:t xml:space="preserve"> Moreover, the randomised controlled trial design facilitates robust causal inference, which can be challenging to appropriately undertake in observational </w:t>
      </w:r>
      <w:r w:rsidR="00187C91">
        <w:lastRenderedPageBreak/>
        <w:t>analyses subject to biases and subtle differences between patients that receive the drug and those that do not.</w:t>
      </w:r>
    </w:p>
    <w:p w14:paraId="41AE3EA6" w14:textId="77777777" w:rsidR="007935D9" w:rsidRPr="007935D9" w:rsidRDefault="007935D9" w:rsidP="007935D9">
      <w:r w:rsidRPr="007935D9">
        <w:t>My proposal takes advantage of this opportunity by suggesting a machine learning-based framework for signal detection that could complement standard statistical analyses.</w:t>
      </w:r>
    </w:p>
    <w:p w14:paraId="54A63667" w14:textId="7FCF82BA" w:rsidR="007935D9" w:rsidRPr="007935D9" w:rsidRDefault="007935D9" w:rsidP="007935D9"/>
    <w:p w14:paraId="0781EDEE" w14:textId="77777777" w:rsidR="007935D9" w:rsidRPr="007935D9" w:rsidRDefault="007935D9" w:rsidP="007935D9">
      <w:pPr>
        <w:rPr>
          <w:b/>
          <w:bCs/>
        </w:rPr>
      </w:pPr>
      <w:r w:rsidRPr="007935D9">
        <w:rPr>
          <w:b/>
          <w:bCs/>
        </w:rPr>
        <w:t>Slide 3 – Research Question</w:t>
      </w:r>
    </w:p>
    <w:p w14:paraId="1E917524" w14:textId="77777777" w:rsidR="007935D9" w:rsidRPr="007935D9" w:rsidRDefault="007935D9" w:rsidP="007935D9">
      <w:r w:rsidRPr="007935D9">
        <w:t xml:space="preserve">The central research question I want to explore is: </w:t>
      </w:r>
      <w:r w:rsidRPr="007935D9">
        <w:rPr>
          <w:i/>
          <w:iCs/>
        </w:rPr>
        <w:t xml:space="preserve">Can machine learning methods uncover long-term safety signals of </w:t>
      </w:r>
      <w:proofErr w:type="spellStart"/>
      <w:r w:rsidRPr="007935D9">
        <w:rPr>
          <w:i/>
          <w:iCs/>
        </w:rPr>
        <w:t>inclisiran</w:t>
      </w:r>
      <w:proofErr w:type="spellEnd"/>
      <w:r w:rsidRPr="007935D9">
        <w:rPr>
          <w:i/>
          <w:iCs/>
        </w:rPr>
        <w:t xml:space="preserve"> that may not be detected through conventional clinical trial analyses?</w:t>
      </w:r>
    </w:p>
    <w:p w14:paraId="1C87674A" w14:textId="15AF2CF2" w:rsidR="00231594" w:rsidRDefault="007935D9" w:rsidP="007935D9">
      <w:r w:rsidRPr="007935D9">
        <w:t xml:space="preserve">To </w:t>
      </w:r>
      <w:r w:rsidR="00231594">
        <w:t xml:space="preserve">achieve </w:t>
      </w:r>
      <w:r w:rsidRPr="007935D9">
        <w:t>this, I propose three supporting questions.</w:t>
      </w:r>
    </w:p>
    <w:p w14:paraId="3A50F0B5" w14:textId="0D1982B7" w:rsidR="00231594" w:rsidRDefault="007935D9" w:rsidP="00231594">
      <w:pPr>
        <w:ind w:left="720"/>
      </w:pPr>
      <w:r w:rsidRPr="007935D9">
        <w:t>First, how can we harmonise structured trial data with unstructured clinical notes and national health records to create a unified dataset</w:t>
      </w:r>
      <w:r w:rsidR="00231594">
        <w:t>, which is</w:t>
      </w:r>
      <w:r w:rsidRPr="007935D9">
        <w:t xml:space="preserve"> suitable for machine learning?</w:t>
      </w:r>
    </w:p>
    <w:p w14:paraId="73C96521" w14:textId="77777777" w:rsidR="00231594" w:rsidRDefault="007935D9" w:rsidP="00231594">
      <w:pPr>
        <w:ind w:left="720"/>
      </w:pPr>
      <w:r w:rsidRPr="007935D9">
        <w:t>Second, which supervised and unsupervised learning models are most appropriate for detecting safety signals, particularly when dealing with rare or unexpected events?</w:t>
      </w:r>
    </w:p>
    <w:p w14:paraId="4D47A9F6" w14:textId="7FB23C8A" w:rsidR="007935D9" w:rsidRPr="007935D9" w:rsidRDefault="007935D9" w:rsidP="00231594">
      <w:pPr>
        <w:ind w:left="720"/>
      </w:pPr>
      <w:r w:rsidRPr="007935D9">
        <w:t>And third, can natural language processing of free-text notes — the kind of unstructured data routinely collected during trial visits — provide additional predictive value compared with traditional structured variables?</w:t>
      </w:r>
    </w:p>
    <w:p w14:paraId="515031EF" w14:textId="1188D28A" w:rsidR="007935D9" w:rsidRPr="007935D9" w:rsidRDefault="007935D9" w:rsidP="00C2122E">
      <w:r w:rsidRPr="007935D9">
        <w:t xml:space="preserve">These questions reflect recent progress in the field of adverse drug event detection. For example, Hu </w:t>
      </w:r>
      <w:r w:rsidRPr="005E470C">
        <w:rPr>
          <w:i/>
          <w:iCs/>
        </w:rPr>
        <w:t>et al</w:t>
      </w:r>
      <w:r w:rsidRPr="007935D9">
        <w:t xml:space="preserve">. (2023) and </w:t>
      </w:r>
      <w:r w:rsidR="00D87F62">
        <w:t>Murphy</w:t>
      </w:r>
      <w:r w:rsidRPr="007935D9">
        <w:t xml:space="preserve"> </w:t>
      </w:r>
      <w:r w:rsidRPr="005E470C">
        <w:rPr>
          <w:i/>
          <w:iCs/>
        </w:rPr>
        <w:t>et al</w:t>
      </w:r>
      <w:r w:rsidRPr="007935D9">
        <w:t>. (202</w:t>
      </w:r>
      <w:r w:rsidR="00D87F62">
        <w:t>3</w:t>
      </w:r>
      <w:r w:rsidRPr="007935D9">
        <w:t xml:space="preserve">) have shown how supervised </w:t>
      </w:r>
      <w:r w:rsidR="00B667B9">
        <w:t xml:space="preserve">natural language processing (or </w:t>
      </w:r>
      <w:r w:rsidRPr="007935D9">
        <w:t>NLP</w:t>
      </w:r>
      <w:r w:rsidR="00B667B9">
        <w:t>)</w:t>
      </w:r>
      <w:r w:rsidRPr="007935D9">
        <w:t xml:space="preserve"> models can extract valuable safety information from clinical text. By extending these ideas to the ORION-4 dataset, we can assess whether similar techniques provide additional insights into </w:t>
      </w:r>
      <w:proofErr w:type="spellStart"/>
      <w:r w:rsidRPr="007935D9">
        <w:t>inclisiran’s</w:t>
      </w:r>
      <w:proofErr w:type="spellEnd"/>
      <w:r w:rsidRPr="007935D9">
        <w:t xml:space="preserve"> long-term safety.</w:t>
      </w:r>
    </w:p>
    <w:p w14:paraId="0C98896D" w14:textId="56D7260F" w:rsidR="007935D9" w:rsidRPr="007935D9" w:rsidRDefault="007935D9" w:rsidP="007935D9"/>
    <w:p w14:paraId="52DCC7C7" w14:textId="77777777" w:rsidR="007935D9" w:rsidRPr="007935D9" w:rsidRDefault="007935D9" w:rsidP="007935D9">
      <w:pPr>
        <w:rPr>
          <w:b/>
          <w:bCs/>
        </w:rPr>
      </w:pPr>
      <w:r w:rsidRPr="007935D9">
        <w:rPr>
          <w:b/>
          <w:bCs/>
        </w:rPr>
        <w:t>Slide 4 – Aims and Objectives</w:t>
      </w:r>
    </w:p>
    <w:p w14:paraId="7AE90B6F" w14:textId="77777777" w:rsidR="007935D9" w:rsidRPr="007935D9" w:rsidRDefault="007935D9" w:rsidP="007935D9">
      <w:r w:rsidRPr="007935D9">
        <w:t xml:space="preserve">The overall aim of my proposal is to develop and evaluate a machine learning framework that can detect potential long-term safety signals for </w:t>
      </w:r>
      <w:proofErr w:type="spellStart"/>
      <w:r w:rsidRPr="007935D9">
        <w:t>inclisiran</w:t>
      </w:r>
      <w:proofErr w:type="spellEnd"/>
      <w:r w:rsidRPr="007935D9">
        <w:t>.</w:t>
      </w:r>
    </w:p>
    <w:p w14:paraId="4BBD9C8B" w14:textId="77777777" w:rsidR="00C2122E" w:rsidRDefault="007935D9" w:rsidP="007935D9">
      <w:r w:rsidRPr="007935D9">
        <w:t>I have set out four key objectives to achieve this aim.</w:t>
      </w:r>
    </w:p>
    <w:p w14:paraId="5968A1FA" w14:textId="01B3046E" w:rsidR="007935D9" w:rsidRPr="007935D9" w:rsidRDefault="007935D9" w:rsidP="00C2122E">
      <w:pPr>
        <w:ind w:firstLine="720"/>
      </w:pPr>
      <w:r w:rsidRPr="007935D9">
        <w:t>First, I will undertake preprocessing of both structured datasets — such as patient demographics, laboratory values, prescriptions, and hospitalisation records — and unstructured datasets, including free-text clinical notes and adverse event reports.</w:t>
      </w:r>
    </w:p>
    <w:p w14:paraId="1E1AC904" w14:textId="4EDB3576" w:rsidR="007935D9" w:rsidRPr="007935D9" w:rsidRDefault="007935D9" w:rsidP="00C2122E">
      <w:pPr>
        <w:ind w:firstLine="720"/>
      </w:pPr>
      <w:r w:rsidRPr="007935D9">
        <w:t>Second, I will develop machine learning models, both supervised and unsupervised. Supervised models, such as random forests and neural networks, will be used to predict the risk of specific adverse events. Unsupervised clustering will be employed to look for unexpected or emerging patterns (</w:t>
      </w:r>
      <w:r w:rsidR="002217C3">
        <w:t xml:space="preserve">Kim </w:t>
      </w:r>
      <w:r w:rsidRPr="005E470C">
        <w:rPr>
          <w:i/>
          <w:iCs/>
        </w:rPr>
        <w:t>et al</w:t>
      </w:r>
      <w:r w:rsidRPr="007935D9">
        <w:t>., 202</w:t>
      </w:r>
      <w:r w:rsidR="002217C3">
        <w:t>2</w:t>
      </w:r>
      <w:r w:rsidRPr="007935D9">
        <w:t>).</w:t>
      </w:r>
    </w:p>
    <w:p w14:paraId="049E6617" w14:textId="77777777" w:rsidR="007935D9" w:rsidRPr="007935D9" w:rsidRDefault="007935D9" w:rsidP="00C2122E">
      <w:pPr>
        <w:ind w:firstLine="720"/>
      </w:pPr>
      <w:r w:rsidRPr="007935D9">
        <w:t xml:space="preserve">Third, I will benchmark these machine learning approaches against traditional statistical methods such as Cox regression survival analyses and disproportionality </w:t>
      </w:r>
      <w:proofErr w:type="gramStart"/>
      <w:r w:rsidRPr="007935D9">
        <w:t>analysis</w:t>
      </w:r>
      <w:proofErr w:type="gramEnd"/>
      <w:r w:rsidRPr="007935D9">
        <w:t xml:space="preserve">, both of which have been widely used in clinical trial safety evaluation (Ray </w:t>
      </w:r>
      <w:r w:rsidRPr="005E470C">
        <w:rPr>
          <w:i/>
          <w:iCs/>
        </w:rPr>
        <w:t>et al</w:t>
      </w:r>
      <w:r w:rsidRPr="007935D9">
        <w:t>., 2020).</w:t>
      </w:r>
    </w:p>
    <w:p w14:paraId="4BBF2658" w14:textId="2F30213B" w:rsidR="007935D9" w:rsidRPr="007935D9" w:rsidRDefault="007935D9" w:rsidP="00B667B9">
      <w:pPr>
        <w:ind w:firstLine="720"/>
      </w:pPr>
      <w:r w:rsidRPr="007935D9">
        <w:lastRenderedPageBreak/>
        <w:t xml:space="preserve">And finally, I will validate any detected signals by using external linked data from national hospitalisation and prescribing datasets, which are available for </w:t>
      </w:r>
      <w:proofErr w:type="gramStart"/>
      <w:r w:rsidRPr="007935D9">
        <w:t>the majority of</w:t>
      </w:r>
      <w:proofErr w:type="gramEnd"/>
      <w:r w:rsidRPr="007935D9">
        <w:t xml:space="preserve"> ORION-4 participants. This validation step is crucial to assess whether findings are robust beyond the immediate trial setting</w:t>
      </w:r>
      <w:r w:rsidR="00B667B9">
        <w:t>, and to develop methods for extended and streamlined safety assessment beyond the main trial follow-up period</w:t>
      </w:r>
      <w:r w:rsidRPr="007935D9">
        <w:t>.</w:t>
      </w:r>
    </w:p>
    <w:p w14:paraId="7F2EDB53" w14:textId="16DBFD78" w:rsidR="007935D9" w:rsidRPr="007935D9" w:rsidRDefault="007935D9" w:rsidP="007935D9"/>
    <w:p w14:paraId="43A10BCB" w14:textId="77777777" w:rsidR="007935D9" w:rsidRPr="007935D9" w:rsidRDefault="007935D9" w:rsidP="007935D9">
      <w:pPr>
        <w:rPr>
          <w:b/>
          <w:bCs/>
        </w:rPr>
      </w:pPr>
      <w:r w:rsidRPr="007935D9">
        <w:rPr>
          <w:b/>
          <w:bCs/>
        </w:rPr>
        <w:t>Slide 5 – Literature Review</w:t>
      </w:r>
    </w:p>
    <w:p w14:paraId="144E4257" w14:textId="77777777" w:rsidR="007935D9" w:rsidRPr="007935D9" w:rsidRDefault="007935D9" w:rsidP="007935D9">
      <w:r w:rsidRPr="007935D9">
        <w:t>To place this proposal in context, I have divided the literature review into two domains: cardiovascular pharmacology and machine learning in pharmacovigilance.</w:t>
      </w:r>
    </w:p>
    <w:p w14:paraId="1953C40C" w14:textId="35156557" w:rsidR="007935D9" w:rsidRPr="007935D9" w:rsidRDefault="007935D9" w:rsidP="007935D9">
      <w:r w:rsidRPr="007935D9">
        <w:t xml:space="preserve">From the pharmacology side, statins remain the first-line treatment for hypercholesterolaemia, with PCSK9 monoclonal antibodies offered as adjuncts for very high-risk patients who do not achieve targets on statins alone (Grundy </w:t>
      </w:r>
      <w:r w:rsidRPr="005E470C">
        <w:rPr>
          <w:i/>
          <w:iCs/>
        </w:rPr>
        <w:t>et al</w:t>
      </w:r>
      <w:r w:rsidRPr="007935D9">
        <w:t xml:space="preserve">., 2019; Mach </w:t>
      </w:r>
      <w:r w:rsidRPr="005E470C">
        <w:rPr>
          <w:i/>
          <w:iCs/>
        </w:rPr>
        <w:t>et al</w:t>
      </w:r>
      <w:r w:rsidRPr="007935D9">
        <w:t xml:space="preserve">., 2020). </w:t>
      </w:r>
      <w:proofErr w:type="spellStart"/>
      <w:r w:rsidRPr="007935D9">
        <w:t>Inclisiran</w:t>
      </w:r>
      <w:proofErr w:type="spellEnd"/>
      <w:r w:rsidRPr="007935D9">
        <w:t xml:space="preserve"> represents the first RNA interference therapy licensed for lipid lowering.</w:t>
      </w:r>
      <w:r w:rsidR="00B667B9">
        <w:t xml:space="preserve"> </w:t>
      </w:r>
      <w:r w:rsidRPr="007935D9">
        <w:t>It was approved by the EMA in 2020 and by the FDA in 2021 (Marrs and Anderson, 2024).</w:t>
      </w:r>
    </w:p>
    <w:p w14:paraId="3D94BBEE" w14:textId="297CBB58" w:rsidR="007935D9" w:rsidRPr="007935D9" w:rsidRDefault="007935D9" w:rsidP="00B667B9">
      <w:r w:rsidRPr="007935D9">
        <w:t>Evidence from phase III trials, notably ORION-9, ORION-10</w:t>
      </w:r>
      <w:r w:rsidR="00B667B9">
        <w:t>,</w:t>
      </w:r>
      <w:r w:rsidRPr="007935D9">
        <w:t xml:space="preserve"> and ORION-11, demonstrated reductions in LDL cholesterol of about 50 per cent, along with a safety profile </w:t>
      </w:r>
      <w:proofErr w:type="gramStart"/>
      <w:r w:rsidRPr="007935D9">
        <w:t>similar to</w:t>
      </w:r>
      <w:proofErr w:type="gramEnd"/>
      <w:r w:rsidRPr="007935D9">
        <w:t xml:space="preserve"> placebo, aside from a higher rate of injection-site reactions (Ray </w:t>
      </w:r>
      <w:r w:rsidRPr="005E470C">
        <w:rPr>
          <w:i/>
          <w:iCs/>
        </w:rPr>
        <w:t>et al</w:t>
      </w:r>
      <w:r w:rsidRPr="007935D9">
        <w:t xml:space="preserve">., 2020). Pooled analyses and long-term extension studies, such as ORION-3 and ORION-8, confirmed sustained efficacy with no new safety concerns over approximately six years (Wright </w:t>
      </w:r>
      <w:r w:rsidRPr="005E470C">
        <w:rPr>
          <w:i/>
          <w:iCs/>
        </w:rPr>
        <w:t>et al</w:t>
      </w:r>
      <w:r w:rsidRPr="007935D9">
        <w:t xml:space="preserve">., 2023). However, the cardiovascular outcomes data </w:t>
      </w:r>
      <w:r w:rsidR="00B667B9">
        <w:t>clinicians</w:t>
      </w:r>
      <w:r w:rsidRPr="007935D9">
        <w:t xml:space="preserve"> are most interested in are not yet available.</w:t>
      </w:r>
    </w:p>
    <w:p w14:paraId="0DFA5C73" w14:textId="35C25289" w:rsidR="007935D9" w:rsidRPr="007935D9" w:rsidRDefault="007935D9" w:rsidP="007935D9">
      <w:r w:rsidRPr="007935D9">
        <w:t xml:space="preserve">On the machine learning side, a growing body of literature supports the use of both statistical learning and deep learning approaches to predict adverse drug reactions. </w:t>
      </w:r>
      <w:r w:rsidR="006074DB">
        <w:t>Kim</w:t>
      </w:r>
      <w:r w:rsidRPr="007935D9">
        <w:t xml:space="preserve"> </w:t>
      </w:r>
      <w:r w:rsidRPr="005E470C">
        <w:rPr>
          <w:i/>
          <w:iCs/>
        </w:rPr>
        <w:t>et al</w:t>
      </w:r>
      <w:r w:rsidRPr="007935D9">
        <w:t>. (202</w:t>
      </w:r>
      <w:r w:rsidR="006074DB">
        <w:t>2</w:t>
      </w:r>
      <w:r w:rsidRPr="007935D9">
        <w:t xml:space="preserve">) and </w:t>
      </w:r>
      <w:r w:rsidR="00035C5C">
        <w:t xml:space="preserve">Murphy </w:t>
      </w:r>
      <w:r w:rsidRPr="005E470C">
        <w:rPr>
          <w:i/>
          <w:iCs/>
        </w:rPr>
        <w:t>et al</w:t>
      </w:r>
      <w:r w:rsidRPr="007935D9">
        <w:t>. (202</w:t>
      </w:r>
      <w:r w:rsidR="00035C5C">
        <w:t>3</w:t>
      </w:r>
      <w:r w:rsidRPr="007935D9">
        <w:t xml:space="preserve">) have shown that models trained on electronic health records can outperform traditional approaches in certain contexts. At the same time, NLP has been used to extract adverse event information from free-text clinical notes, as demonstrated in reviews by Hu </w:t>
      </w:r>
      <w:r w:rsidRPr="005E470C">
        <w:rPr>
          <w:i/>
          <w:iCs/>
        </w:rPr>
        <w:t>et al</w:t>
      </w:r>
      <w:r w:rsidRPr="007935D9">
        <w:t>. (2023)</w:t>
      </w:r>
      <w:r w:rsidR="006074DB">
        <w:t xml:space="preserve"> and</w:t>
      </w:r>
      <w:r w:rsidRPr="007935D9">
        <w:t xml:space="preserve"> </w:t>
      </w:r>
      <w:r w:rsidR="00DB0680">
        <w:fldChar w:fldCharType="begin"/>
      </w:r>
      <w:r w:rsidR="00DB0680">
        <w:instrText xml:space="preserve"> ADDIN ZOTERO_ITEM CSL_CITATION {"citationID":"vWPoBwxQ","properties":{"formattedCitation":"(Murphy {\\i{}et al.}, 2023)","plainCitation":"(Murphy et al., 2023)","noteIndex":0},"citationItems":[{"id":12382,"uris":["http://zotero.org/users/5813034/items/HTP8ZL8Z"],"itemData":{"id":12382,"type":"article-journal","abstract":"To reduce adverse drug events (ADEs), hospitals need a system to support them in monitoring ADE occurrence routinely, rapidly, and at scale. Natural language processing (NLP), a computerized approach to analyze text data, has shown promising results for the purpose of ADE detection in the context of pharmacovigilance. However, a detailed qualitative assessment and critical appraisal of NLP methods for ADE detection in the context of ADE monitoring in hospitals is lacking. Therefore, we have conducted a scoping review to close this knowledge gap, and to provide directions for future research and practice. We included articles where NLP was applied to detect ADEs in clinical narratives within electronic health records of inpatients. Quantitative and qualitative data items relating to NLP methods were extracted and critically appraised. Out of 1,065 articles screened for eligibility, 29 articles met the inclusion criteria. Most frequent tasks included named entity recognition (n = 17; 58.6%) and relation extraction/classification (n = 15; 51.7%). Clinical involvement was reported in nine studies (31%). Multiple NLP modelling approaches seem suitable, with Long Short Term Memory and Conditional Random Field methods most commonly used. Although reported overall performance of the systems was high, it provides an inflated impression given a steep drop in performance when predicting the ADE entity or ADE relation class. When annotating corpora, treating an ADE as a relation between a drug and non-drug entity seems the best practice. Future research should focus on semi-automated methods to reduce the manual annotation effort, and examine implementation of the NLP methods in practice.","container-title":"PloS One","DOI":"10.1371/journal.pone.0279842","ISSN":"1932-6203","issue":"1","journalAbbreviation":"PLoS One","language":"eng","note":"PMID: 36595517\nPMCID: PMC9810201","page":"e0279842","source":"PubMed","title":"Adverse drug event detection using natural language processing: A scoping review of supervised learning methods","title-short":"Adverse drug event detection using natural language processing","volume":"18","author":[{"family":"Murphy","given":"Rachel M."},{"family":"Klopotowska","given":"Joanna E."},{"family":"Keizer","given":"Nicolette F.","non-dropping-particle":"de"},{"family":"Jager","given":"Kitty J."},{"family":"Leopold","given":"Jan Hendrik"},{"family":"Dongelmans","given":"Dave A."},{"family":"Abu-Hanna","given":"Ameen"},{"family":"Schut","given":"Martijn C."}],"issued":{"date-parts":[["2023"]]}}}],"schema":"https://github.com/citation-style-language/schema/raw/master/csl-citation.json"} </w:instrText>
      </w:r>
      <w:r w:rsidR="00DB0680">
        <w:fldChar w:fldCharType="separate"/>
      </w:r>
      <w:r w:rsidR="00DB0680" w:rsidRPr="00DB0680">
        <w:rPr>
          <w:rFonts w:ascii="Aptos" w:hAnsi="Aptos" w:cs="Times New Roman"/>
          <w:kern w:val="0"/>
        </w:rPr>
        <w:t xml:space="preserve">Murphy </w:t>
      </w:r>
      <w:r w:rsidR="00DB0680" w:rsidRPr="00DB0680">
        <w:rPr>
          <w:rFonts w:ascii="Aptos" w:hAnsi="Aptos" w:cs="Times New Roman"/>
          <w:i/>
          <w:iCs/>
          <w:kern w:val="0"/>
        </w:rPr>
        <w:t>et al.</w:t>
      </w:r>
      <w:r w:rsidR="00DB0680" w:rsidRPr="00DB0680">
        <w:rPr>
          <w:rFonts w:ascii="Aptos" w:hAnsi="Aptos" w:cs="Times New Roman"/>
          <w:kern w:val="0"/>
        </w:rPr>
        <w:t xml:space="preserve"> </w:t>
      </w:r>
      <w:r w:rsidR="00B2313B">
        <w:rPr>
          <w:rFonts w:ascii="Aptos" w:hAnsi="Aptos" w:cs="Times New Roman"/>
          <w:kern w:val="0"/>
        </w:rPr>
        <w:t>(</w:t>
      </w:r>
      <w:r w:rsidR="00DB0680" w:rsidRPr="00DB0680">
        <w:rPr>
          <w:rFonts w:ascii="Aptos" w:hAnsi="Aptos" w:cs="Times New Roman"/>
          <w:kern w:val="0"/>
        </w:rPr>
        <w:t>2023</w:t>
      </w:r>
      <w:r w:rsidR="00DB0680">
        <w:fldChar w:fldCharType="end"/>
      </w:r>
      <w:r w:rsidR="00B2313B">
        <w:t>)</w:t>
      </w:r>
      <w:r w:rsidRPr="007935D9">
        <w:t>.</w:t>
      </w:r>
    </w:p>
    <w:p w14:paraId="58B96A16" w14:textId="656EF05F" w:rsidR="007935D9" w:rsidRPr="007935D9" w:rsidRDefault="007935D9" w:rsidP="007935D9">
      <w:r w:rsidRPr="007935D9">
        <w:t xml:space="preserve">Together, this literature shows both the biological plausibility of focusing on </w:t>
      </w:r>
      <w:proofErr w:type="spellStart"/>
      <w:r w:rsidRPr="007935D9">
        <w:t>inclisiran</w:t>
      </w:r>
      <w:proofErr w:type="spellEnd"/>
      <w:r w:rsidRPr="007935D9">
        <w:t xml:space="preserve">, given its novel mechanism, and the methodological opportunity of applying advanced </w:t>
      </w:r>
      <w:r w:rsidR="00DA6B62">
        <w:t>machine learning</w:t>
      </w:r>
      <w:r w:rsidRPr="007935D9">
        <w:t xml:space="preserve"> and NLP to safety monitoring.</w:t>
      </w:r>
    </w:p>
    <w:p w14:paraId="5C27C4AD" w14:textId="1097AD47" w:rsidR="007935D9" w:rsidRPr="007935D9" w:rsidRDefault="007935D9" w:rsidP="007935D9"/>
    <w:p w14:paraId="7CB11642" w14:textId="77777777" w:rsidR="007935D9" w:rsidRPr="007935D9" w:rsidRDefault="007935D9" w:rsidP="007935D9">
      <w:pPr>
        <w:rPr>
          <w:b/>
          <w:bCs/>
        </w:rPr>
      </w:pPr>
      <w:r w:rsidRPr="007935D9">
        <w:rPr>
          <w:b/>
          <w:bCs/>
        </w:rPr>
        <w:t>Slide 6 – Methodology</w:t>
      </w:r>
    </w:p>
    <w:p w14:paraId="30AFD405" w14:textId="740375E1" w:rsidR="007935D9" w:rsidRPr="007935D9" w:rsidRDefault="007935D9" w:rsidP="007935D9">
      <w:r w:rsidRPr="007935D9">
        <w:t xml:space="preserve">The </w:t>
      </w:r>
      <w:r w:rsidR="00DA6B62">
        <w:t xml:space="preserve">proposed </w:t>
      </w:r>
      <w:r w:rsidRPr="007935D9">
        <w:t>methodology will be based on integrating multiple data modalities.</w:t>
      </w:r>
    </w:p>
    <w:p w14:paraId="646588F9" w14:textId="51D11353" w:rsidR="007935D9" w:rsidRPr="007935D9" w:rsidRDefault="007935D9" w:rsidP="007935D9">
      <w:r w:rsidRPr="007935D9">
        <w:t xml:space="preserve">For structured data, I will use trial variables such as baseline characteristics, longitudinal laboratory values, </w:t>
      </w:r>
      <w:r w:rsidR="00DA6B62">
        <w:t xml:space="preserve">clinical observations, </w:t>
      </w:r>
      <w:r w:rsidRPr="007935D9">
        <w:t xml:space="preserve">and serious adverse event reports. For unstructured data, I will incorporate free-text notes from trial visits, which often contain contextual details not captured in structured fields. NLP will be used to process these unstructured notes, using models such as transformer-based BERT variants that have been shown effective in biomedical text mining (Hu </w:t>
      </w:r>
      <w:r w:rsidRPr="005E470C">
        <w:rPr>
          <w:i/>
          <w:iCs/>
        </w:rPr>
        <w:t>et al</w:t>
      </w:r>
      <w:r w:rsidRPr="007935D9">
        <w:t xml:space="preserve">., 2023; </w:t>
      </w:r>
      <w:r w:rsidR="001B27AE">
        <w:fldChar w:fldCharType="begin"/>
      </w:r>
      <w:r w:rsidR="001B27AE">
        <w:instrText xml:space="preserve"> ADDIN ZOTERO_ITEM CSL_CITATION {"citationID":"V7B0VCyj","properties":{"formattedCitation":"(Li {\\i{}et al.}, 2024)","plainCitation":"(Li et al., 2024)","dontUpdate":true,"noteIndex":0},"citationItems":[{"id":12380,"uris":["http://zotero.org/users/5813034/items/UCUCCD69"],"itemData":{"id":12380,"type":"article-journal","abstract":"OBJECTIVE: The primary objective of this review is to investigate the effectiveness of machine learning and deep learning methodologies in the context of extracting adverse drug events (ADEs) from clinical benchmark datasets. We conduct an in-depth analysis, aiming to compare the merits and drawbacks of both machine learning and deep learning techniques, particularly within the framework of named-entity recognition (NER) and relation classification (RC) tasks related to ADE extraction. Additionally, our focus extends to the examination of specific features and their impact on the overall performance of these methodologies. In a broader perspective, our research extends to ADE extraction from various sources, including biomedical literature, social media data, and drug labels, removing the limitation to exclusively machine learning or deep learning methods.\nMETHODS: We conducted an extensive literature review on PubMed using the query \"(((machine learning [Medical Subject Headings (MeSH) Terms]) OR (deep learning [MeSH Terms])) AND (adverse drug event [MeSH Terms])) AND (extraction)\", and supplemented this with a snowballing approach to review 275 references sourced from retrieved articles.\nRESULTS: In our analysis, we included twelve articles for review. For the NER task, deep learning models outperformed machine learning models. In the RC task, gradient Boosting, multilayer perceptron and random forest models excelled. The Bidirectional Encoder Representations from Transformers (BERT) model consistently achieved the best performance in the end-to-end task. Future efforts in the end-to-end task should prioritize improving NER accuracy, especially for 'ADE' and 'Reason'.\nCONCLUSION: These findings hold significant implications for advancing the field of ADE extraction and pharmacovigilance, ultimately contributing to improved drug safety monitoring and healthcare outcomes.","container-title":"Journal of Biomedical Informatics","DOI":"10.1016/j.jbi.2024.104621","ISSN":"1532-0480","journalAbbreviation":"J Biomed Inform","language":"eng","note":"PMID: 38447600","page":"104621","source":"PubMed","title":"Artificial intelligence-powered pharmacovigilance: A review of machine and deep learning in clinical text-based adverse drug event detection for benchmark datasets","title-short":"Artificial intelligence-powered pharmacovigilance","volume":"152","author":[{"family":"Li","given":"Yiming"},{"family":"Tao","given":"Wei"},{"family":"Li","given":"Zehan"},{"family":"Sun","given":"Zenan"},{"family":"Li","given":"Fang"},{"family":"Fenton","given":"Susan"},{"family":"Xu","given":"Hua"},{"family":"Tao","given":"Cui"}],"issued":{"date-parts":[["2024",4]]}}}],"schema":"https://github.com/citation-style-language/schema/raw/master/csl-citation.json"} </w:instrText>
      </w:r>
      <w:r w:rsidR="001B27AE">
        <w:fldChar w:fldCharType="separate"/>
      </w:r>
      <w:r w:rsidR="001B27AE" w:rsidRPr="001B27AE">
        <w:rPr>
          <w:rFonts w:ascii="Aptos" w:hAnsi="Aptos" w:cs="Times New Roman"/>
          <w:kern w:val="0"/>
        </w:rPr>
        <w:t xml:space="preserve">Li </w:t>
      </w:r>
      <w:r w:rsidR="001B27AE" w:rsidRPr="001B27AE">
        <w:rPr>
          <w:rFonts w:ascii="Aptos" w:hAnsi="Aptos" w:cs="Times New Roman"/>
          <w:i/>
          <w:iCs/>
          <w:kern w:val="0"/>
        </w:rPr>
        <w:t>et al.</w:t>
      </w:r>
      <w:r w:rsidR="001B27AE" w:rsidRPr="001B27AE">
        <w:rPr>
          <w:rFonts w:ascii="Aptos" w:hAnsi="Aptos" w:cs="Times New Roman"/>
          <w:kern w:val="0"/>
        </w:rPr>
        <w:t>, 2024)</w:t>
      </w:r>
      <w:r w:rsidR="001B27AE">
        <w:fldChar w:fldCharType="end"/>
      </w:r>
      <w:r w:rsidRPr="007935D9">
        <w:t>.</w:t>
      </w:r>
    </w:p>
    <w:p w14:paraId="337033F5" w14:textId="0E139761" w:rsidR="007935D9" w:rsidRPr="007935D9" w:rsidRDefault="007935D9" w:rsidP="00DA6B62">
      <w:r w:rsidRPr="007935D9">
        <w:t xml:space="preserve">The modelling strategy will involve both supervised and unsupervised approaches. Supervised classifiers such as random forests, gradient boosting, and neural networks will be developed to predict the occurrence of adverse drug events. Unsupervised clustering methods will be used to </w:t>
      </w:r>
      <w:r w:rsidRPr="007935D9">
        <w:lastRenderedPageBreak/>
        <w:t>search for novel, unexpected signals (</w:t>
      </w:r>
      <w:r w:rsidR="00B2313B">
        <w:t xml:space="preserve">Li </w:t>
      </w:r>
      <w:r w:rsidR="00B2313B" w:rsidRPr="005E470C">
        <w:rPr>
          <w:i/>
          <w:iCs/>
        </w:rPr>
        <w:t>et al</w:t>
      </w:r>
      <w:r w:rsidR="00B2313B">
        <w:t xml:space="preserve">., 2024; </w:t>
      </w:r>
      <w:r w:rsidR="006074DB">
        <w:t>Murphy at al., 202</w:t>
      </w:r>
      <w:r w:rsidR="00B2313B">
        <w:t>3</w:t>
      </w:r>
      <w:r w:rsidRPr="007935D9">
        <w:t>)</w:t>
      </w:r>
      <w:r w:rsidR="00DA6B62">
        <w:t xml:space="preserve">, in a </w:t>
      </w:r>
      <w:r w:rsidRPr="007935D9">
        <w:t>dual approach</w:t>
      </w:r>
      <w:r w:rsidR="00DA6B62">
        <w:t xml:space="preserve"> that </w:t>
      </w:r>
      <w:r w:rsidRPr="007935D9">
        <w:t>combin</w:t>
      </w:r>
      <w:r w:rsidR="00DA6B62">
        <w:t>es</w:t>
      </w:r>
      <w:r w:rsidRPr="007935D9">
        <w:t xml:space="preserve"> prediction of known risks with discovery of unknown patterns </w:t>
      </w:r>
      <w:r w:rsidR="00DA6B62">
        <w:t xml:space="preserve">and can be </w:t>
      </w:r>
      <w:r w:rsidRPr="007935D9">
        <w:t>critical for pharmacovigilance.</w:t>
      </w:r>
    </w:p>
    <w:p w14:paraId="728617EA" w14:textId="25DF379D" w:rsidR="007935D9" w:rsidRPr="007935D9" w:rsidRDefault="007935D9" w:rsidP="007935D9"/>
    <w:p w14:paraId="1D506B04" w14:textId="77777777" w:rsidR="007935D9" w:rsidRPr="007935D9" w:rsidRDefault="007935D9" w:rsidP="007935D9">
      <w:pPr>
        <w:rPr>
          <w:b/>
          <w:bCs/>
        </w:rPr>
      </w:pPr>
      <w:r w:rsidRPr="007935D9">
        <w:rPr>
          <w:b/>
          <w:bCs/>
        </w:rPr>
        <w:t>Slide 7 – Research Design</w:t>
      </w:r>
    </w:p>
    <w:p w14:paraId="3126276F" w14:textId="77777777" w:rsidR="007935D9" w:rsidRPr="007935D9" w:rsidRDefault="007935D9" w:rsidP="007935D9">
      <w:r w:rsidRPr="007935D9">
        <w:t>The research design involves several sequential steps.</w:t>
      </w:r>
    </w:p>
    <w:p w14:paraId="1FC3A2E5" w14:textId="77777777" w:rsidR="007935D9" w:rsidRPr="007935D9" w:rsidRDefault="007935D9" w:rsidP="00DA6B62">
      <w:pPr>
        <w:ind w:firstLine="720"/>
      </w:pPr>
      <w:r w:rsidRPr="007935D9">
        <w:t>First, harmonisation of structured and unstructured data, ensuring that features are aligned across sources. Feature engineering will include temporal variables, such as time since first dose, and composite measures derived from NLP-processed text.</w:t>
      </w:r>
    </w:p>
    <w:p w14:paraId="2F4CEF4D" w14:textId="77777777" w:rsidR="007935D9" w:rsidRPr="007935D9" w:rsidRDefault="007935D9" w:rsidP="00DA6B62">
      <w:pPr>
        <w:ind w:firstLine="720"/>
      </w:pPr>
      <w:r w:rsidRPr="007935D9">
        <w:t>Second, I will split the dataset into training, validation, and test sets using stratified cross-validation to ensure robust evaluation.</w:t>
      </w:r>
    </w:p>
    <w:p w14:paraId="35853B15" w14:textId="77777777" w:rsidR="007935D9" w:rsidRPr="007935D9" w:rsidRDefault="007935D9" w:rsidP="00DA6B62">
      <w:pPr>
        <w:ind w:firstLine="720"/>
      </w:pPr>
      <w:r w:rsidRPr="007935D9">
        <w:t xml:space="preserve">Third, I will benchmark machine learning models against traditional approaches, including Cox regression and disproportionality analyses (Ray </w:t>
      </w:r>
      <w:r w:rsidRPr="005E470C">
        <w:rPr>
          <w:i/>
          <w:iCs/>
        </w:rPr>
        <w:t>et al</w:t>
      </w:r>
      <w:r w:rsidRPr="007935D9">
        <w:t>., 2020), which remain the standard in clinical trials.</w:t>
      </w:r>
    </w:p>
    <w:p w14:paraId="533873DD" w14:textId="525BA5B3" w:rsidR="007935D9" w:rsidRPr="007935D9" w:rsidRDefault="007935D9" w:rsidP="00DA6B62">
      <w:pPr>
        <w:ind w:firstLine="720"/>
      </w:pPr>
      <w:r w:rsidRPr="007935D9">
        <w:t>Finally, model evaluation will focus on metrics appropriate to imbalanced data</w:t>
      </w:r>
      <w:r w:rsidR="00DA6B62">
        <w:t xml:space="preserve"> such as rare safety events</w:t>
      </w:r>
      <w:r w:rsidRPr="007935D9">
        <w:t>: AUROC and precision-recall curves for discrimination, calibration curves for reliability, and timeliness to assess whether machine learning can detect signals earlier than conventional methods.</w:t>
      </w:r>
    </w:p>
    <w:p w14:paraId="37C1B9F4" w14:textId="0969D194" w:rsidR="007935D9" w:rsidRPr="007935D9" w:rsidRDefault="007935D9" w:rsidP="00DA6B62">
      <w:pPr>
        <w:ind w:firstLine="720"/>
      </w:pPr>
      <w:r w:rsidRPr="007935D9">
        <w:t>Interpretability is also crucial</w:t>
      </w:r>
      <w:r w:rsidR="00DA6B62">
        <w:t xml:space="preserve"> in this context</w:t>
      </w:r>
      <w:r w:rsidRPr="007935D9">
        <w:t xml:space="preserve">. I will apply explainable AI techniques such as SHAP values to quantify how different features contribute to predictions </w:t>
      </w:r>
      <w:r w:rsidR="001B27AE">
        <w:fldChar w:fldCharType="begin"/>
      </w:r>
      <w:r w:rsidR="001B27AE">
        <w:instrText xml:space="preserve"> ADDIN ZOTERO_ITEM CSL_CITATION {"citationID":"fkbzjiSi","properties":{"formattedCitation":"(Sadeghi {\\i{}et al.}, 2024)","plainCitation":"(Sadeghi et al., 2024)","noteIndex":0},"citationItems":[{"id":12378,"uris":["http://zotero.org/users/5813034/items/XWG5MKX8"],"itemData":{"id":12378,"type":"article-journal","abstract":"Explainable Artificial Intelligence (XAI) encompasses the strategies and methodologies used in constructing AI systems that enable end-users to comprehend and interpret the outputs and predictions made by AI models. The increasing deployment of opaque AI applications in high-stakes fields, particularly healthcare, has amplified the need for clarity and explainability. This stems from the potential high-impact consequences of erroneous AI predictions in such critical sectors. The effective integration of AI models in healthcare hinges on the capacity of these models to be both explainable and interpretable. Gaining the trust of healthcare professionals necessitates AI applications to be transparent about their decision-making processes and underlying logic. Our paper conducts a systematic review of the various facets and challenges of XAI within the healthcare realm. It aims to dissect a range of XAI methodologies and their applications in healthcare, categorizing them into six distinct groups: feature-oriented methods, global methods, concept models, surrogate models, local pixel-based methods, and human-centric approaches. Specifically, this study focuses on the significance of XAI in addressing healthcare-related challenges, underscoring its vital role in safety-critical scenarios. Our objective is to provide an exhaustive exploration of XAI's applications in healthcare, alongside an analysis of relevant experimental outcomes, thereby fostering a holistic understanding of XAI's role and potential in this critical domain.","container-title":"Computers and Electrical Engineering","DOI":"10.1016/j.compeleceng.2024.109370","ISSN":"0045-7906","journalAbbreviation":"Computers and Electrical Engineering","page":"109370","source":"ScienceDirect","title":"A review of Explainable Artificial Intelligence in healthcare","volume":"118","author":[{"family":"Sadeghi","given":"Zahra"},{"family":"Alizadehsani","given":"Roohallah"},{"family":"Cifci","given":"Mehmet Akif"},{"family":"Kausar","given":"Samina"},{"family":"Rehman","given":"Rizwan"},{"family":"Mahanta","given":"Priyakshi"},{"family":"Bora","given":"Pranjal Kumar"},{"family":"Almasri","given":"Ammar"},{"family":"Alkhawaldeh","given":"Rami S."},{"family":"Hussain","given":"Sadiq"},{"family":"Alatas","given":"Bilal"},{"family":"Shoeibi","given":"Afshin"},{"family":"Moosaei","given":"Hossein"},{"family":"Hladík","given":"Milan"},{"family":"Nahavandi","given":"Saeid"},{"family":"Pardalos","given":"Panos M."}],"issued":{"date-parts":[["2024",8,1]]}}}],"schema":"https://github.com/citation-style-language/schema/raw/master/csl-citation.json"} </w:instrText>
      </w:r>
      <w:r w:rsidR="001B27AE">
        <w:fldChar w:fldCharType="separate"/>
      </w:r>
      <w:r w:rsidR="001B27AE" w:rsidRPr="001B27AE">
        <w:rPr>
          <w:rFonts w:ascii="Aptos" w:hAnsi="Aptos" w:cs="Times New Roman"/>
          <w:kern w:val="0"/>
        </w:rPr>
        <w:t xml:space="preserve">(Sadeghi </w:t>
      </w:r>
      <w:r w:rsidR="001B27AE" w:rsidRPr="001B27AE">
        <w:rPr>
          <w:rFonts w:ascii="Aptos" w:hAnsi="Aptos" w:cs="Times New Roman"/>
          <w:i/>
          <w:iCs/>
          <w:kern w:val="0"/>
        </w:rPr>
        <w:t>et al.</w:t>
      </w:r>
      <w:r w:rsidR="001B27AE" w:rsidRPr="001B27AE">
        <w:rPr>
          <w:rFonts w:ascii="Aptos" w:hAnsi="Aptos" w:cs="Times New Roman"/>
          <w:kern w:val="0"/>
        </w:rPr>
        <w:t>, 2024)</w:t>
      </w:r>
      <w:r w:rsidR="001B27AE">
        <w:fldChar w:fldCharType="end"/>
      </w:r>
      <w:r w:rsidRPr="007935D9">
        <w:t>. This is essential to ensure clinical interpretability and build trust with stakeholders.</w:t>
      </w:r>
    </w:p>
    <w:p w14:paraId="1E07A939" w14:textId="7F654C10" w:rsidR="007935D9" w:rsidRPr="007935D9" w:rsidRDefault="007935D9" w:rsidP="007935D9"/>
    <w:p w14:paraId="26F3B28C" w14:textId="77777777" w:rsidR="007935D9" w:rsidRPr="007935D9" w:rsidRDefault="007935D9" w:rsidP="007935D9">
      <w:pPr>
        <w:rPr>
          <w:b/>
          <w:bCs/>
        </w:rPr>
      </w:pPr>
      <w:r w:rsidRPr="007935D9">
        <w:rPr>
          <w:b/>
          <w:bCs/>
        </w:rPr>
        <w:t>Slide 8 – Ethical Considerations</w:t>
      </w:r>
    </w:p>
    <w:p w14:paraId="6E15593B" w14:textId="77777777" w:rsidR="007935D9" w:rsidRPr="007935D9" w:rsidRDefault="007935D9" w:rsidP="007935D9">
      <w:r w:rsidRPr="007935D9">
        <w:t>There are significant ethical and governance issues in using large-scale trial and national health data.</w:t>
      </w:r>
    </w:p>
    <w:p w14:paraId="440D2B5D" w14:textId="77777777" w:rsidR="007935D9" w:rsidRPr="007935D9" w:rsidRDefault="007935D9" w:rsidP="007935D9">
      <w:r w:rsidRPr="007935D9">
        <w:t>All data processing will comply with GDPR requirements. Patient identifiers will be pseudonymised, and data will be stored on secure servers with access controls.</w:t>
      </w:r>
    </w:p>
    <w:p w14:paraId="48455D3C" w14:textId="77777777" w:rsidR="007935D9" w:rsidRPr="007935D9" w:rsidRDefault="007935D9" w:rsidP="007935D9">
      <w:r w:rsidRPr="007935D9">
        <w:t xml:space="preserve">Algorithmic bias is a recognised risk. Machine learning models may inadvertently produce spurious associations, particularly in underrepresented subgroups. </w:t>
      </w:r>
      <w:proofErr w:type="spellStart"/>
      <w:r w:rsidRPr="007935D9">
        <w:t>Rajkomar</w:t>
      </w:r>
      <w:proofErr w:type="spellEnd"/>
      <w:r w:rsidRPr="007935D9">
        <w:t xml:space="preserve"> </w:t>
      </w:r>
      <w:r w:rsidRPr="005E470C">
        <w:rPr>
          <w:i/>
          <w:iCs/>
        </w:rPr>
        <w:t>et al</w:t>
      </w:r>
      <w:r w:rsidRPr="007935D9">
        <w:t>. (2019) emphasise the importance of fairness audits to detect and mitigate these biases. I will therefore include both technical checks and expert clinical review of any signals to avoid misleading conclusions.</w:t>
      </w:r>
    </w:p>
    <w:p w14:paraId="2816A775" w14:textId="4EC8FB9A" w:rsidR="007935D9" w:rsidRPr="007935D9" w:rsidRDefault="007935D9" w:rsidP="007935D9">
      <w:r w:rsidRPr="007935D9">
        <w:t xml:space="preserve">Ethical approval will be obtained through both the trial’s governance framework and </w:t>
      </w:r>
      <w:r w:rsidR="00DA6B62">
        <w:t>clinical</w:t>
      </w:r>
      <w:r w:rsidRPr="007935D9">
        <w:t xml:space="preserve"> research ethics boards.</w:t>
      </w:r>
    </w:p>
    <w:p w14:paraId="0822F31F" w14:textId="6C23ED55" w:rsidR="007935D9" w:rsidRPr="007935D9" w:rsidRDefault="007935D9" w:rsidP="007935D9"/>
    <w:p w14:paraId="3FD5A7E8" w14:textId="77777777" w:rsidR="007935D9" w:rsidRPr="007935D9" w:rsidRDefault="007935D9" w:rsidP="007935D9">
      <w:pPr>
        <w:rPr>
          <w:b/>
          <w:bCs/>
        </w:rPr>
      </w:pPr>
      <w:r w:rsidRPr="007935D9">
        <w:rPr>
          <w:b/>
          <w:bCs/>
        </w:rPr>
        <w:t>Slide 9 – Timeline</w:t>
      </w:r>
    </w:p>
    <w:p w14:paraId="0297393D" w14:textId="77777777" w:rsidR="007935D9" w:rsidRPr="007935D9" w:rsidRDefault="007935D9" w:rsidP="007935D9">
      <w:r w:rsidRPr="007935D9">
        <w:t>The project is divided into five phases:</w:t>
      </w:r>
    </w:p>
    <w:p w14:paraId="7E7B9759" w14:textId="77777777" w:rsidR="007935D9" w:rsidRPr="007935D9" w:rsidRDefault="007935D9" w:rsidP="007935D9">
      <w:pPr>
        <w:numPr>
          <w:ilvl w:val="0"/>
          <w:numId w:val="5"/>
        </w:numPr>
      </w:pPr>
      <w:r w:rsidRPr="007935D9">
        <w:lastRenderedPageBreak/>
        <w:t>Months 1 to 3 will focus on literature review, protocol finalisation, and governance approvals.</w:t>
      </w:r>
    </w:p>
    <w:p w14:paraId="666A2865" w14:textId="77777777" w:rsidR="007935D9" w:rsidRPr="007935D9" w:rsidRDefault="007935D9" w:rsidP="007935D9">
      <w:pPr>
        <w:numPr>
          <w:ilvl w:val="0"/>
          <w:numId w:val="5"/>
        </w:numPr>
      </w:pPr>
      <w:r w:rsidRPr="007935D9">
        <w:t>Months 4 to 6 will involve data preprocessing, harmonisation, and development of the NLP pipeline.</w:t>
      </w:r>
    </w:p>
    <w:p w14:paraId="119C8D3A" w14:textId="77777777" w:rsidR="007935D9" w:rsidRPr="007935D9" w:rsidRDefault="007935D9" w:rsidP="007935D9">
      <w:pPr>
        <w:numPr>
          <w:ilvl w:val="0"/>
          <w:numId w:val="5"/>
        </w:numPr>
      </w:pPr>
      <w:r w:rsidRPr="007935D9">
        <w:t>Months 7 to 9 will be dedicated to model development, including both supervised and unsupervised approaches.</w:t>
      </w:r>
    </w:p>
    <w:p w14:paraId="3DE29814" w14:textId="77777777" w:rsidR="007935D9" w:rsidRPr="007935D9" w:rsidRDefault="007935D9" w:rsidP="007935D9">
      <w:pPr>
        <w:numPr>
          <w:ilvl w:val="0"/>
          <w:numId w:val="5"/>
        </w:numPr>
      </w:pPr>
      <w:r w:rsidRPr="007935D9">
        <w:t>Months 10 to 12 will focus on benchmarking machine learning against standard methods and validating findings in external datasets.</w:t>
      </w:r>
    </w:p>
    <w:p w14:paraId="38F0FEF9" w14:textId="77777777" w:rsidR="007935D9" w:rsidRPr="007935D9" w:rsidRDefault="007935D9" w:rsidP="007935D9">
      <w:pPr>
        <w:numPr>
          <w:ilvl w:val="0"/>
          <w:numId w:val="5"/>
        </w:numPr>
      </w:pPr>
      <w:r w:rsidRPr="007935D9">
        <w:t>Finally, months 13 to 15 will be used for analysis consolidation, write-up, and dissemination.</w:t>
      </w:r>
    </w:p>
    <w:p w14:paraId="107269C8" w14:textId="77777777" w:rsidR="007935D9" w:rsidRPr="007935D9" w:rsidRDefault="007935D9" w:rsidP="007935D9">
      <w:r w:rsidRPr="007935D9">
        <w:t>This phased approach is designed to ensure feasibility within the timeframe of an MSc project.</w:t>
      </w:r>
    </w:p>
    <w:p w14:paraId="1050D089" w14:textId="3954C8E5" w:rsidR="007935D9" w:rsidRPr="007935D9" w:rsidRDefault="007935D9" w:rsidP="007935D9"/>
    <w:p w14:paraId="075CD810" w14:textId="77777777" w:rsidR="007935D9" w:rsidRPr="007935D9" w:rsidRDefault="007935D9" w:rsidP="007935D9">
      <w:pPr>
        <w:rPr>
          <w:b/>
          <w:bCs/>
        </w:rPr>
      </w:pPr>
      <w:r w:rsidRPr="007935D9">
        <w:rPr>
          <w:b/>
          <w:bCs/>
        </w:rPr>
        <w:t>Slide 10 – Expected Contribution</w:t>
      </w:r>
    </w:p>
    <w:p w14:paraId="0FD98B72" w14:textId="77777777" w:rsidR="007935D9" w:rsidRPr="007935D9" w:rsidRDefault="007935D9" w:rsidP="007935D9">
      <w:r w:rsidRPr="007935D9">
        <w:t>This project will deliver several important contributions.</w:t>
      </w:r>
    </w:p>
    <w:p w14:paraId="27C75FA5" w14:textId="77777777" w:rsidR="007935D9" w:rsidRPr="007935D9" w:rsidRDefault="007935D9" w:rsidP="007935D9">
      <w:r w:rsidRPr="007935D9">
        <w:t xml:space="preserve">First, it will be the first machine learning-based analysis of </w:t>
      </w:r>
      <w:proofErr w:type="spellStart"/>
      <w:r w:rsidRPr="007935D9">
        <w:t>inclisiran</w:t>
      </w:r>
      <w:proofErr w:type="spellEnd"/>
      <w:r w:rsidRPr="007935D9">
        <w:t xml:space="preserve"> safety (Marrs and Anderson, 2024; Wright </w:t>
      </w:r>
      <w:r w:rsidRPr="005E470C">
        <w:rPr>
          <w:i/>
          <w:iCs/>
        </w:rPr>
        <w:t>et al</w:t>
      </w:r>
      <w:r w:rsidRPr="007935D9">
        <w:t xml:space="preserve">., 2023). This is significant because </w:t>
      </w:r>
      <w:proofErr w:type="spellStart"/>
      <w:r w:rsidRPr="007935D9">
        <w:t>inclisiran</w:t>
      </w:r>
      <w:proofErr w:type="spellEnd"/>
      <w:r w:rsidRPr="007935D9">
        <w:t xml:space="preserve"> represents a new therapeutic class, and long-term safety data are not yet available.</w:t>
      </w:r>
    </w:p>
    <w:p w14:paraId="26ACFE81" w14:textId="77777777" w:rsidR="007935D9" w:rsidRPr="007935D9" w:rsidRDefault="007935D9" w:rsidP="007935D9">
      <w:r w:rsidRPr="007935D9">
        <w:t>Second, the project anticipates ORION-4 trial results, expected in 2026 (ClinicalTrials.gov, 2023), by providing early methodological insights and potentially detecting signals in interim or linked data.</w:t>
      </w:r>
    </w:p>
    <w:p w14:paraId="55AC723B" w14:textId="0DB88C28" w:rsidR="007935D9" w:rsidRPr="007935D9" w:rsidRDefault="007935D9" w:rsidP="007935D9">
      <w:r w:rsidRPr="007935D9">
        <w:t>Third, it will develop a framework for integrating structured and unstructured trial data in pharmacovigilance</w:t>
      </w:r>
      <w:r w:rsidR="00A26E50">
        <w:t>, which</w:t>
      </w:r>
      <w:r w:rsidRPr="007935D9">
        <w:t xml:space="preserve"> could be adapted to other trials and drugs.</w:t>
      </w:r>
    </w:p>
    <w:p w14:paraId="53A71354" w14:textId="12FAA507" w:rsidR="007935D9" w:rsidRPr="007935D9" w:rsidRDefault="007935D9" w:rsidP="007935D9">
      <w:r w:rsidRPr="007935D9">
        <w:t xml:space="preserve">Finally, the approach will be transferable to other RNA interference therapies, such as ApoC3 and ANGPTL3 inhibitors, which are currently in development (Fazoli </w:t>
      </w:r>
      <w:r w:rsidRPr="005E470C">
        <w:rPr>
          <w:i/>
          <w:iCs/>
        </w:rPr>
        <w:t>et al</w:t>
      </w:r>
      <w:r w:rsidRPr="007935D9">
        <w:t xml:space="preserve">., 2024). By establishing a robust methodology, this project </w:t>
      </w:r>
      <w:r w:rsidR="00A26E50">
        <w:t xml:space="preserve">can assume </w:t>
      </w:r>
      <w:r w:rsidRPr="007935D9">
        <w:t xml:space="preserve">relevance beyond </w:t>
      </w:r>
      <w:proofErr w:type="spellStart"/>
      <w:r w:rsidRPr="007935D9">
        <w:t>inclisiran</w:t>
      </w:r>
      <w:proofErr w:type="spellEnd"/>
      <w:r w:rsidRPr="007935D9">
        <w:t xml:space="preserve"> alone.</w:t>
      </w:r>
    </w:p>
    <w:p w14:paraId="4B9D6BCF" w14:textId="04ABCC24" w:rsidR="007935D9" w:rsidRPr="007935D9" w:rsidRDefault="007935D9" w:rsidP="007935D9"/>
    <w:p w14:paraId="713DCC6C" w14:textId="77777777" w:rsidR="007935D9" w:rsidRPr="007935D9" w:rsidRDefault="007935D9" w:rsidP="007935D9">
      <w:pPr>
        <w:rPr>
          <w:b/>
          <w:bCs/>
        </w:rPr>
      </w:pPr>
      <w:r w:rsidRPr="007935D9">
        <w:rPr>
          <w:b/>
          <w:bCs/>
        </w:rPr>
        <w:t>Slide 11 – Conclusion</w:t>
      </w:r>
    </w:p>
    <w:p w14:paraId="6AD83E79" w14:textId="77777777" w:rsidR="007935D9" w:rsidRPr="007935D9" w:rsidRDefault="007935D9" w:rsidP="007935D9">
      <w:r w:rsidRPr="007935D9">
        <w:t xml:space="preserve">To conclude: </w:t>
      </w:r>
      <w:proofErr w:type="spellStart"/>
      <w:r w:rsidRPr="007935D9">
        <w:t>Inclisiran</w:t>
      </w:r>
      <w:proofErr w:type="spellEnd"/>
      <w:r w:rsidRPr="007935D9">
        <w:t xml:space="preserve"> is an effective RNA interference therapy that offers strong LDL cholesterol reduction and early indications of safety (Marrs and Anderson, 2024; Ray </w:t>
      </w:r>
      <w:r w:rsidRPr="005E470C">
        <w:rPr>
          <w:i/>
          <w:iCs/>
        </w:rPr>
        <w:t>et al</w:t>
      </w:r>
      <w:r w:rsidRPr="007935D9">
        <w:t xml:space="preserve">., 2020). However, long-term risks remain uncertain (Wright </w:t>
      </w:r>
      <w:r w:rsidRPr="005E470C">
        <w:rPr>
          <w:i/>
          <w:iCs/>
        </w:rPr>
        <w:t>et al</w:t>
      </w:r>
      <w:r w:rsidRPr="007935D9">
        <w:t>., 2023), and large-scale datasets such as ORION-4 are essential to resolve these questions (ClinicalTrials.gov, 2023).</w:t>
      </w:r>
    </w:p>
    <w:p w14:paraId="04E18FE3" w14:textId="00E1D157" w:rsidR="007935D9" w:rsidRPr="007935D9" w:rsidRDefault="007935D9" w:rsidP="007935D9">
      <w:r w:rsidRPr="007935D9">
        <w:t>Machine learning offers a way to complement conventional analyses by uncovering patterns that may otherwise remain hidden. Techniques such as supervised classifiers, unsupervised clustering, and natural language processing provide a rich toolkit (</w:t>
      </w:r>
      <w:r w:rsidR="00035C5C">
        <w:t xml:space="preserve">Kim </w:t>
      </w:r>
      <w:r w:rsidR="00035C5C" w:rsidRPr="005E470C">
        <w:rPr>
          <w:i/>
          <w:iCs/>
        </w:rPr>
        <w:t>et al</w:t>
      </w:r>
      <w:r w:rsidR="00035C5C">
        <w:t>., 2022</w:t>
      </w:r>
      <w:r w:rsidRPr="007935D9">
        <w:t>).</w:t>
      </w:r>
    </w:p>
    <w:p w14:paraId="5C59A88B" w14:textId="33F5CB28" w:rsidR="007935D9" w:rsidRPr="007935D9" w:rsidRDefault="007935D9" w:rsidP="007935D9">
      <w:r w:rsidRPr="007935D9">
        <w:t xml:space="preserve">The contribution of this project will therefore be both scientific and methodological: scientific, in advancing knowledge of </w:t>
      </w:r>
      <w:proofErr w:type="spellStart"/>
      <w:r w:rsidRPr="007935D9">
        <w:t>inclisiran</w:t>
      </w:r>
      <w:proofErr w:type="spellEnd"/>
      <w:r w:rsidRPr="007935D9">
        <w:t xml:space="preserve"> safety</w:t>
      </w:r>
      <w:r w:rsidR="00A26E50">
        <w:t>;</w:t>
      </w:r>
      <w:r w:rsidRPr="007935D9">
        <w:t xml:space="preserve"> and methodological, in demonstrating how machine learning can be used for drug safety surveillance more broadly. </w:t>
      </w:r>
    </w:p>
    <w:p w14:paraId="102FB725" w14:textId="365A859F" w:rsidR="008C6D8F" w:rsidRDefault="008C6D8F" w:rsidP="002F3497"/>
    <w:p w14:paraId="64E3B3CB" w14:textId="51DC8AC9" w:rsidR="00830FD8" w:rsidRPr="00830FD8" w:rsidRDefault="00830FD8" w:rsidP="002F3497">
      <w:pPr>
        <w:rPr>
          <w:b/>
          <w:bCs/>
        </w:rPr>
      </w:pPr>
      <w:r w:rsidRPr="00830FD8">
        <w:rPr>
          <w:b/>
          <w:bCs/>
        </w:rPr>
        <w:lastRenderedPageBreak/>
        <w:t>Slide 12 – References</w:t>
      </w:r>
    </w:p>
    <w:p w14:paraId="6A2E09E0" w14:textId="1AE0EE6E" w:rsidR="00830FD8" w:rsidRPr="00830FD8" w:rsidRDefault="00830FD8">
      <w:r>
        <w:t>The f</w:t>
      </w:r>
      <w:r w:rsidRPr="00830FD8">
        <w:t xml:space="preserve">ull reference list provided here and in transcript. </w:t>
      </w:r>
      <w:r w:rsidR="00E16C54" w:rsidRPr="007935D9">
        <w:t>Thank you.</w:t>
      </w:r>
      <w:r w:rsidRPr="00830FD8">
        <w:br w:type="page"/>
      </w:r>
    </w:p>
    <w:p w14:paraId="3B26808A" w14:textId="14C52520" w:rsidR="007935D9" w:rsidRPr="007935D9" w:rsidRDefault="007935D9" w:rsidP="002F3497">
      <w:pPr>
        <w:rPr>
          <w:b/>
          <w:bCs/>
        </w:rPr>
      </w:pPr>
      <w:r w:rsidRPr="007935D9">
        <w:rPr>
          <w:b/>
          <w:bCs/>
        </w:rPr>
        <w:lastRenderedPageBreak/>
        <w:t>References:</w:t>
      </w:r>
    </w:p>
    <w:p w14:paraId="051CB472" w14:textId="77777777" w:rsidR="007935D9" w:rsidRPr="005E470C" w:rsidRDefault="007935D9" w:rsidP="007935D9">
      <w:r w:rsidRPr="007935D9">
        <w:t xml:space="preserve">ClinicalTrials.gov (2023) </w:t>
      </w:r>
      <w:r w:rsidRPr="007935D9">
        <w:rPr>
          <w:i/>
          <w:iCs/>
        </w:rPr>
        <w:t xml:space="preserve">A randomized trial assessing the effects of </w:t>
      </w:r>
      <w:proofErr w:type="spellStart"/>
      <w:r w:rsidRPr="007935D9">
        <w:rPr>
          <w:i/>
          <w:iCs/>
        </w:rPr>
        <w:t>inclisiran</w:t>
      </w:r>
      <w:proofErr w:type="spellEnd"/>
      <w:r w:rsidRPr="007935D9">
        <w:rPr>
          <w:i/>
          <w:iCs/>
        </w:rPr>
        <w:t xml:space="preserve"> on clinical </w:t>
      </w:r>
      <w:r w:rsidRPr="005E470C">
        <w:rPr>
          <w:i/>
          <w:iCs/>
        </w:rPr>
        <w:t>outcomes among people with cardiovascular disease (ORION-4)</w:t>
      </w:r>
      <w:r w:rsidRPr="005E470C">
        <w:t>. Available at: https://clinicaltrials.gov/study/NCT03705234 (Accessed: 2 October 2025).</w:t>
      </w:r>
    </w:p>
    <w:p w14:paraId="39431B6F" w14:textId="003378E0" w:rsidR="007935D9" w:rsidRPr="005E470C" w:rsidRDefault="007935D9" w:rsidP="007935D9">
      <w:r w:rsidRPr="005E470C">
        <w:t>Fazoli, R.T.</w:t>
      </w:r>
      <w:r w:rsidR="007B33DC" w:rsidRPr="005E470C">
        <w:t xml:space="preserve"> </w:t>
      </w:r>
      <w:r w:rsidR="007B33DC" w:rsidRPr="005E470C">
        <w:rPr>
          <w:i/>
          <w:iCs/>
        </w:rPr>
        <w:t>et al</w:t>
      </w:r>
      <w:r w:rsidRPr="005E470C">
        <w:rPr>
          <w:i/>
          <w:iCs/>
        </w:rPr>
        <w:t>.</w:t>
      </w:r>
      <w:r w:rsidRPr="005E470C">
        <w:t xml:space="preserve"> (2024) ‘RNA interference therapy in cardiology: will new targets improve therapeutic goals?’, </w:t>
      </w:r>
      <w:r w:rsidRPr="005E470C">
        <w:rPr>
          <w:i/>
          <w:iCs/>
        </w:rPr>
        <w:t>Drugs in Context</w:t>
      </w:r>
      <w:r w:rsidRPr="005E470C">
        <w:t xml:space="preserve">, 13, p. 2024-3-1. </w:t>
      </w:r>
      <w:r w:rsidR="002D179A" w:rsidRPr="005E470C">
        <w:t>Available at</w:t>
      </w:r>
      <w:r w:rsidRPr="005E470C">
        <w:t>:</w:t>
      </w:r>
      <w:r w:rsidR="00A733F7" w:rsidRPr="005E470C">
        <w:t xml:space="preserve"> </w:t>
      </w:r>
      <w:r w:rsidRPr="005E470C">
        <w:t>10.7573/dic.2024-3-1.</w:t>
      </w:r>
    </w:p>
    <w:p w14:paraId="5E8036A2" w14:textId="4D949E82" w:rsidR="007935D9" w:rsidRPr="005E470C" w:rsidRDefault="007935D9" w:rsidP="007935D9">
      <w:r w:rsidRPr="005E470C">
        <w:t>Grundy, S.M.</w:t>
      </w:r>
      <w:r w:rsidR="007B33DC" w:rsidRPr="005E470C">
        <w:t xml:space="preserve"> </w:t>
      </w:r>
      <w:r w:rsidRPr="005E470C">
        <w:rPr>
          <w:i/>
          <w:iCs/>
        </w:rPr>
        <w:t>et al.</w:t>
      </w:r>
      <w:r w:rsidRPr="005E470C">
        <w:t xml:space="preserve"> (2019) ‘2018 AHA/ACC guideline on the management of blood cholesterol’, </w:t>
      </w:r>
      <w:r w:rsidRPr="005E470C">
        <w:rPr>
          <w:i/>
          <w:iCs/>
        </w:rPr>
        <w:t>Journal of the American College of Cardiology</w:t>
      </w:r>
      <w:r w:rsidRPr="005E470C">
        <w:t xml:space="preserve">, 73(24), pp. e285–e350. </w:t>
      </w:r>
      <w:r w:rsidR="002D179A" w:rsidRPr="005E470C">
        <w:t>Available at</w:t>
      </w:r>
      <w:r w:rsidRPr="005E470C">
        <w:t>:</w:t>
      </w:r>
      <w:r w:rsidR="00A733F7" w:rsidRPr="005E470C">
        <w:t xml:space="preserve"> </w:t>
      </w:r>
      <w:r w:rsidRPr="005E470C">
        <w:t>10.1016/j.jacc.2018.11.003.</w:t>
      </w:r>
    </w:p>
    <w:p w14:paraId="77BCBF5D" w14:textId="7EE66005" w:rsidR="001B27AE" w:rsidRPr="005E470C" w:rsidRDefault="007935D9" w:rsidP="001B27AE">
      <w:r w:rsidRPr="005E470C">
        <w:t xml:space="preserve">Hu, X. </w:t>
      </w:r>
      <w:r w:rsidRPr="005E470C">
        <w:rPr>
          <w:i/>
          <w:iCs/>
        </w:rPr>
        <w:t>et al.</w:t>
      </w:r>
      <w:r w:rsidRPr="005E470C">
        <w:t xml:space="preserve"> (2023) ‘Leveraging natural language processing and machine learning to identify adverse drug events in clinical text’, </w:t>
      </w:r>
      <w:r w:rsidRPr="005E470C">
        <w:rPr>
          <w:i/>
          <w:iCs/>
        </w:rPr>
        <w:t>Drug Safety</w:t>
      </w:r>
      <w:r w:rsidRPr="005E470C">
        <w:t xml:space="preserve">, 46(9), pp. 815–829. </w:t>
      </w:r>
      <w:r w:rsidR="002D179A" w:rsidRPr="005E470C">
        <w:t>Available at</w:t>
      </w:r>
      <w:r w:rsidRPr="005E470C">
        <w:t>:</w:t>
      </w:r>
      <w:r w:rsidR="00A733F7" w:rsidRPr="005E470C">
        <w:t xml:space="preserve"> </w:t>
      </w:r>
      <w:r w:rsidRPr="005E470C">
        <w:t>10.1007/s40264-024-01505-6.</w:t>
      </w:r>
      <w:r w:rsidR="001B27AE" w:rsidRPr="005E470C">
        <w:t xml:space="preserve"> </w:t>
      </w:r>
    </w:p>
    <w:p w14:paraId="6DDF454B" w14:textId="2622C921" w:rsidR="002D179A" w:rsidRPr="005E470C" w:rsidRDefault="002D179A" w:rsidP="002D179A">
      <w:r w:rsidRPr="005E470C">
        <w:t xml:space="preserve">Kim, RH. </w:t>
      </w:r>
      <w:r w:rsidRPr="005E470C">
        <w:rPr>
          <w:i/>
          <w:iCs/>
        </w:rPr>
        <w:t>et al.</w:t>
      </w:r>
      <w:r w:rsidRPr="005E470C">
        <w:t xml:space="preserve"> (2022) ‘</w:t>
      </w:r>
      <w:proofErr w:type="spellStart"/>
      <w:r w:rsidRPr="005E470C">
        <w:t>Analyzing</w:t>
      </w:r>
      <w:proofErr w:type="spellEnd"/>
      <w:r w:rsidRPr="005E470C">
        <w:t xml:space="preserve"> adverse drug reactions using statistical and machine learning methods: a systematic review’, </w:t>
      </w:r>
      <w:r w:rsidRPr="005E470C">
        <w:rPr>
          <w:i/>
          <w:iCs/>
        </w:rPr>
        <w:t>Medicine</w:t>
      </w:r>
      <w:r w:rsidRPr="005E470C">
        <w:t>, 101(25), p. e29387. Available at: 10.1097/MD.0000000000029387.</w:t>
      </w:r>
    </w:p>
    <w:p w14:paraId="6512A24A" w14:textId="062FABD2" w:rsidR="001B27AE" w:rsidRPr="005E470C" w:rsidRDefault="001B27AE" w:rsidP="001B27AE">
      <w:pPr>
        <w:pStyle w:val="Bibliography"/>
        <w:rPr>
          <w:rFonts w:ascii="Aptos" w:hAnsi="Aptos"/>
        </w:rPr>
      </w:pPr>
      <w:r w:rsidRPr="005E470C">
        <w:rPr>
          <w:rFonts w:ascii="Aptos" w:hAnsi="Aptos"/>
        </w:rPr>
        <w:t xml:space="preserve">Li, Y. </w:t>
      </w:r>
      <w:r w:rsidRPr="005E470C">
        <w:rPr>
          <w:rFonts w:ascii="Aptos" w:hAnsi="Aptos"/>
          <w:i/>
          <w:iCs/>
        </w:rPr>
        <w:t>et al.</w:t>
      </w:r>
      <w:r w:rsidRPr="005E470C">
        <w:rPr>
          <w:rFonts w:ascii="Aptos" w:hAnsi="Aptos"/>
        </w:rPr>
        <w:t xml:space="preserve"> (2024) ‘Artificial intelligence-powered pharmacovigilance: A review of machine and deep learning in clinical text-based adverse drug event detection for benchmark datasets’, </w:t>
      </w:r>
      <w:r w:rsidRPr="005E470C">
        <w:rPr>
          <w:rFonts w:ascii="Aptos" w:hAnsi="Aptos"/>
          <w:i/>
          <w:iCs/>
        </w:rPr>
        <w:t>Journal of Biomedical Informatics</w:t>
      </w:r>
      <w:r w:rsidRPr="005E470C">
        <w:rPr>
          <w:rFonts w:ascii="Aptos" w:hAnsi="Aptos"/>
        </w:rPr>
        <w:t>, 152, p. 104621. Available at: https://doi.org/10.1016/j.jbi.2024.104621.</w:t>
      </w:r>
    </w:p>
    <w:p w14:paraId="376BEEC1" w14:textId="47E563B4" w:rsidR="007935D9" w:rsidRPr="005E470C" w:rsidRDefault="007935D9" w:rsidP="007935D9">
      <w:r w:rsidRPr="005E470C">
        <w:t>Mach, F.</w:t>
      </w:r>
      <w:r w:rsidR="007B33DC" w:rsidRPr="005E470C">
        <w:t xml:space="preserve"> </w:t>
      </w:r>
      <w:r w:rsidRPr="005E470C">
        <w:rPr>
          <w:i/>
          <w:iCs/>
        </w:rPr>
        <w:t>et al.</w:t>
      </w:r>
      <w:r w:rsidRPr="005E470C">
        <w:t xml:space="preserve"> (2020) ‘2019 ESC/EAS Guidelines for the management of dyslipidaemias’, </w:t>
      </w:r>
      <w:r w:rsidRPr="005E470C">
        <w:rPr>
          <w:i/>
          <w:iCs/>
        </w:rPr>
        <w:t>European Heart Journal</w:t>
      </w:r>
      <w:r w:rsidRPr="005E470C">
        <w:t xml:space="preserve">, 41(1), pp. 111–188. </w:t>
      </w:r>
      <w:r w:rsidR="002D179A" w:rsidRPr="005E470C">
        <w:t>Available at</w:t>
      </w:r>
      <w:r w:rsidRPr="005E470C">
        <w:t>:</w:t>
      </w:r>
      <w:r w:rsidR="00F651E4" w:rsidRPr="005E470C">
        <w:t xml:space="preserve"> </w:t>
      </w:r>
      <w:r w:rsidRPr="005E470C">
        <w:t>10.1093/</w:t>
      </w:r>
      <w:proofErr w:type="spellStart"/>
      <w:r w:rsidRPr="005E470C">
        <w:t>eurheartj</w:t>
      </w:r>
      <w:proofErr w:type="spellEnd"/>
      <w:r w:rsidRPr="005E470C">
        <w:t>/ehz455.</w:t>
      </w:r>
    </w:p>
    <w:p w14:paraId="42B3306A" w14:textId="442EAC61" w:rsidR="007935D9" w:rsidRPr="005E470C" w:rsidRDefault="007935D9" w:rsidP="007935D9">
      <w:r w:rsidRPr="005E470C">
        <w:t>Marrs, J.C. and Anderson, S.L. (2024) ‘</w:t>
      </w:r>
      <w:proofErr w:type="spellStart"/>
      <w:r w:rsidRPr="005E470C">
        <w:t>Inclisiran</w:t>
      </w:r>
      <w:proofErr w:type="spellEnd"/>
      <w:r w:rsidRPr="005E470C">
        <w:t xml:space="preserve"> for the treatment of hypercholesterolaemia’, </w:t>
      </w:r>
      <w:r w:rsidRPr="005E470C">
        <w:rPr>
          <w:i/>
          <w:iCs/>
        </w:rPr>
        <w:t>Drugs in Context</w:t>
      </w:r>
      <w:r w:rsidRPr="005E470C">
        <w:t xml:space="preserve">, 13, p. 2023-12-3. </w:t>
      </w:r>
      <w:r w:rsidR="002D179A" w:rsidRPr="005E470C">
        <w:t>Available at</w:t>
      </w:r>
      <w:r w:rsidRPr="005E470C">
        <w:t>:</w:t>
      </w:r>
      <w:r w:rsidR="00F651E4" w:rsidRPr="005E470C">
        <w:t xml:space="preserve"> </w:t>
      </w:r>
      <w:r w:rsidRPr="005E470C">
        <w:t>10.7573/dic.2023-12-3.</w:t>
      </w:r>
    </w:p>
    <w:p w14:paraId="196DED1F" w14:textId="6188CAA7" w:rsidR="002D179A" w:rsidRPr="005E470C" w:rsidRDefault="002D179A" w:rsidP="002D179A">
      <w:pPr>
        <w:pStyle w:val="Bibliography"/>
        <w:rPr>
          <w:rFonts w:ascii="Aptos" w:hAnsi="Aptos"/>
        </w:rPr>
      </w:pPr>
      <w:r w:rsidRPr="005E470C">
        <w:rPr>
          <w:rFonts w:ascii="Aptos" w:hAnsi="Aptos"/>
        </w:rPr>
        <w:t xml:space="preserve">Murphy, R.M. </w:t>
      </w:r>
      <w:r w:rsidRPr="005E470C">
        <w:rPr>
          <w:rFonts w:ascii="Aptos" w:hAnsi="Aptos"/>
          <w:i/>
          <w:iCs/>
        </w:rPr>
        <w:t>et al.</w:t>
      </w:r>
      <w:r w:rsidRPr="005E470C">
        <w:rPr>
          <w:rFonts w:ascii="Aptos" w:hAnsi="Aptos"/>
        </w:rPr>
        <w:t xml:space="preserve"> (2023) ‘Adverse drug event detection using natural language processing: A scoping review of supervised learning methods’, </w:t>
      </w:r>
      <w:proofErr w:type="spellStart"/>
      <w:r w:rsidRPr="005E470C">
        <w:rPr>
          <w:rFonts w:ascii="Aptos" w:hAnsi="Aptos"/>
          <w:i/>
          <w:iCs/>
        </w:rPr>
        <w:t>PloS</w:t>
      </w:r>
      <w:proofErr w:type="spellEnd"/>
      <w:r w:rsidRPr="005E470C">
        <w:rPr>
          <w:rFonts w:ascii="Aptos" w:hAnsi="Aptos"/>
          <w:i/>
          <w:iCs/>
        </w:rPr>
        <w:t xml:space="preserve"> One</w:t>
      </w:r>
      <w:r w:rsidRPr="005E470C">
        <w:rPr>
          <w:rFonts w:ascii="Aptos" w:hAnsi="Aptos"/>
        </w:rPr>
        <w:t xml:space="preserve">, 18(1), p. e0279842. Available at: </w:t>
      </w:r>
      <w:hyperlink r:id="rId5" w:history="1">
        <w:r w:rsidR="00D87F62" w:rsidRPr="005E470C">
          <w:rPr>
            <w:rStyle w:val="Hyperlink"/>
            <w:rFonts w:ascii="Aptos" w:hAnsi="Aptos"/>
          </w:rPr>
          <w:t>https://doi.org/10.1371/journal.pone.0279842</w:t>
        </w:r>
      </w:hyperlink>
      <w:r w:rsidRPr="005E470C">
        <w:rPr>
          <w:rFonts w:ascii="Aptos" w:hAnsi="Aptos"/>
        </w:rPr>
        <w:t>.</w:t>
      </w:r>
    </w:p>
    <w:p w14:paraId="3082104B" w14:textId="57C8A341" w:rsidR="007935D9" w:rsidRPr="005E470C" w:rsidRDefault="007935D9" w:rsidP="007935D9">
      <w:proofErr w:type="spellStart"/>
      <w:r w:rsidRPr="005E470C">
        <w:t>Rajkomar</w:t>
      </w:r>
      <w:proofErr w:type="spellEnd"/>
      <w:r w:rsidRPr="005E470C">
        <w:t>, A.</w:t>
      </w:r>
      <w:r w:rsidR="007B33DC" w:rsidRPr="005E470C">
        <w:t xml:space="preserve"> </w:t>
      </w:r>
      <w:r w:rsidR="007B33DC" w:rsidRPr="005E470C">
        <w:rPr>
          <w:i/>
          <w:iCs/>
        </w:rPr>
        <w:t>et al</w:t>
      </w:r>
      <w:r w:rsidRPr="005E470C">
        <w:rPr>
          <w:i/>
          <w:iCs/>
        </w:rPr>
        <w:t>.</w:t>
      </w:r>
      <w:r w:rsidRPr="005E470C">
        <w:t xml:space="preserve"> (2019) ‘Ensuring fairness in machine learning to advance health equity’, </w:t>
      </w:r>
      <w:r w:rsidRPr="005E470C">
        <w:rPr>
          <w:i/>
          <w:iCs/>
        </w:rPr>
        <w:t>Annals of Internal Medicine</w:t>
      </w:r>
      <w:r w:rsidRPr="005E470C">
        <w:t xml:space="preserve">, 169(12), pp. 866–872. </w:t>
      </w:r>
      <w:r w:rsidR="002D179A" w:rsidRPr="005E470C">
        <w:t>Available at</w:t>
      </w:r>
      <w:r w:rsidRPr="005E470C">
        <w:t>:</w:t>
      </w:r>
      <w:r w:rsidR="00F651E4" w:rsidRPr="005E470C">
        <w:t xml:space="preserve"> </w:t>
      </w:r>
      <w:r w:rsidRPr="005E470C">
        <w:t>10.7326/M18-1990.</w:t>
      </w:r>
    </w:p>
    <w:p w14:paraId="7C3A93E4" w14:textId="775CA125" w:rsidR="001B27AE" w:rsidRPr="005E470C" w:rsidRDefault="007935D9" w:rsidP="007935D9">
      <w:pPr>
        <w:rPr>
          <w:rFonts w:ascii="Aptos" w:hAnsi="Aptos"/>
        </w:rPr>
      </w:pPr>
      <w:r w:rsidRPr="005E470C">
        <w:t xml:space="preserve">Ray, K.K. </w:t>
      </w:r>
      <w:r w:rsidRPr="005E470C">
        <w:rPr>
          <w:i/>
          <w:iCs/>
        </w:rPr>
        <w:t>et al.</w:t>
      </w:r>
      <w:r w:rsidRPr="005E470C">
        <w:t xml:space="preserve"> (2020) ‘Two phase 3 trials of </w:t>
      </w:r>
      <w:proofErr w:type="spellStart"/>
      <w:r w:rsidRPr="005E470C">
        <w:t>inclisiran</w:t>
      </w:r>
      <w:proofErr w:type="spellEnd"/>
      <w:r w:rsidRPr="005E470C">
        <w:t xml:space="preserve"> in patients with elevated LDL cholesterol’, </w:t>
      </w:r>
      <w:r w:rsidRPr="005E470C">
        <w:rPr>
          <w:i/>
          <w:iCs/>
        </w:rPr>
        <w:t>New England Journal of Medicine</w:t>
      </w:r>
      <w:r w:rsidRPr="005E470C">
        <w:t xml:space="preserve">, 382(16), pp. 1507–1519. </w:t>
      </w:r>
      <w:r w:rsidR="002D179A" w:rsidRPr="005E470C">
        <w:t>Available at</w:t>
      </w:r>
      <w:r w:rsidRPr="005E470C">
        <w:t>:</w:t>
      </w:r>
      <w:r w:rsidR="00F651E4" w:rsidRPr="005E470C">
        <w:t xml:space="preserve"> </w:t>
      </w:r>
      <w:r w:rsidRPr="005E470C">
        <w:t>10.1056/NEJMoa1912387.</w:t>
      </w:r>
    </w:p>
    <w:p w14:paraId="71DC1991" w14:textId="096454E9" w:rsidR="002D179A" w:rsidRPr="005E470C" w:rsidRDefault="002D179A" w:rsidP="002D179A">
      <w:pPr>
        <w:pStyle w:val="Bibliography"/>
        <w:rPr>
          <w:rFonts w:ascii="Aptos" w:hAnsi="Aptos"/>
        </w:rPr>
      </w:pPr>
      <w:r w:rsidRPr="005E470C">
        <w:rPr>
          <w:rFonts w:ascii="Aptos" w:hAnsi="Aptos"/>
        </w:rPr>
        <w:t xml:space="preserve">Sadeghi, Z. </w:t>
      </w:r>
      <w:r w:rsidRPr="005E470C">
        <w:rPr>
          <w:rFonts w:ascii="Aptos" w:hAnsi="Aptos"/>
          <w:i/>
          <w:iCs/>
        </w:rPr>
        <w:t>et al.</w:t>
      </w:r>
      <w:r w:rsidRPr="005E470C">
        <w:rPr>
          <w:rFonts w:ascii="Aptos" w:hAnsi="Aptos"/>
        </w:rPr>
        <w:t xml:space="preserve"> (2024) ‘A review of Explainable Artificial Intelligence in healthcare’, </w:t>
      </w:r>
      <w:r w:rsidRPr="005E470C">
        <w:rPr>
          <w:rFonts w:ascii="Aptos" w:hAnsi="Aptos"/>
          <w:i/>
          <w:iCs/>
        </w:rPr>
        <w:t>Computers and Electrical Engineering</w:t>
      </w:r>
      <w:r w:rsidRPr="005E470C">
        <w:rPr>
          <w:rFonts w:ascii="Aptos" w:hAnsi="Aptos"/>
        </w:rPr>
        <w:t>, 118, p. 109370. Available at: https://doi.org/10.1016/j.compeleceng.2024.109370.</w:t>
      </w:r>
    </w:p>
    <w:p w14:paraId="0F5735A3" w14:textId="7534F85D" w:rsidR="007935D9" w:rsidRPr="005E470C" w:rsidRDefault="007935D9" w:rsidP="007935D9">
      <w:r w:rsidRPr="005E470C">
        <w:t xml:space="preserve">World Health Organization (2023) </w:t>
      </w:r>
      <w:proofErr w:type="gramStart"/>
      <w:r w:rsidRPr="005E470C">
        <w:rPr>
          <w:i/>
          <w:iCs/>
        </w:rPr>
        <w:t>Cardiovascular diseases</w:t>
      </w:r>
      <w:proofErr w:type="gramEnd"/>
      <w:r w:rsidRPr="005E470C">
        <w:rPr>
          <w:i/>
          <w:iCs/>
        </w:rPr>
        <w:t xml:space="preserve"> (CVDs) fact sheet</w:t>
      </w:r>
      <w:r w:rsidRPr="005E470C">
        <w:t>. Available at: https://www.who.int/news-room/fact-sheets/detail/cardiovascular-diseases-(cvds) (Accessed: 2 October 2025).</w:t>
      </w:r>
    </w:p>
    <w:p w14:paraId="244E4E34" w14:textId="2A7F7DE5" w:rsidR="00D87F62" w:rsidRPr="002D179A" w:rsidRDefault="007935D9" w:rsidP="002F3497">
      <w:r w:rsidRPr="005E470C">
        <w:t xml:space="preserve">Wright, R.S. </w:t>
      </w:r>
      <w:r w:rsidRPr="005E470C">
        <w:rPr>
          <w:i/>
          <w:iCs/>
        </w:rPr>
        <w:t>et al.</w:t>
      </w:r>
      <w:r w:rsidRPr="005E470C">
        <w:t xml:space="preserve"> (2023) ‘Safety and tolerability of </w:t>
      </w:r>
      <w:proofErr w:type="spellStart"/>
      <w:r w:rsidRPr="005E470C">
        <w:t>inclisiran</w:t>
      </w:r>
      <w:proofErr w:type="spellEnd"/>
      <w:r w:rsidRPr="005E470C">
        <w:t xml:space="preserve"> for treatment of hypercholesterolaemia: pooled analysis of 7 clinical trials’, </w:t>
      </w:r>
      <w:r w:rsidRPr="005E470C">
        <w:rPr>
          <w:i/>
          <w:iCs/>
        </w:rPr>
        <w:t>Journal of the American College of Cardiology</w:t>
      </w:r>
      <w:r w:rsidRPr="005E470C">
        <w:t xml:space="preserve">, 82(24), pp. 2251–2261. </w:t>
      </w:r>
      <w:r w:rsidR="002D179A" w:rsidRPr="005E470C">
        <w:t>Available at</w:t>
      </w:r>
      <w:r w:rsidRPr="005E470C">
        <w:t>:</w:t>
      </w:r>
      <w:r w:rsidR="00F651E4" w:rsidRPr="005E470C">
        <w:t xml:space="preserve"> </w:t>
      </w:r>
      <w:r w:rsidRPr="005E470C">
        <w:t>10.1016/j.jacc.2023.10.007.</w:t>
      </w:r>
    </w:p>
    <w:sectPr w:rsidR="00D87F62" w:rsidRPr="002D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308B"/>
    <w:multiLevelType w:val="multilevel"/>
    <w:tmpl w:val="E1C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070"/>
    <w:multiLevelType w:val="multilevel"/>
    <w:tmpl w:val="B4F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97DAD"/>
    <w:multiLevelType w:val="multilevel"/>
    <w:tmpl w:val="499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875FA"/>
    <w:multiLevelType w:val="multilevel"/>
    <w:tmpl w:val="99FE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942891"/>
    <w:multiLevelType w:val="multilevel"/>
    <w:tmpl w:val="1EE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164578">
    <w:abstractNumId w:val="3"/>
  </w:num>
  <w:num w:numId="2" w16cid:durableId="1076853931">
    <w:abstractNumId w:val="2"/>
  </w:num>
  <w:num w:numId="3" w16cid:durableId="827549672">
    <w:abstractNumId w:val="0"/>
  </w:num>
  <w:num w:numId="4" w16cid:durableId="1600335332">
    <w:abstractNumId w:val="4"/>
  </w:num>
  <w:num w:numId="5" w16cid:durableId="29553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8F"/>
    <w:rsid w:val="00035C5C"/>
    <w:rsid w:val="00187C91"/>
    <w:rsid w:val="001B27AE"/>
    <w:rsid w:val="002217C3"/>
    <w:rsid w:val="00231594"/>
    <w:rsid w:val="002D179A"/>
    <w:rsid w:val="002F3497"/>
    <w:rsid w:val="003A284E"/>
    <w:rsid w:val="004B205C"/>
    <w:rsid w:val="005A7EF2"/>
    <w:rsid w:val="005E470C"/>
    <w:rsid w:val="006074DB"/>
    <w:rsid w:val="00707AB6"/>
    <w:rsid w:val="007935D9"/>
    <w:rsid w:val="007B33DC"/>
    <w:rsid w:val="007F0C5B"/>
    <w:rsid w:val="00830FD8"/>
    <w:rsid w:val="008356EB"/>
    <w:rsid w:val="00883FCD"/>
    <w:rsid w:val="008A63AD"/>
    <w:rsid w:val="008C6D8F"/>
    <w:rsid w:val="00951D80"/>
    <w:rsid w:val="00A26E50"/>
    <w:rsid w:val="00A733F7"/>
    <w:rsid w:val="00B2313B"/>
    <w:rsid w:val="00B47A58"/>
    <w:rsid w:val="00B667B9"/>
    <w:rsid w:val="00BF1AD5"/>
    <w:rsid w:val="00C2122E"/>
    <w:rsid w:val="00C32668"/>
    <w:rsid w:val="00C66684"/>
    <w:rsid w:val="00D87F62"/>
    <w:rsid w:val="00DA6B62"/>
    <w:rsid w:val="00DB0680"/>
    <w:rsid w:val="00DD0959"/>
    <w:rsid w:val="00E06609"/>
    <w:rsid w:val="00E16C54"/>
    <w:rsid w:val="00E73439"/>
    <w:rsid w:val="00F65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A393"/>
  <w15:chartTrackingRefBased/>
  <w15:docId w15:val="{9A180DF9-4D13-4CA4-9AEB-33F5468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B9"/>
    <w:pPr>
      <w:jc w:val="both"/>
    </w:pPr>
  </w:style>
  <w:style w:type="paragraph" w:styleId="Heading1">
    <w:name w:val="heading 1"/>
    <w:basedOn w:val="Normal"/>
    <w:next w:val="Normal"/>
    <w:link w:val="Heading1Char"/>
    <w:uiPriority w:val="9"/>
    <w:qFormat/>
    <w:rsid w:val="008C6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D8F"/>
    <w:rPr>
      <w:rFonts w:eastAsiaTheme="majorEastAsia" w:cstheme="majorBidi"/>
      <w:color w:val="272727" w:themeColor="text1" w:themeTint="D8"/>
    </w:rPr>
  </w:style>
  <w:style w:type="paragraph" w:styleId="Title">
    <w:name w:val="Title"/>
    <w:basedOn w:val="Normal"/>
    <w:next w:val="Normal"/>
    <w:link w:val="TitleChar"/>
    <w:uiPriority w:val="10"/>
    <w:qFormat/>
    <w:rsid w:val="008C6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D8F"/>
    <w:pPr>
      <w:spacing w:before="160"/>
      <w:jc w:val="center"/>
    </w:pPr>
    <w:rPr>
      <w:i/>
      <w:iCs/>
      <w:color w:val="404040" w:themeColor="text1" w:themeTint="BF"/>
    </w:rPr>
  </w:style>
  <w:style w:type="character" w:customStyle="1" w:styleId="QuoteChar">
    <w:name w:val="Quote Char"/>
    <w:basedOn w:val="DefaultParagraphFont"/>
    <w:link w:val="Quote"/>
    <w:uiPriority w:val="29"/>
    <w:rsid w:val="008C6D8F"/>
    <w:rPr>
      <w:i/>
      <w:iCs/>
      <w:color w:val="404040" w:themeColor="text1" w:themeTint="BF"/>
    </w:rPr>
  </w:style>
  <w:style w:type="paragraph" w:styleId="ListParagraph">
    <w:name w:val="List Paragraph"/>
    <w:basedOn w:val="Normal"/>
    <w:uiPriority w:val="34"/>
    <w:qFormat/>
    <w:rsid w:val="008C6D8F"/>
    <w:pPr>
      <w:ind w:left="720"/>
      <w:contextualSpacing/>
    </w:pPr>
  </w:style>
  <w:style w:type="character" w:styleId="IntenseEmphasis">
    <w:name w:val="Intense Emphasis"/>
    <w:basedOn w:val="DefaultParagraphFont"/>
    <w:uiPriority w:val="21"/>
    <w:qFormat/>
    <w:rsid w:val="008C6D8F"/>
    <w:rPr>
      <w:i/>
      <w:iCs/>
      <w:color w:val="0F4761" w:themeColor="accent1" w:themeShade="BF"/>
    </w:rPr>
  </w:style>
  <w:style w:type="paragraph" w:styleId="IntenseQuote">
    <w:name w:val="Intense Quote"/>
    <w:basedOn w:val="Normal"/>
    <w:next w:val="Normal"/>
    <w:link w:val="IntenseQuoteChar"/>
    <w:uiPriority w:val="30"/>
    <w:qFormat/>
    <w:rsid w:val="008C6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D8F"/>
    <w:rPr>
      <w:i/>
      <w:iCs/>
      <w:color w:val="0F4761" w:themeColor="accent1" w:themeShade="BF"/>
    </w:rPr>
  </w:style>
  <w:style w:type="character" w:styleId="IntenseReference">
    <w:name w:val="Intense Reference"/>
    <w:basedOn w:val="DefaultParagraphFont"/>
    <w:uiPriority w:val="32"/>
    <w:qFormat/>
    <w:rsid w:val="008C6D8F"/>
    <w:rPr>
      <w:b/>
      <w:bCs/>
      <w:smallCaps/>
      <w:color w:val="0F4761" w:themeColor="accent1" w:themeShade="BF"/>
      <w:spacing w:val="5"/>
    </w:rPr>
  </w:style>
  <w:style w:type="character" w:styleId="CommentReference">
    <w:name w:val="annotation reference"/>
    <w:basedOn w:val="DefaultParagraphFont"/>
    <w:uiPriority w:val="99"/>
    <w:semiHidden/>
    <w:unhideWhenUsed/>
    <w:rsid w:val="007935D9"/>
    <w:rPr>
      <w:sz w:val="16"/>
      <w:szCs w:val="16"/>
    </w:rPr>
  </w:style>
  <w:style w:type="paragraph" w:styleId="CommentText">
    <w:name w:val="annotation text"/>
    <w:basedOn w:val="Normal"/>
    <w:link w:val="CommentTextChar"/>
    <w:uiPriority w:val="99"/>
    <w:unhideWhenUsed/>
    <w:rsid w:val="007935D9"/>
    <w:pPr>
      <w:spacing w:line="240" w:lineRule="auto"/>
    </w:pPr>
    <w:rPr>
      <w:sz w:val="20"/>
      <w:szCs w:val="20"/>
    </w:rPr>
  </w:style>
  <w:style w:type="character" w:customStyle="1" w:styleId="CommentTextChar">
    <w:name w:val="Comment Text Char"/>
    <w:basedOn w:val="DefaultParagraphFont"/>
    <w:link w:val="CommentText"/>
    <w:uiPriority w:val="99"/>
    <w:rsid w:val="007935D9"/>
    <w:rPr>
      <w:sz w:val="20"/>
      <w:szCs w:val="20"/>
    </w:rPr>
  </w:style>
  <w:style w:type="paragraph" w:styleId="CommentSubject">
    <w:name w:val="annotation subject"/>
    <w:basedOn w:val="CommentText"/>
    <w:next w:val="CommentText"/>
    <w:link w:val="CommentSubjectChar"/>
    <w:uiPriority w:val="99"/>
    <w:semiHidden/>
    <w:unhideWhenUsed/>
    <w:rsid w:val="007935D9"/>
    <w:rPr>
      <w:b/>
      <w:bCs/>
    </w:rPr>
  </w:style>
  <w:style w:type="character" w:customStyle="1" w:styleId="CommentSubjectChar">
    <w:name w:val="Comment Subject Char"/>
    <w:basedOn w:val="CommentTextChar"/>
    <w:link w:val="CommentSubject"/>
    <w:uiPriority w:val="99"/>
    <w:semiHidden/>
    <w:rsid w:val="007935D9"/>
    <w:rPr>
      <w:b/>
      <w:bCs/>
      <w:sz w:val="20"/>
      <w:szCs w:val="20"/>
    </w:rPr>
  </w:style>
  <w:style w:type="paragraph" w:styleId="Bibliography">
    <w:name w:val="Bibliography"/>
    <w:basedOn w:val="Normal"/>
    <w:next w:val="Normal"/>
    <w:uiPriority w:val="37"/>
    <w:unhideWhenUsed/>
    <w:rsid w:val="001B27AE"/>
    <w:pPr>
      <w:spacing w:after="240" w:line="240" w:lineRule="auto"/>
    </w:pPr>
  </w:style>
  <w:style w:type="character" w:styleId="Hyperlink">
    <w:name w:val="Hyperlink"/>
    <w:basedOn w:val="DefaultParagraphFont"/>
    <w:uiPriority w:val="99"/>
    <w:unhideWhenUsed/>
    <w:rsid w:val="00D87F62"/>
    <w:rPr>
      <w:color w:val="467886" w:themeColor="hyperlink"/>
      <w:u w:val="single"/>
    </w:rPr>
  </w:style>
  <w:style w:type="character" w:styleId="UnresolvedMention">
    <w:name w:val="Unresolved Mention"/>
    <w:basedOn w:val="DefaultParagraphFont"/>
    <w:uiPriority w:val="99"/>
    <w:semiHidden/>
    <w:unhideWhenUsed/>
    <w:rsid w:val="00D87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2309">
      <w:bodyDiv w:val="1"/>
      <w:marLeft w:val="0"/>
      <w:marRight w:val="0"/>
      <w:marTop w:val="0"/>
      <w:marBottom w:val="0"/>
      <w:divBdr>
        <w:top w:val="none" w:sz="0" w:space="0" w:color="auto"/>
        <w:left w:val="none" w:sz="0" w:space="0" w:color="auto"/>
        <w:bottom w:val="none" w:sz="0" w:space="0" w:color="auto"/>
        <w:right w:val="none" w:sz="0" w:space="0" w:color="auto"/>
      </w:divBdr>
    </w:div>
    <w:div w:id="186673598">
      <w:bodyDiv w:val="1"/>
      <w:marLeft w:val="0"/>
      <w:marRight w:val="0"/>
      <w:marTop w:val="0"/>
      <w:marBottom w:val="0"/>
      <w:divBdr>
        <w:top w:val="none" w:sz="0" w:space="0" w:color="auto"/>
        <w:left w:val="none" w:sz="0" w:space="0" w:color="auto"/>
        <w:bottom w:val="none" w:sz="0" w:space="0" w:color="auto"/>
        <w:right w:val="none" w:sz="0" w:space="0" w:color="auto"/>
      </w:divBdr>
    </w:div>
    <w:div w:id="633407400">
      <w:bodyDiv w:val="1"/>
      <w:marLeft w:val="0"/>
      <w:marRight w:val="0"/>
      <w:marTop w:val="0"/>
      <w:marBottom w:val="0"/>
      <w:divBdr>
        <w:top w:val="none" w:sz="0" w:space="0" w:color="auto"/>
        <w:left w:val="none" w:sz="0" w:space="0" w:color="auto"/>
        <w:bottom w:val="none" w:sz="0" w:space="0" w:color="auto"/>
        <w:right w:val="none" w:sz="0" w:space="0" w:color="auto"/>
      </w:divBdr>
    </w:div>
    <w:div w:id="755320099">
      <w:bodyDiv w:val="1"/>
      <w:marLeft w:val="0"/>
      <w:marRight w:val="0"/>
      <w:marTop w:val="0"/>
      <w:marBottom w:val="0"/>
      <w:divBdr>
        <w:top w:val="none" w:sz="0" w:space="0" w:color="auto"/>
        <w:left w:val="none" w:sz="0" w:space="0" w:color="auto"/>
        <w:bottom w:val="none" w:sz="0" w:space="0" w:color="auto"/>
        <w:right w:val="none" w:sz="0" w:space="0" w:color="auto"/>
      </w:divBdr>
    </w:div>
    <w:div w:id="765148270">
      <w:bodyDiv w:val="1"/>
      <w:marLeft w:val="0"/>
      <w:marRight w:val="0"/>
      <w:marTop w:val="0"/>
      <w:marBottom w:val="0"/>
      <w:divBdr>
        <w:top w:val="none" w:sz="0" w:space="0" w:color="auto"/>
        <w:left w:val="none" w:sz="0" w:space="0" w:color="auto"/>
        <w:bottom w:val="none" w:sz="0" w:space="0" w:color="auto"/>
        <w:right w:val="none" w:sz="0" w:space="0" w:color="auto"/>
      </w:divBdr>
    </w:div>
    <w:div w:id="792214295">
      <w:bodyDiv w:val="1"/>
      <w:marLeft w:val="0"/>
      <w:marRight w:val="0"/>
      <w:marTop w:val="0"/>
      <w:marBottom w:val="0"/>
      <w:divBdr>
        <w:top w:val="none" w:sz="0" w:space="0" w:color="auto"/>
        <w:left w:val="none" w:sz="0" w:space="0" w:color="auto"/>
        <w:bottom w:val="none" w:sz="0" w:space="0" w:color="auto"/>
        <w:right w:val="none" w:sz="0" w:space="0" w:color="auto"/>
      </w:divBdr>
    </w:div>
    <w:div w:id="870533910">
      <w:bodyDiv w:val="1"/>
      <w:marLeft w:val="0"/>
      <w:marRight w:val="0"/>
      <w:marTop w:val="0"/>
      <w:marBottom w:val="0"/>
      <w:divBdr>
        <w:top w:val="none" w:sz="0" w:space="0" w:color="auto"/>
        <w:left w:val="none" w:sz="0" w:space="0" w:color="auto"/>
        <w:bottom w:val="none" w:sz="0" w:space="0" w:color="auto"/>
        <w:right w:val="none" w:sz="0" w:space="0" w:color="auto"/>
      </w:divBdr>
    </w:div>
    <w:div w:id="1256666191">
      <w:bodyDiv w:val="1"/>
      <w:marLeft w:val="0"/>
      <w:marRight w:val="0"/>
      <w:marTop w:val="0"/>
      <w:marBottom w:val="0"/>
      <w:divBdr>
        <w:top w:val="none" w:sz="0" w:space="0" w:color="auto"/>
        <w:left w:val="none" w:sz="0" w:space="0" w:color="auto"/>
        <w:bottom w:val="none" w:sz="0" w:space="0" w:color="auto"/>
        <w:right w:val="none" w:sz="0" w:space="0" w:color="auto"/>
      </w:divBdr>
    </w:div>
    <w:div w:id="1435049601">
      <w:bodyDiv w:val="1"/>
      <w:marLeft w:val="0"/>
      <w:marRight w:val="0"/>
      <w:marTop w:val="0"/>
      <w:marBottom w:val="0"/>
      <w:divBdr>
        <w:top w:val="none" w:sz="0" w:space="0" w:color="auto"/>
        <w:left w:val="none" w:sz="0" w:space="0" w:color="auto"/>
        <w:bottom w:val="none" w:sz="0" w:space="0" w:color="auto"/>
        <w:right w:val="none" w:sz="0" w:space="0" w:color="auto"/>
      </w:divBdr>
    </w:div>
    <w:div w:id="1625648260">
      <w:bodyDiv w:val="1"/>
      <w:marLeft w:val="0"/>
      <w:marRight w:val="0"/>
      <w:marTop w:val="0"/>
      <w:marBottom w:val="0"/>
      <w:divBdr>
        <w:top w:val="none" w:sz="0" w:space="0" w:color="auto"/>
        <w:left w:val="none" w:sz="0" w:space="0" w:color="auto"/>
        <w:bottom w:val="none" w:sz="0" w:space="0" w:color="auto"/>
        <w:right w:val="none" w:sz="0" w:space="0" w:color="auto"/>
      </w:divBdr>
    </w:div>
    <w:div w:id="1808736916">
      <w:bodyDiv w:val="1"/>
      <w:marLeft w:val="0"/>
      <w:marRight w:val="0"/>
      <w:marTop w:val="0"/>
      <w:marBottom w:val="0"/>
      <w:divBdr>
        <w:top w:val="none" w:sz="0" w:space="0" w:color="auto"/>
        <w:left w:val="none" w:sz="0" w:space="0" w:color="auto"/>
        <w:bottom w:val="none" w:sz="0" w:space="0" w:color="auto"/>
        <w:right w:val="none" w:sz="0" w:space="0" w:color="auto"/>
      </w:divBdr>
    </w:div>
    <w:div w:id="1869830654">
      <w:bodyDiv w:val="1"/>
      <w:marLeft w:val="0"/>
      <w:marRight w:val="0"/>
      <w:marTop w:val="0"/>
      <w:marBottom w:val="0"/>
      <w:divBdr>
        <w:top w:val="none" w:sz="0" w:space="0" w:color="auto"/>
        <w:left w:val="none" w:sz="0" w:space="0" w:color="auto"/>
        <w:bottom w:val="none" w:sz="0" w:space="0" w:color="auto"/>
        <w:right w:val="none" w:sz="0" w:space="0" w:color="auto"/>
      </w:divBdr>
    </w:div>
    <w:div w:id="19843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798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11</cp:revision>
  <dcterms:created xsi:type="dcterms:W3CDTF">2025-10-03T21:24:00Z</dcterms:created>
  <dcterms:modified xsi:type="dcterms:W3CDTF">2025-10-06T15:05:00Z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id="vfA67QIt"/&gt;&lt;style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