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3C" w:rsidRPr="00CD4558" w:rsidRDefault="00AD743C" w:rsidP="00AD743C">
      <w:pPr>
        <w:pStyle w:val="Heading3"/>
        <w:spacing w:line="480" w:lineRule="auto"/>
        <w:jc w:val="both"/>
      </w:pPr>
      <w:r>
        <w:t xml:space="preserve">Supplementary table S6 - </w:t>
      </w:r>
      <w:r w:rsidRPr="00CD4558">
        <w:t>Cross-coding of COVID-19 in HES (disaggregated across different ICD-10 codes) and SGSS data within the RECOVERY population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2496"/>
        <w:gridCol w:w="1404"/>
        <w:gridCol w:w="1488"/>
        <w:gridCol w:w="1488"/>
        <w:gridCol w:w="1488"/>
        <w:gridCol w:w="1488"/>
        <w:gridCol w:w="1489"/>
      </w:tblGrid>
      <w:tr w:rsidR="00AD743C" w:rsidRPr="00CD4558" w:rsidTr="00FB7DA2">
        <w:tc>
          <w:tcPr>
            <w:tcW w:w="3900" w:type="dxa"/>
            <w:gridSpan w:val="2"/>
            <w:vMerge w:val="restart"/>
            <w:vAlign w:val="center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HES COVID-19 coding and SGSS status in RECOVERY  (March 2020 – November 2021)</w:t>
            </w:r>
          </w:p>
        </w:tc>
        <w:tc>
          <w:tcPr>
            <w:tcW w:w="7441" w:type="dxa"/>
            <w:gridSpan w:val="5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 xml:space="preserve">COVID-19 coding in any diagnostic position in HES, </w:t>
            </w:r>
          </w:p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at any time point</w:t>
            </w:r>
          </w:p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(U071 or U072)</w:t>
            </w:r>
          </w:p>
        </w:tc>
      </w:tr>
      <w:tr w:rsidR="00AD743C" w:rsidRPr="00CD4558" w:rsidTr="00FB7DA2">
        <w:tc>
          <w:tcPr>
            <w:tcW w:w="3900" w:type="dxa"/>
            <w:gridSpan w:val="2"/>
            <w:vMerge/>
          </w:tcPr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 xml:space="preserve">U071 or U072 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 xml:space="preserve">U071 </w:t>
            </w:r>
          </w:p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(+/- U072)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U072 only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None</w:t>
            </w:r>
          </w:p>
        </w:tc>
        <w:tc>
          <w:tcPr>
            <w:tcW w:w="1489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AD743C" w:rsidRPr="00CD4558" w:rsidTr="00FB7DA2">
        <w:tc>
          <w:tcPr>
            <w:tcW w:w="2496" w:type="dxa"/>
            <w:vMerge w:val="restart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 xml:space="preserve">SGSS status 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 xml:space="preserve">(Y = positive test; 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N = negative test or no record)</w:t>
            </w:r>
          </w:p>
        </w:tc>
        <w:tc>
          <w:tcPr>
            <w:tcW w:w="1404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34,466 </w:t>
            </w:r>
            <w:r w:rsidRPr="00CD4558">
              <w:rPr>
                <w:sz w:val="24"/>
                <w:szCs w:val="24"/>
              </w:rPr>
              <w:t>(88.6%)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34,023 (87.4%)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239</w:t>
            </w:r>
          </w:p>
          <w:p w:rsidR="00AD743C" w:rsidRPr="00CD4558" w:rsidRDefault="00AD743C" w:rsidP="00FB7DA2">
            <w:pPr>
              <w:spacing w:line="480" w:lineRule="auto"/>
              <w:rPr>
                <w:bCs/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(0.6%)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779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(2.0%)</w:t>
            </w:r>
          </w:p>
        </w:tc>
        <w:tc>
          <w:tcPr>
            <w:tcW w:w="1489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35,614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(91.5%)</w:t>
            </w:r>
          </w:p>
        </w:tc>
      </w:tr>
      <w:tr w:rsidR="00AD743C" w:rsidRPr="00CD4558" w:rsidTr="00FB7DA2">
        <w:tc>
          <w:tcPr>
            <w:tcW w:w="2496" w:type="dxa"/>
            <w:vMerge/>
          </w:tcPr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2477 (6.4%)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1789</w:t>
            </w:r>
            <w:r w:rsidRPr="00CD4558">
              <w:rPr>
                <w:sz w:val="24"/>
                <w:szCs w:val="24"/>
              </w:rPr>
              <w:t xml:space="preserve"> (4.6%)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886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(2.3%)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690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(1.8%)</w:t>
            </w:r>
          </w:p>
        </w:tc>
        <w:tc>
          <w:tcPr>
            <w:tcW w:w="1489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 xml:space="preserve">3306 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CD4558">
              <w:rPr>
                <w:sz w:val="24"/>
                <w:szCs w:val="24"/>
              </w:rPr>
              <w:t>(8.5%)</w:t>
            </w:r>
          </w:p>
        </w:tc>
      </w:tr>
      <w:tr w:rsidR="00AD743C" w:rsidRPr="00CD4558" w:rsidTr="00FB7DA2">
        <w:tc>
          <w:tcPr>
            <w:tcW w:w="2496" w:type="dxa"/>
            <w:vMerge/>
          </w:tcPr>
          <w:p w:rsidR="00AD743C" w:rsidRPr="00CD4558" w:rsidRDefault="00AD743C" w:rsidP="00FB7DA2">
            <w:pPr>
              <w:spacing w:line="48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04" w:type="dxa"/>
          </w:tcPr>
          <w:p w:rsidR="00AD743C" w:rsidRPr="00CD4558" w:rsidRDefault="00AD743C" w:rsidP="00FB7DA2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CD4558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 xml:space="preserve">36,943 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(94.9%)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35,812 (92.0%)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1125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(2.9%)</w:t>
            </w:r>
          </w:p>
        </w:tc>
        <w:tc>
          <w:tcPr>
            <w:tcW w:w="1488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1469</w:t>
            </w:r>
          </w:p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(3.8%)</w:t>
            </w:r>
          </w:p>
        </w:tc>
        <w:tc>
          <w:tcPr>
            <w:tcW w:w="1489" w:type="dxa"/>
          </w:tcPr>
          <w:p w:rsidR="00AD743C" w:rsidRPr="00CD4558" w:rsidRDefault="00AD743C" w:rsidP="00FB7DA2">
            <w:pPr>
              <w:spacing w:line="480" w:lineRule="auto"/>
              <w:jc w:val="both"/>
              <w:rPr>
                <w:bCs/>
                <w:sz w:val="24"/>
                <w:szCs w:val="24"/>
              </w:rPr>
            </w:pPr>
            <w:r w:rsidRPr="00CD4558">
              <w:rPr>
                <w:bCs/>
                <w:sz w:val="24"/>
                <w:szCs w:val="24"/>
              </w:rPr>
              <w:t>38,920 (100%)*</w:t>
            </w:r>
          </w:p>
        </w:tc>
      </w:tr>
    </w:tbl>
    <w:p w:rsidR="00A83F8E" w:rsidRDefault="00AD743C">
      <w:r w:rsidRPr="00CD4558">
        <w:rPr>
          <w:bCs/>
          <w:sz w:val="24"/>
          <w:szCs w:val="24"/>
        </w:rPr>
        <w:t>*all proportions calculated with 38,920 (corresponding to the total number of participants with avail</w:t>
      </w:r>
      <w:bookmarkStart w:id="0" w:name="_GoBack"/>
      <w:bookmarkEnd w:id="0"/>
    </w:p>
    <w:sectPr w:rsidR="00A8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3C"/>
    <w:rsid w:val="00106A73"/>
    <w:rsid w:val="006C627E"/>
    <w:rsid w:val="00A83F8E"/>
    <w:rsid w:val="00AD743C"/>
    <w:rsid w:val="00D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D3399-781E-4540-B058-4ACD1FBE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43C"/>
    <w:rPr>
      <w:rFonts w:ascii="Mulish" w:hAnsi="Muli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43C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743C"/>
    <w:rPr>
      <w:rFonts w:ascii="Mulish" w:eastAsiaTheme="majorEastAsia" w:hAnsi="Mulish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AD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1</cp:revision>
  <dcterms:created xsi:type="dcterms:W3CDTF">2023-10-13T11:49:00Z</dcterms:created>
  <dcterms:modified xsi:type="dcterms:W3CDTF">2023-10-13T11:49:00Z</dcterms:modified>
</cp:coreProperties>
</file>