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9AB" w:rsidRPr="00D919AB" w:rsidRDefault="00D919AB" w:rsidP="00D919AB">
      <w:pPr>
        <w:pStyle w:val="Heading2"/>
        <w:numPr>
          <w:ilvl w:val="0"/>
          <w:numId w:val="0"/>
        </w:numPr>
        <w:rPr>
          <w:rFonts w:ascii="Mulish" w:hAnsi="Mulish"/>
        </w:rPr>
      </w:pPr>
      <w:bookmarkStart w:id="0" w:name="_Ref116287877"/>
      <w:bookmarkStart w:id="1" w:name="_Toc119084733"/>
      <w:bookmarkStart w:id="2" w:name="_GoBack"/>
      <w:bookmarkEnd w:id="2"/>
      <w:r w:rsidRPr="00D919AB">
        <w:rPr>
          <w:rFonts w:ascii="Mulish" w:hAnsi="Mulish"/>
        </w:rPr>
        <w:t xml:space="preserve">Table </w:t>
      </w:r>
      <w:r w:rsidRPr="00D919AB">
        <w:rPr>
          <w:rFonts w:ascii="Mulish" w:hAnsi="Mulish"/>
        </w:rPr>
        <w:fldChar w:fldCharType="begin"/>
      </w:r>
      <w:r w:rsidRPr="00D919AB">
        <w:rPr>
          <w:rFonts w:ascii="Mulish" w:hAnsi="Mulish"/>
        </w:rPr>
        <w:instrText xml:space="preserve"> SEQ Table \* ARABIC </w:instrText>
      </w:r>
      <w:r w:rsidRPr="00D919AB">
        <w:rPr>
          <w:rFonts w:ascii="Mulish" w:hAnsi="Mulish"/>
        </w:rPr>
        <w:fldChar w:fldCharType="separate"/>
      </w:r>
      <w:r w:rsidRPr="00D919AB">
        <w:rPr>
          <w:rFonts w:ascii="Mulish" w:hAnsi="Mulish"/>
          <w:noProof/>
        </w:rPr>
        <w:t>1</w:t>
      </w:r>
      <w:r w:rsidRPr="00D919AB">
        <w:rPr>
          <w:rFonts w:ascii="Mulish" w:hAnsi="Mulish"/>
        </w:rPr>
        <w:fldChar w:fldCharType="end"/>
      </w:r>
      <w:bookmarkEnd w:id="0"/>
      <w:r w:rsidRPr="00D919AB">
        <w:rPr>
          <w:rFonts w:ascii="Mulish" w:hAnsi="Mulish"/>
        </w:rPr>
        <w:t xml:space="preserve"> - Baseline cohort characteristics</w:t>
      </w:r>
      <w:bookmarkEnd w:id="1"/>
    </w:p>
    <w:tbl>
      <w:tblPr>
        <w:tblpPr w:leftFromText="180" w:rightFromText="180" w:bottomFromText="160" w:vertAnchor="text" w:tblpXSpec="center" w:tblpY="1"/>
        <w:tblOverlap w:val="never"/>
        <w:tblW w:w="0" w:type="dxa"/>
        <w:tblLayout w:type="fixed"/>
        <w:tblLook w:val="0420" w:firstRow="1" w:lastRow="0" w:firstColumn="0" w:lastColumn="0" w:noHBand="0" w:noVBand="1"/>
      </w:tblPr>
      <w:tblGrid>
        <w:gridCol w:w="5529"/>
        <w:gridCol w:w="2126"/>
        <w:gridCol w:w="2454"/>
      </w:tblGrid>
      <w:tr w:rsidR="00D919AB" w:rsidRPr="00D919AB" w:rsidTr="00D919AB">
        <w:trPr>
          <w:cantSplit/>
          <w:trHeight w:val="904"/>
          <w:tblHeader/>
        </w:trPr>
        <w:tc>
          <w:tcPr>
            <w:tcW w:w="552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40" w:after="40"/>
              <w:ind w:left="100" w:right="100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Characteristic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40" w:after="40"/>
              <w:ind w:left="100" w:right="100"/>
              <w:jc w:val="center"/>
              <w:rPr>
                <w:rFonts w:ascii="Mulish" w:hAnsi="Mulish"/>
                <w:color w:val="000000"/>
              </w:rPr>
            </w:pPr>
            <w:r w:rsidRPr="00D919AB">
              <w:rPr>
                <w:rFonts w:ascii="Mulish" w:hAnsi="Mulish"/>
                <w:color w:val="000000"/>
              </w:rPr>
              <w:t xml:space="preserve">RECOVERY, </w:t>
            </w:r>
          </w:p>
          <w:p w:rsidR="00D919AB" w:rsidRPr="00D919AB" w:rsidRDefault="00D919AB">
            <w:pPr>
              <w:keepNext/>
              <w:spacing w:before="40" w:after="40"/>
              <w:ind w:left="100" w:right="100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N = 38,510</w:t>
            </w:r>
          </w:p>
        </w:tc>
        <w:tc>
          <w:tcPr>
            <w:tcW w:w="24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40" w:after="40"/>
              <w:ind w:left="100" w:right="100"/>
              <w:jc w:val="center"/>
              <w:rPr>
                <w:rFonts w:ascii="Mulish" w:hAnsi="Mulish"/>
                <w:color w:val="000000"/>
              </w:rPr>
            </w:pPr>
            <w:r w:rsidRPr="00D919AB">
              <w:rPr>
                <w:rFonts w:ascii="Mulish" w:hAnsi="Mulish"/>
                <w:color w:val="000000"/>
              </w:rPr>
              <w:t xml:space="preserve">Reference population, </w:t>
            </w:r>
          </w:p>
          <w:p w:rsidR="00D919AB" w:rsidRPr="00D919AB" w:rsidRDefault="00D919AB">
            <w:pPr>
              <w:keepNext/>
              <w:spacing w:before="40" w:after="40"/>
              <w:ind w:left="100" w:right="100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N = 346,271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Age, mean (SD)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62.6 (15.3)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65.7 (18.5)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&lt;60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16,121 (41.9%)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123,790 (35.7%)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60-69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8,906 (23.1%)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56,452 (16.3%)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70-79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7,871 (20.4%)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69,107 (20.0%)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80+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5,612 (14.6%)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96,922 (28.0%)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Sex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Female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14,060 (36.5%)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155,441 (44.9%)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Male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24,424 (63.5%)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190,748 (55.1%)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rPr>
                <w:rFonts w:ascii="Mulish" w:hAnsi="Mulish"/>
                <w:color w:val="000000"/>
              </w:rPr>
            </w:pPr>
            <w:r w:rsidRPr="00D919AB">
              <w:rPr>
                <w:rFonts w:ascii="Mulish" w:hAnsi="Mulish"/>
                <w:color w:val="000000"/>
              </w:rPr>
              <w:t xml:space="preserve">Geographical </w:t>
            </w:r>
            <w:proofErr w:type="spellStart"/>
            <w:r w:rsidRPr="00D919AB">
              <w:rPr>
                <w:rFonts w:ascii="Mulish" w:hAnsi="Mulish"/>
                <w:color w:val="000000"/>
              </w:rPr>
              <w:t>region</w:t>
            </w:r>
            <w:r w:rsidRPr="00D919AB">
              <w:rPr>
                <w:rFonts w:ascii="Mulish" w:hAnsi="Mulish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9AB" w:rsidRPr="00D919AB" w:rsidRDefault="00D919AB">
            <w:pPr>
              <w:keepNext/>
              <w:spacing w:before="60" w:after="60"/>
              <w:ind w:left="300" w:right="102"/>
              <w:jc w:val="center"/>
              <w:rPr>
                <w:rFonts w:ascii="Mulish" w:hAnsi="Mulish"/>
                <w:color w:val="000000"/>
              </w:rPr>
            </w:pP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9AB" w:rsidRPr="00D919AB" w:rsidRDefault="00D919AB">
            <w:pPr>
              <w:keepNext/>
              <w:spacing w:before="60" w:after="60"/>
              <w:ind w:left="300" w:right="102"/>
              <w:jc w:val="center"/>
              <w:rPr>
                <w:rFonts w:ascii="Mulish" w:hAnsi="Mulish"/>
                <w:color w:val="000000"/>
              </w:rPr>
            </w:pP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  <w:color w:val="000000"/>
              </w:rPr>
            </w:pPr>
            <w:r w:rsidRPr="00D919AB">
              <w:rPr>
                <w:rFonts w:ascii="Mulish" w:hAnsi="Mulish"/>
                <w:color w:val="000000"/>
              </w:rPr>
              <w:t>London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4717 (12.2%)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64,040 (18.5%)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  <w:color w:val="000000"/>
              </w:rPr>
            </w:pPr>
            <w:r w:rsidRPr="00D919AB">
              <w:rPr>
                <w:rFonts w:ascii="Mulish" w:hAnsi="Mulish"/>
                <w:color w:val="000000"/>
              </w:rPr>
              <w:t>North West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6849 (17.8%)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56,451 (16.3%)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  <w:color w:val="000000"/>
              </w:rPr>
            </w:pPr>
            <w:r w:rsidRPr="00D919AB">
              <w:rPr>
                <w:rFonts w:ascii="Mulish" w:hAnsi="Mulish"/>
                <w:color w:val="000000"/>
              </w:rPr>
              <w:t>South East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5841 (15.2%)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47,139 (13.6%)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  <w:color w:val="000000"/>
              </w:rPr>
            </w:pPr>
            <w:r w:rsidRPr="00D919AB">
              <w:rPr>
                <w:rFonts w:ascii="Mulish" w:hAnsi="Mulish"/>
                <w:color w:val="000000"/>
              </w:rPr>
              <w:t>West Midlands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3095 (8%)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40,464 (11.7%)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  <w:color w:val="000000"/>
              </w:rPr>
            </w:pPr>
            <w:r w:rsidRPr="00D919AB">
              <w:rPr>
                <w:rFonts w:ascii="Mulish" w:hAnsi="Mulish"/>
                <w:color w:val="000000"/>
              </w:rPr>
              <w:t>Yorkshire and The Humber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2897 (7.5%)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35,757 (10.3%)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  <w:color w:val="000000"/>
              </w:rPr>
            </w:pPr>
            <w:r w:rsidRPr="00D919AB">
              <w:rPr>
                <w:rFonts w:ascii="Mulish" w:hAnsi="Mulish"/>
                <w:color w:val="000000"/>
              </w:rPr>
              <w:t>East Midlands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3767 (9.8%)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30,257 (8.7%)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  <w:color w:val="000000"/>
              </w:rPr>
            </w:pPr>
            <w:r w:rsidRPr="00D919AB">
              <w:rPr>
                <w:rFonts w:ascii="Mulish" w:hAnsi="Mulish"/>
                <w:color w:val="000000"/>
              </w:rPr>
              <w:t>East of England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4107 (10.7%)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29,348 (8.5%)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  <w:color w:val="000000"/>
              </w:rPr>
            </w:pPr>
            <w:r w:rsidRPr="00D919AB">
              <w:rPr>
                <w:rFonts w:ascii="Mulish" w:hAnsi="Mulish"/>
                <w:color w:val="000000"/>
              </w:rPr>
              <w:t>South West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3070 (8%)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21,688 (6.3%)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  <w:color w:val="000000"/>
              </w:rPr>
            </w:pPr>
            <w:r w:rsidRPr="00D919AB">
              <w:rPr>
                <w:rFonts w:ascii="Mulish" w:hAnsi="Mulish"/>
                <w:color w:val="000000"/>
              </w:rPr>
              <w:t>North East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3070 (8%)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18,718 (5.4%)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  <w:color w:val="000000"/>
              </w:rPr>
            </w:pPr>
            <w:r w:rsidRPr="00D919AB">
              <w:rPr>
                <w:rFonts w:ascii="Mulish" w:hAnsi="Mulish"/>
                <w:color w:val="000000"/>
              </w:rPr>
              <w:t>Unknown/not resident in England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1097 (2.9%)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2409 (0.7%)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rPr>
                <w:rFonts w:ascii="Mulish" w:hAnsi="Mulish"/>
              </w:rPr>
            </w:pPr>
            <w:proofErr w:type="spellStart"/>
            <w:r w:rsidRPr="00D919AB">
              <w:rPr>
                <w:rFonts w:ascii="Mulish" w:hAnsi="Mulish"/>
                <w:color w:val="000000"/>
              </w:rPr>
              <w:t>Ethnicity</w:t>
            </w:r>
            <w:r w:rsidRPr="00D919AB">
              <w:rPr>
                <w:rFonts w:ascii="Mulish" w:hAnsi="Mulish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White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29,595 (83.3%)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253,842 (78.9%)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Black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1,171 (3.3%)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16,909 (5.3%)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Asian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3,263 (9.2%)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35,785 (11.1%)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Other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1,146 (3.2%)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11,853 (3.7%)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Mixed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351 (1.0%)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3,532 (1.1%)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Unknown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2,984 (7.7%)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24,350 (7.0%)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Index of multiple deprivation (quintile)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1 (Most deprived)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9,821 (25.5%)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94,487 (27.3%)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8,284 (21.5%)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78,400 (22.6%)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lastRenderedPageBreak/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7,466 (19.4%)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65,082 (18.8%)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6,910 (17.9%)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57,203 (16.5%)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5 (Least deprived)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5,797 (15.1%)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48,650 (14.0%)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Unknown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232 (0.6%)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2,449 (0.7%)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rPr>
                <w:rFonts w:ascii="Mulish" w:hAnsi="Mulish"/>
              </w:rPr>
            </w:pPr>
            <w:proofErr w:type="spellStart"/>
            <w:r w:rsidRPr="00D919AB">
              <w:rPr>
                <w:rFonts w:ascii="Mulish" w:hAnsi="Mulish"/>
                <w:color w:val="000000"/>
              </w:rPr>
              <w:t>Charlson</w:t>
            </w:r>
            <w:proofErr w:type="spellEnd"/>
            <w:r w:rsidRPr="00D919AB">
              <w:rPr>
                <w:rFonts w:ascii="Mulish" w:hAnsi="Mulish"/>
                <w:color w:val="000000"/>
              </w:rPr>
              <w:t xml:space="preserve"> score, median (IQR)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3.0 (1.0, 5.0)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4.0 (1.0, 6.0)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Myocardial infarction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2,941 (7.6%)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34,895 (10.1%)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Congestive heart failure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3,158 (8.2%)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44,007 (12.7%)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Peripheral vascular disease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2,052 (5.3%)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24,327 (7.0%)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Cerebrovascular disease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2,603 (6.8%)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41,812 (12.1%)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Chronic pulmonary disease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8,160 (21.2%)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80,492 (23.2%)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Rheumatic disease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1,579 (4.1%)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17,365 (5.0%)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Dementia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1,234 (3.2%)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30,314 (8.8%)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Peptic ulcer disease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710 (1.8%)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7,693 (2.2%)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Liver disease (mild)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1,515 (3.9%)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14,674 (4.2%)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Liver disease (moderate-severe)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175 (0.5%)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2,490 (0.7%)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Diabetes mellitus (without chronic complications)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6,056 (15.7%)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59,244 (17.1%)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Diabetes mellitus (with chronic complications)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1,354 (3.5%)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16,111 (4.7%)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Chronic kidney disease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3,800 (9.9%)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54,019 (15.6%)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 xml:space="preserve">Solid </w:t>
            </w:r>
            <w:proofErr w:type="spellStart"/>
            <w:r w:rsidRPr="00D919AB">
              <w:rPr>
                <w:rFonts w:ascii="Mulish" w:hAnsi="Mulish"/>
                <w:color w:val="000000"/>
              </w:rPr>
              <w:t>tumour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2,463 (6.4%)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26,844 (7.8%)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Metastatic cancer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589 (1.5%)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8,287 (2.4%)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Lymphoma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389 (1.0%)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3,238 (0.9%)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proofErr w:type="spellStart"/>
            <w:r w:rsidRPr="00D919AB">
              <w:rPr>
                <w:rFonts w:ascii="Mulish" w:hAnsi="Mulish"/>
                <w:color w:val="000000"/>
              </w:rPr>
              <w:t>Leukaemia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320 (0.8%)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2,775 (0.8%)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AIDS/</w:t>
            </w:r>
            <w:proofErr w:type="spellStart"/>
            <w:r w:rsidRPr="00D919AB">
              <w:rPr>
                <w:rFonts w:ascii="Mulish" w:hAnsi="Mulish"/>
                <w:color w:val="000000"/>
              </w:rPr>
              <w:t>HIV</w:t>
            </w:r>
            <w:r w:rsidRPr="00D919AB">
              <w:rPr>
                <w:rFonts w:ascii="Mulish" w:hAnsi="Mulish"/>
                <w:color w:val="000000"/>
                <w:vertAlign w:val="superscript"/>
              </w:rPr>
              <w:t>b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0 (0.0%)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0 (0.0%)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Hospital frailty score, median (IQR)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5.1 (1.8, 11.4)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6.3 (1.8, 16.3)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High-risk (&gt;15)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6,737 (17.5%)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94,191 (27.2%)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Intermediate risk (5-15)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12,751 (33.1%)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99,402 (28.7%)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Low risk (&lt;5)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19,022 (49.4%)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152,678 (44.1%)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Other comorbidities/demographics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Renal replacement therapy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439 (1.1%)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4,922 (1.4%)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Immunosuppression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1,471 (3.8%)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15,531 (4.5%)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Obesity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6,147 (16.0%)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48,749 (14.1%)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Severe mental illness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4,268 (11.1%)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43,969 (12.7%)</w:t>
            </w:r>
          </w:p>
        </w:tc>
      </w:tr>
      <w:tr w:rsidR="00D919AB" w:rsidRPr="00D919AB" w:rsidTr="00D919AB">
        <w:trPr>
          <w:cantSplit/>
          <w:trHeight w:val="20"/>
        </w:trPr>
        <w:tc>
          <w:tcPr>
            <w:tcW w:w="55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300" w:right="102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lastRenderedPageBreak/>
              <w:t>Alcohol-attributable diseases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945 (2.5%)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19AB" w:rsidRPr="00D919AB" w:rsidRDefault="00D919AB">
            <w:pPr>
              <w:keepNext/>
              <w:spacing w:before="60" w:after="60"/>
              <w:ind w:left="100" w:right="102"/>
              <w:jc w:val="center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10,909 (3.2%)</w:t>
            </w:r>
          </w:p>
        </w:tc>
      </w:tr>
      <w:tr w:rsidR="00D919AB" w:rsidRPr="00D919AB" w:rsidTr="00D919AB">
        <w:trPr>
          <w:cantSplit/>
          <w:trHeight w:val="486"/>
        </w:trPr>
        <w:tc>
          <w:tcPr>
            <w:tcW w:w="10109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100" w:after="100"/>
              <w:ind w:left="100" w:right="100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HES - Hospital Episode Statistics; IQR - interquartile range; SD - standard deviation</w:t>
            </w:r>
          </w:p>
        </w:tc>
      </w:tr>
      <w:tr w:rsidR="00D919AB" w:rsidRPr="00D919AB" w:rsidTr="00D919AB">
        <w:trPr>
          <w:cantSplit/>
          <w:trHeight w:val="459"/>
        </w:trPr>
        <w:tc>
          <w:tcPr>
            <w:tcW w:w="10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100" w:after="100"/>
              <w:ind w:left="100" w:right="100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</w:rPr>
              <w:t>Data are shown as Mean (SD); n (%); or Median (IQR)</w:t>
            </w:r>
          </w:p>
        </w:tc>
      </w:tr>
      <w:tr w:rsidR="00D919AB" w:rsidRPr="00D919AB" w:rsidTr="00D919AB">
        <w:trPr>
          <w:cantSplit/>
          <w:trHeight w:val="1013"/>
        </w:trPr>
        <w:tc>
          <w:tcPr>
            <w:tcW w:w="10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100" w:after="100"/>
              <w:ind w:left="100" w:right="100"/>
              <w:rPr>
                <w:rFonts w:ascii="Mulish" w:hAnsi="Mulish"/>
              </w:rPr>
            </w:pPr>
            <w:proofErr w:type="spellStart"/>
            <w:r w:rsidRPr="00D919AB">
              <w:rPr>
                <w:rFonts w:ascii="Mulish" w:hAnsi="Mulish"/>
                <w:color w:val="000000"/>
                <w:vertAlign w:val="superscript"/>
              </w:rPr>
              <w:t>a</w:t>
            </w:r>
            <w:r w:rsidRPr="00D919AB">
              <w:rPr>
                <w:rFonts w:ascii="Mulish" w:hAnsi="Mulish"/>
                <w:color w:val="000000"/>
              </w:rPr>
              <w:t>Proportions</w:t>
            </w:r>
            <w:proofErr w:type="spellEnd"/>
            <w:r w:rsidRPr="00D919AB">
              <w:rPr>
                <w:rFonts w:ascii="Mulish" w:hAnsi="Mulish"/>
                <w:color w:val="000000"/>
              </w:rPr>
              <w:t xml:space="preserve"> for people with known and unknown geographical region and ethnicity were calculated separately, using the entire cohort as denominator for each calculation</w:t>
            </w:r>
          </w:p>
        </w:tc>
      </w:tr>
      <w:tr w:rsidR="00D919AB" w:rsidRPr="00D919AB" w:rsidTr="00D919AB">
        <w:trPr>
          <w:cantSplit/>
          <w:trHeight w:val="472"/>
        </w:trPr>
        <w:tc>
          <w:tcPr>
            <w:tcW w:w="10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19AB" w:rsidRPr="00D919AB" w:rsidRDefault="00D919AB">
            <w:pPr>
              <w:keepNext/>
              <w:spacing w:before="100" w:after="100"/>
              <w:ind w:left="100" w:right="100"/>
              <w:rPr>
                <w:rFonts w:ascii="Mulish" w:hAnsi="Mulish"/>
              </w:rPr>
            </w:pPr>
            <w:r w:rsidRPr="00D919AB">
              <w:rPr>
                <w:rFonts w:ascii="Mulish" w:hAnsi="Mulish"/>
                <w:color w:val="000000"/>
                <w:vertAlign w:val="superscript"/>
              </w:rPr>
              <w:t>b</w:t>
            </w:r>
            <w:r w:rsidRPr="00D919AB">
              <w:rPr>
                <w:rFonts w:ascii="Mulish" w:hAnsi="Mulish"/>
                <w:color w:val="000000"/>
              </w:rPr>
              <w:t>ICD-10 codes for AIDS/HIV are censored from HES data</w:t>
            </w:r>
          </w:p>
        </w:tc>
      </w:tr>
    </w:tbl>
    <w:p w:rsidR="0017000C" w:rsidRPr="00D919AB" w:rsidRDefault="0017000C" w:rsidP="00D919AB">
      <w:pPr>
        <w:rPr>
          <w:rFonts w:ascii="Mulish" w:hAnsi="Mulish"/>
        </w:rPr>
      </w:pPr>
    </w:p>
    <w:sectPr w:rsidR="0017000C" w:rsidRPr="00D919AB">
      <w:type w:val="continuous"/>
      <w:pgSz w:w="11906" w:h="1683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ulish">
    <w:panose1 w:val="00000000000000000000"/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379FE"/>
    <w:rsid w:val="0017000C"/>
    <w:rsid w:val="001C0A13"/>
    <w:rsid w:val="001D75AB"/>
    <w:rsid w:val="0035500D"/>
    <w:rsid w:val="00362E65"/>
    <w:rsid w:val="004158F9"/>
    <w:rsid w:val="00457CF1"/>
    <w:rsid w:val="004D296B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919A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2BAD2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0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Guilherme Pessoa-Amorim</cp:lastModifiedBy>
  <cp:revision>11</cp:revision>
  <dcterms:created xsi:type="dcterms:W3CDTF">2017-02-28T11:18:00Z</dcterms:created>
  <dcterms:modified xsi:type="dcterms:W3CDTF">2023-10-13T10:06:00Z</dcterms:modified>
  <cp:category/>
</cp:coreProperties>
</file>