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1F" w:rsidRPr="001A79BA" w:rsidRDefault="001A79BA">
      <w:pPr>
        <w:pStyle w:val="TableCaption"/>
        <w:rPr>
          <w:rFonts w:ascii="Mulish" w:hAnsi="Mulish"/>
        </w:rPr>
      </w:pPr>
      <w:r w:rsidRPr="001A79BA">
        <w:rPr>
          <w:rFonts w:ascii="Mulish" w:hAnsi="Mulish"/>
        </w:rPr>
        <w:t xml:space="preserve">Supplementary table S2 - </w:t>
      </w:r>
      <w:r w:rsidR="00FC4DAC" w:rsidRPr="001A79BA">
        <w:rPr>
          <w:rFonts w:ascii="Mulish" w:hAnsi="Mulish"/>
        </w:rPr>
        <w:t>Baseline characteristics of the RECOVERY population recruited in England, grouped by</w:t>
      </w:r>
      <w:bookmarkStart w:id="0" w:name="_GoBack"/>
      <w:bookmarkEnd w:id="0"/>
      <w:r w:rsidR="00FC4DAC" w:rsidRPr="001A79BA">
        <w:rPr>
          <w:rFonts w:ascii="Mulish" w:hAnsi="Mulish"/>
        </w:rPr>
        <w:t xml:space="preserve"> HES linkage status</w:t>
      </w:r>
      <w:r w:rsidR="00E93734" w:rsidRPr="001A79BA">
        <w:rPr>
          <w:rFonts w:ascii="Mulish" w:hAnsi="Mulish"/>
        </w:rPr>
        <w:t xml:space="preserve"> (using data from the case report form only, except where stated)</w:t>
      </w: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20" w:firstRow="1" w:lastRow="0" w:firstColumn="0" w:lastColumn="0" w:noHBand="0" w:noVBand="1"/>
      </w:tblPr>
      <w:tblGrid>
        <w:gridCol w:w="6706"/>
        <w:gridCol w:w="3487"/>
        <w:gridCol w:w="3425"/>
      </w:tblGrid>
      <w:tr w:rsidR="00DC2F1F" w:rsidRPr="001A79BA" w:rsidTr="00FC4DAC">
        <w:trPr>
          <w:cantSplit/>
          <w:tblHeader/>
        </w:trPr>
        <w:tc>
          <w:tcPr>
            <w:tcW w:w="670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348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HES data available, N = 38,510</w:t>
            </w:r>
            <w:r w:rsidRPr="001A79BA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4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HES data unavailable, N = 648</w:t>
            </w:r>
            <w:r w:rsidRPr="001A79BA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63 (15)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58 (15)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&lt;60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16,121 (42%)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349 (54%)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60-69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8,906 (23%)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146 (23%)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70-79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7,872 (20%)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107 (17%)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80-89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4,644 (12%)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37 (5.7%)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90+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967 (2.5%)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9 (1.4%)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14,068 (37%)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245 (38%)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proofErr w:type="spellStart"/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Ethnicity</w:t>
            </w:r>
            <w:r w:rsidRPr="001A79BA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b</w:t>
            </w:r>
            <w:proofErr w:type="spellEnd"/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DC2F1F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DC2F1F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31,326 (83%)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330 (64%)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1,367 (3.6%)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71 (14%)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3,809 (10%)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67 (13%)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877 (2.3%)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25 (4.9%)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Mixed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465 (1.2%)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19 (3.7%)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666 (1.7%)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136 (21%)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 xml:space="preserve">Respiratory support </w:t>
            </w:r>
            <w:proofErr w:type="spellStart"/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status</w:t>
            </w:r>
            <w:r w:rsidRPr="001A79BA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c</w:t>
            </w:r>
            <w:proofErr w:type="spellEnd"/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DC2F1F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DC2F1F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Invasive mechanical ventilation or ECMO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2,562 (6.7%)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72 (11%)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Non-invasive mechanical ventilation or supplementary oxygen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31,363 (81%)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504 (78%)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4,585 (12%)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72 (11%)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Chronic lung disease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8,569 (22%)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130 (20%)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10,193 (26%)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152 (23%)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Chronic heart disease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8,936 (23%)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108 (17%)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Severe liver disease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448 (1.2%)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19 (2.9%)</w:t>
            </w:r>
          </w:p>
        </w:tc>
      </w:tr>
      <w:tr w:rsidR="00DC2F1F" w:rsidRPr="001A79BA" w:rsidTr="00FC4DAC">
        <w:trPr>
          <w:cantSplit/>
        </w:trPr>
        <w:tc>
          <w:tcPr>
            <w:tcW w:w="670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Severe renal impairment</w:t>
            </w:r>
          </w:p>
        </w:tc>
        <w:tc>
          <w:tcPr>
            <w:tcW w:w="348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2,185 (5.7%)</w:t>
            </w:r>
          </w:p>
        </w:tc>
        <w:tc>
          <w:tcPr>
            <w:tcW w:w="34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39 (6.0%)</w:t>
            </w:r>
          </w:p>
        </w:tc>
      </w:tr>
      <w:tr w:rsidR="00DC2F1F" w:rsidRPr="001A79BA" w:rsidTr="00FC4DAC">
        <w:trPr>
          <w:cantSplit/>
        </w:trPr>
        <w:tc>
          <w:tcPr>
            <w:tcW w:w="13618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Restricted to RECOVERY participants aged &gt;=16 years and recruited in England within the analysis period. ECMO - extracorporeal membrane oxygenation; HES - Hospital Episode Statistics</w:t>
            </w:r>
          </w:p>
        </w:tc>
      </w:tr>
      <w:tr w:rsidR="00DC2F1F" w:rsidRPr="001A79BA" w:rsidTr="00FC4DAC">
        <w:trPr>
          <w:cantSplit/>
        </w:trPr>
        <w:tc>
          <w:tcPr>
            <w:tcW w:w="13618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1A79BA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1</w:t>
            </w: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Mean (SD); n (%)</w:t>
            </w:r>
          </w:p>
        </w:tc>
      </w:tr>
      <w:tr w:rsidR="00DC2F1F" w:rsidRPr="001A79BA" w:rsidTr="00FC4DAC">
        <w:trPr>
          <w:cantSplit/>
        </w:trPr>
        <w:tc>
          <w:tcPr>
            <w:tcW w:w="13618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proofErr w:type="spellStart"/>
            <w:proofErr w:type="gramStart"/>
            <w:r w:rsidRPr="001A79BA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lastRenderedPageBreak/>
              <w:t>b</w:t>
            </w: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Ethnicity</w:t>
            </w:r>
            <w:proofErr w:type="spellEnd"/>
            <w:proofErr w:type="gramEnd"/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 xml:space="preserve"> extracted from either primary care data (General Practice Extraction Service Data for Pandemic Planning and Research - GDPPR) or HES data. Proportions for people with known and unknown ethnicity were calculated separately, using the entire cohort as denominator</w:t>
            </w:r>
          </w:p>
        </w:tc>
      </w:tr>
      <w:tr w:rsidR="00DC2F1F" w:rsidRPr="001A79BA" w:rsidTr="00FC4DAC">
        <w:trPr>
          <w:cantSplit/>
        </w:trPr>
        <w:tc>
          <w:tcPr>
            <w:tcW w:w="13618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F1F" w:rsidRPr="001A79BA" w:rsidRDefault="00FC4DAC" w:rsidP="00FC4DA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proofErr w:type="spellStart"/>
            <w:r w:rsidRPr="001A79BA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c</w:t>
            </w:r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>Respiratory</w:t>
            </w:r>
            <w:proofErr w:type="spellEnd"/>
            <w:r w:rsidRPr="001A79BA">
              <w:rPr>
                <w:rFonts w:ascii="Mulish" w:hAnsi="Mulish"/>
                <w:color w:val="000000"/>
                <w:sz w:val="22"/>
                <w:szCs w:val="22"/>
              </w:rPr>
              <w:t xml:space="preserve"> status derived from the case-report form combined with linked data sources such as hospital admissions and intensive care data</w:t>
            </w:r>
          </w:p>
        </w:tc>
      </w:tr>
    </w:tbl>
    <w:p w:rsidR="00B12276" w:rsidRPr="001A79BA" w:rsidRDefault="00B12276">
      <w:pPr>
        <w:rPr>
          <w:rFonts w:ascii="Mulish" w:hAnsi="Mulish"/>
        </w:rPr>
      </w:pPr>
    </w:p>
    <w:sectPr w:rsidR="00B12276" w:rsidRPr="001A79BA">
      <w:type w:val="continuous"/>
      <w:pgSz w:w="21600" w:h="16838" w:orient="landscape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A79BA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12276"/>
    <w:rsid w:val="00B3547C"/>
    <w:rsid w:val="00B4379D"/>
    <w:rsid w:val="00C27329"/>
    <w:rsid w:val="00C31EEB"/>
    <w:rsid w:val="00DC2F1F"/>
    <w:rsid w:val="00E93734"/>
    <w:rsid w:val="00F12158"/>
    <w:rsid w:val="00FB63E7"/>
    <w:rsid w:val="00FC4DAC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B099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Guilherme Pessoa-Amorim</cp:lastModifiedBy>
  <cp:revision>12</cp:revision>
  <dcterms:created xsi:type="dcterms:W3CDTF">2017-02-28T11:18:00Z</dcterms:created>
  <dcterms:modified xsi:type="dcterms:W3CDTF">2023-10-13T10:09:00Z</dcterms:modified>
  <cp:category/>
</cp:coreProperties>
</file>