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Lines="1" w:line="240" w:lineRule="auto"/>
        <w:jc w:val="right"/>
      </w:pPr>
      <w:r>
        <w:rPr>
          <w:b w:val="0"/>
          <w:sz w:val="44"/>
        </w:rPr>
        <w:t xml:space="preserve">Revisão Diária</w:t>
      </w:r>
    </w:p>
    <w:p>
      <w:pPr>
        <w:spacing w:afterLines="1" w:line="240" w:lineRule="auto"/>
        <w:jc w:val="right"/>
      </w:pPr>
      <w:r>
        <w:rPr>
          <w:b w:val="0"/>
          <w:sz w:val="32"/>
        </w:rPr>
        <w:t xml:space="preserve">Projeto SEDUC</w:t>
      </w:r>
    </w:p>
    <w:p>
      <w:pPr>
        <w:spacing w:afterLines="1" w:line="240" w:lineRule="auto"/>
      </w:pPr>
      <w:r>
        <w:rPr>
          <w:rFonts w:ascii="Verdana" w:hAnsi="Verdana" w:eastAsia="Verdana" w:cs="Verdana"/>
          <w:b/>
          <w:sz w:val="32"/>
        </w:rPr>
        <w:t xml:space="preserve">Histórico de Revisões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Data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Versão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Descrição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Autor</w:t>
            </w:r>
          </w:p>
        </w:tc>
      </w:tr>
      <w:tr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05/07/2022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Acompanhamento Executivo projetos SEDUC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Valdemir A. Ereno Junior</w:t>
            </w:r>
          </w:p>
        </w:tc>
      </w:tr>
    </w:tbl>
    <w:p>
      <w:pPr>
        <w:shd w:val="clear" w:fill="#B8CCE4"/>
        <w:jc w:val="left"/>
      </w:pPr>
      <w:r>
        <w:rPr>
          <w:b/>
          <w:sz w:val="28"/>
        </w:rPr>
        <w:t xml:space="preserve">Eventos / Entregas</w:t>
      </w:r>
    </w:p>
    <w:p>
      <w:pPr>
        <w:shd w:val="clear" w:fill="##E7EFF9"/>
        <w:jc w:val="left"/>
      </w:pPr>
      <w:r>
        <w:rPr>
          <w:b/>
          <w:sz w:val="20"/>
        </w:rPr>
        <w:t xml:space="preserve">Eventos em andamento na SEDUC:</w:t>
      </w:r>
    </w:p>
    <w:p>
      <w:pPr>
        <w:shd w:val="clear" w:fill="##E7EFF9"/>
        <w:jc w:val="left"/>
      </w:pPr>
      <w:r>
        <w:rPr>
          <w:b/>
          <w:sz w:val="20"/>
        </w:rPr>
        <w:t xml:space="preserve">Entregas do dia:</w:t>
      </w:r>
    </w:p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Projetos em Andamento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na tela Incluir/Editar Baldeação - colocar funcionalidade para buscar o endereço pelo CEP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67875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01/04/2024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na alocação de alunos numa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Adaptar ícone na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62646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16/02/2024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Criar relatório aluno por baldeação homologada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24/10/2023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31/10/2023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Criar tela para armazenar o cadastro de baldeação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45888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Adaptar a otimização de rota automática no acréscimo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61190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08/02/2024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Tela Viagem/Percurso - Roteirização automática - acréscimo de baldeação no cálculo da rota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38936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06/07/2023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15/12/2023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09/01/2024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h) Atividade: Adaptar as movimentações de alunos em viagem, veículos, parametrizações para nova categorização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44568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22/09/2023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i) Atividade: Adaptar rota manual no acréscimo da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63750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j) Atividade: Realizar a análise e unificação de modelos de veículos cadastrados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79119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03/07/2024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Análise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k) Atividade: Realizar a unificação da marca de veículo nas tabelas de modelo 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78816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l) Atividade: Realizar a unificação do tipo de veículo na tabela de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78453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m) Atividade: Parametrização de perfis na tela de homologação de viagens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72436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09/05/2024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Desenvolvimento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n) Atividade: Homologação de transporte escolar - Aba "Histórico do Transporte": não está aparecendo o Ano Letivo e não registra alunos rejeitados.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79988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o) Atividade: Ajustar a tela Tipo de Veículos na aplicação retirando o ano letivo da query de pesquisa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78787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2 - PLACON (Plataforma Conviva SP)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Realizar análise do banco de dados PLACON e Plataforma CONVIVA - migração dos dados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31439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13/04/2023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21/04/2023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- Ajustar o layout da tela Relatório Geral / os filtros da tela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18944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23/09/2022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Realizar avaliação de todas as funcionalidade e operacionalidade do sistema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30292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3 - Indicação Escolas PEI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Nova Funcionalidade - Criar tela Parâmetro Prazo Limite PEI e criar tabelas auxiliares #91880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5599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Nova Funcionalidade - Criar a tela qua armarzena os dados do Parecer do Conselho de uma escola indicada PEI #91884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5601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23/02/2022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25/02/2022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Nova Funcionalidade - Criar a tela para armazenar os dados do Parecer do Diretor de uma escola indicada PEI #91883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16/02/2022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18/02/2022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Nova Funcionalidade - Criar a tela Consultar Candidata Escola PEI para listar todas as escolas indicadas PEI para aprovação/reprovação e visualização #91885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10/03/2022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Nova Funcionalidade - Criar a tela Indicação Escola para aprovação, reprovação e visualização da escola indicada PEI #93222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Apagar registro de uma escola específica para permitir sua indicação ao programa PEI - Indicação de Escolas Ensino Integral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14376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Implementação do perfil COPED - DECEGEP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26216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sectPr>
      <w:headerReference w:type="default" r:id="rId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2719488" w:type="pct"/>
      <w:tblBorders>
        <w:top w:val="single"/>
        <w:left w:val="single"/>
        <w:bottom w:val="single"/>
        <w:right w:val="single"/>
        <w:insideH w:val="single"/>
        <w:insideV w:val="single"/>
      </w:tblBorders>
      <w:tblLayout w:type="autofit"/>
    </w:tblPr>
    <w:tblGrid>
      <w:gridCol w:w="761359744"/>
      <w:gridCol w:w="761359744"/>
      <w:gridCol w:w="761359744"/>
    </w:tblGrid>
    <w:tr>
      <w:tc>
        <w:p>
          <w:r>
            <w:drawing>
              <wp:inline distT="0" distB="0" distL="0" distR="0">
                <wp:extent cx="1905000" cy="533400"/>
                <wp:docPr id="0" name="Drawing 0" descr="F:\Sistemas\GestaoDemandas\Content\Imagens\Logo-Prodesp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:\Sistemas\GestaoDemandas\Content\Imagens\Logo-Prodesp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jc w:val="center"/>
          </w:pPr>
        </w:p>
        <w:p>
          <w:pPr>
            <w:jc w:val="center"/>
          </w:pPr>
          <w:r>
            <w:rPr>
              <w:b w:val="0"/>
              <w:sz w:val="18"/>
            </w:rPr>
            <w:t xml:space="preserve">Revisão Diária - 14/07/2024</w:t>
          </w:r>
        </w:p>
      </w:tc>
      <w:tc>
        <w:p>
          <w:r>
            <w:drawing>
              <wp:inline distT="0" distB="0" distL="0" distR="0">
                <wp:extent cx="1905000" cy="533400"/>
                <wp:docPr id="1" name="Drawing 1" descr="F:\Sistemas\GestaoDemandas\Content\Imagens\Logo-SEDUC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Sistemas\GestaoDemandas\Content\Imagens\Logo-SEDUC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2024-07-14T18:47:18Z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