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cd 設 計 変 更 依 頼 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（ECR）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1140"/>
        <w:gridCol w:w="1140"/>
        <w:gridCol w:w="1140"/>
        <w:gridCol w:w="1140"/>
        <w:tblGridChange w:id="0">
          <w:tblGrid>
            <w:gridCol w:w="1500"/>
            <w:gridCol w:w="3300"/>
            <w:gridCol w:w="1140"/>
            <w:gridCol w:w="1140"/>
            <w:gridCol w:w="1140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ECR番号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ECR-2024-018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承認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確認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検図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起案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発行日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2026.6.15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李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兵頭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藤原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起案部署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開発本部 設計課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対象型式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RG-50（搬送コンベヤ駆動用 平歯車単段減速機）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対象図番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ASSY-50 / GR-204 / GR-205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件名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出力軸トルク強化（顧客要求対応）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変更区分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□ 規格変更　 ■ 性能変更　 □ コストダウン　 □ 不具合対策　 □ その他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緊急度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■ 至急（量産移行前）　 □ 通常</w:t>
            </w:r>
          </w:p>
        </w:tc>
      </w:tr>
    </w:tbl>
    <w:p w:rsidR="00000000" w:rsidDel="00000000" w:rsidP="00000000" w:rsidRDefault="00000000" w:rsidRPr="00000000" w14:paraId="00000020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要求元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大和搬送機械（顧客）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変更内容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出力軸の許容伝達トルクを 500N·m → 650N·m（現行比1.3倍）に引き上げること。</w:t>
            </w:r>
          </w:p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・減速比 1/5、入力回転数 1500min⁻¹、想定寿命 20,000h は現行どおり。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・既存搬送装置フレームへ搭載のため、外形は現行を踏襲のこと。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変更理由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顧客ラインの搬送能力増強に伴い、駆動トルク不足が見込まれるため。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希望納期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2024.12 末（量産図面提出）</w:t>
            </w:r>
          </w:p>
        </w:tc>
      </w:tr>
    </w:tbl>
    <w:p w:rsidR="00000000" w:rsidDel="00000000" w:rsidP="00000000" w:rsidRDefault="00000000" w:rsidRPr="00000000" w14:paraId="0000002B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＜以下、設計検討欄（設計課にて記入）＞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影響範囲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（強度・寸法への影響を確認のこと）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検討結果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0.0" w:type="dxa"/>
              <w:left w:w="110.0" w:type="dxa"/>
              <w:bottom w:w="60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color w:val="595959"/>
          <w:sz w:val="16"/>
          <w:szCs w:val="16"/>
          <w:rtl w:val="0"/>
        </w:rPr>
        <w:t xml:space="preserve">※ 起案者は本型式の初期設計に未関与のため、設計根拠・過去履歴を主任設計者に確認のこと。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>
        <w:color w:val="808080"/>
        <w:sz w:val="14"/>
        <w:szCs w:val="14"/>
        <w:rtl w:val="0"/>
      </w:rPr>
      <w:t xml:space="preserve">ECR-2024-018　様式 EGL-D-012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tabs>
        <w:tab w:val="right" w:leader="none" w:pos="9360"/>
      </w:tabs>
      <w:rPr/>
    </w:pPr>
    <w:r w:rsidDel="00000000" w:rsidR="00000000" w:rsidRPr="00000000">
      <w:rPr>
        <w:b w:val="1"/>
        <w:bCs w:val="1"/>
        <w:sz w:val="17"/>
        <w:szCs w:val="17"/>
        <w:rtl w:val="0"/>
      </w:rPr>
      <w:t xml:space="preserve">EGLギア株式会社</w:t>
    </w:r>
    <w:r w:rsidDel="00000000" w:rsidR="00000000" w:rsidRPr="00000000">
      <w:rPr>
        <w:color w:val="808080"/>
        <w:sz w:val="15"/>
        <w:szCs w:val="15"/>
        <w:rtl w:val="0"/>
      </w:rPr>
      <w:tab/>
      <w:t xml:space="preserve">社外秘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19"/>
        <w:szCs w:val="19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jEZNTA2AUPERlSDlR9tg+n9hXg==">CgMxLjA4AHIhMVV6WTJSak1kWG5wV3E0aF9XYmVWQXlSQTBaRk1CMmE2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