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ipxrb8f58do" w:id="0"/>
      <w:bookmarkEnd w:id="0"/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085975" cy="19431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5201" r="306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4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4lz7cirokn6" w:id="1"/>
      <w:bookmarkEnd w:id="1"/>
      <w:r w:rsidDel="00000000" w:rsidR="00000000" w:rsidRPr="00000000">
        <w:rPr>
          <w:rtl w:val="0"/>
        </w:rPr>
        <w:t xml:space="preserve">AdjustfloodThreshold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1155cc"/>
        </w:rPr>
      </w:pPr>
      <w:bookmarkStart w:colFirst="0" w:colLast="0" w:name="_merl2fxz437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color w:val="1155cc"/>
        </w:rPr>
      </w:pPr>
      <w:bookmarkStart w:colFirst="0" w:colLast="0" w:name="_q8dwpw5ma7q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color w:val="1155cc"/>
        </w:rPr>
      </w:pPr>
      <w:bookmarkStart w:colFirst="0" w:colLast="0" w:name="_40q2jep2aosf" w:id="4"/>
      <w:bookmarkEnd w:id="4"/>
      <w:r w:rsidDel="00000000" w:rsidR="00000000" w:rsidRPr="00000000">
        <w:rPr>
          <w:color w:val="1155cc"/>
          <w:rtl w:val="0"/>
        </w:rPr>
        <w:t xml:space="preserve">Brief Description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Skillet provides the ability to adjust GGSN Tunnel Protocol (GTP) flood attributes.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color w:val="3c78d8"/>
        </w:rPr>
      </w:pPr>
      <w:bookmarkStart w:colFirst="0" w:colLast="0" w:name="_8vjd7o9ldm3r" w:id="5"/>
      <w:bookmarkEnd w:id="5"/>
      <w:r w:rsidDel="00000000" w:rsidR="00000000" w:rsidRPr="00000000">
        <w:rPr>
          <w:color w:val="3c78d8"/>
          <w:rtl w:val="0"/>
        </w:rPr>
        <w:t xml:space="preserve">Target Audience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Target audiences include SEs, Mobile Network Operator (MNO) customers, and the corresponding partners. SEs include both - service provider and enterprise teams, whose customers are MNOs.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color w:val="3c78d8"/>
        </w:rPr>
      </w:pPr>
      <w:bookmarkStart w:colFirst="0" w:colLast="0" w:name="_f4912upiyxv2" w:id="6"/>
      <w:bookmarkEnd w:id="6"/>
      <w:r w:rsidDel="00000000" w:rsidR="00000000" w:rsidRPr="00000000">
        <w:rPr>
          <w:color w:val="3c78d8"/>
          <w:rtl w:val="0"/>
        </w:rPr>
        <w:t xml:space="preserve">Skillet Details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Authoring Group</w:t>
      </w:r>
      <w:r w:rsidDel="00000000" w:rsidR="00000000" w:rsidRPr="00000000">
        <w:rPr>
          <w:rtl w:val="0"/>
        </w:rPr>
        <w:t xml:space="preserve">:  Service Provider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u w:val="single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 &lt;to be provided&gt;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u w:val="single"/>
          <w:rtl w:val="0"/>
        </w:rPr>
        <w:t xml:space="preserve">Github Location</w:t>
      </w:r>
      <w:r w:rsidDel="00000000" w:rsidR="00000000" w:rsidRPr="00000000">
        <w:rPr>
          <w:rtl w:val="0"/>
        </w:rPr>
        <w:t xml:space="preserve">:  &lt;to be adjusted&gt;</w:t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https://github.com/gpildush/GTPvulnerabilitiesSkillets/blob/master/AdjustfloodThreshold/adjustThresholdsGTP.xml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u w:val="single"/>
          <w:rtl w:val="0"/>
        </w:rPr>
        <w:t xml:space="preserve">PAN-OS Supported</w:t>
      </w:r>
      <w:r w:rsidDel="00000000" w:rsidR="00000000" w:rsidRPr="00000000">
        <w:rPr>
          <w:rtl w:val="0"/>
        </w:rPr>
        <w:t xml:space="preserve">:  8.0 +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u w:val="single"/>
          <w:rtl w:val="0"/>
        </w:rPr>
        <w:t xml:space="preserve">Cloud Provider(s) Supported</w:t>
      </w:r>
      <w:r w:rsidDel="00000000" w:rsidR="00000000" w:rsidRPr="00000000">
        <w:rPr>
          <w:rtl w:val="0"/>
        </w:rPr>
        <w:t xml:space="preserve">:  N/A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u w:val="single"/>
          <w:rtl w:val="0"/>
        </w:rPr>
        <w:t xml:space="preserve">Type of Skillet</w:t>
      </w:r>
      <w:r w:rsidDel="00000000" w:rsidR="00000000" w:rsidRPr="00000000">
        <w:rPr>
          <w:rtl w:val="0"/>
        </w:rPr>
        <w:t xml:space="preserve">:  .xml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u w:val="single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 Config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u w:val="single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 draft</w:t>
      </w:r>
    </w:p>
    <w:p w:rsidR="00000000" w:rsidDel="00000000" w:rsidP="00000000" w:rsidRDefault="00000000" w:rsidRPr="00000000" w14:paraId="00000016">
      <w:pPr>
        <w:pStyle w:val="Heading1"/>
        <w:rPr>
          <w:color w:val="3c78d8"/>
        </w:rPr>
      </w:pPr>
      <w:bookmarkStart w:colFirst="0" w:colLast="0" w:name="_oissl2lrja61" w:id="7"/>
      <w:bookmarkEnd w:id="7"/>
      <w:r w:rsidDel="00000000" w:rsidR="00000000" w:rsidRPr="00000000">
        <w:rPr>
          <w:color w:val="3c78d8"/>
          <w:rtl w:val="0"/>
        </w:rPr>
        <w:t xml:space="preserve">Detail Description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Skillet is a Stage 2 of the InitializeAndEnableGTPvulnerabilities one.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Once you observe GTP behavior for a period of time within an MNO’s production network, you may need to adjust the default GTP flood threshold attributes. Alternatively, you may adjust those attributes, as per MNO’s provided values.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 configuration is required for RAN/EPC and/or roaming security for MNOs or MVNOs. Specifically, it may be used while provisioning stateful GTP security for these interfaces → S11, S5, S8, Gn, Gp.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 is assumed that you’ve executed EnableGTPFloodAttributes Skillet first, which results in enabling GTP flood threats. GTP flood attributes are configured within the Security Profiles → Vulnerability Protection level of configuration.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GTP flood attributes include the following threats: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40054 - GTPv1-C Create PDP Context Request Flood;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40055 - GTPv1-C Update PDP Context Request Flood;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40056 - GTPv1-C Delete PDP Context Request Flood;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40057 - GTPv1-C Echo Request Flood;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40063 - GTPv1-C Create Session Request Flood;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40064 - GTPv2-C Delete Session Request Flood;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40065 - GTPv2-C Modify Bearer Request Flood;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40066 - GTPv2-C Release Access Bearer Request Flood; and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40067 - GTPv2-C Echo Request Flood.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Upon the execution of the AdjustfloodThreshold Skillet, you will adjust one or more GTP flood attributes within the configuration of our firewall.</w:t>
      </w:r>
    </w:p>
    <w:p w:rsidR="00000000" w:rsidDel="00000000" w:rsidP="00000000" w:rsidRDefault="00000000" w:rsidRPr="00000000" w14:paraId="0000002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gpildush/GTPvulnerabilitiesSkillets/blob/master/AdjustfloodThreshold/adjustThresholdsGTP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