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Healy NOx Compliance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1999, Unit 2 of the coal fired power plant in Healy, Alaska was shut down for not meeting the environmental requirements for nitrogen oxide emissions. In order to restart Unit 2, a selective catalytic reduction systems was added to the existing plant. Part of this retrofit, required micropiles to support the new equipment inside the plant.</w:t>
      </w:r>
    </w:p>
    <w:p>
      <w:pPr>
        <w:pStyle w:val="Body"/>
        <w:bidi w:val="0"/>
      </w:pPr>
      <w:r>
        <w:rPr>
          <w:rtl w:val="0"/>
        </w:rPr>
        <w:t>Condon-Johnson &amp; Associates was hired as the specialty contractor for the limited access micropiles inside the existing power plant. The micropiles design requirements consisted of a 152-kip compression, 96-kip tension, and 34-kip lateral load criteria for each micropile. Part of the installation program included a sacrificial test program in which 3 ea. micropiles were installed and tested to a 468-kip compression load, 288-kip tension load, and 100-kip lateral load.</w:t>
      </w:r>
    </w:p>
    <w:p>
      <w:pPr>
        <w:pStyle w:val="Body"/>
        <w:bidi w:val="0"/>
      </w:pPr>
      <w:r>
        <w:rPr>
          <w:rtl w:val="0"/>
        </w:rPr>
        <w:t>Learn more about the Healy NOx Compliance Project.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