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17"/>
          <w:szCs w:val="17"/>
          <w:rtl w:val="0"/>
        </w:rPr>
        <w:t xml:space="preserve">Condon-Johnson has always been dedicated to quality and innovation in the geotechnical construction community. We place great value on continually advancing the the industry, and as part of that commitment our employees have authored several technical papers that have been presented at conferences around the country. We are honored to share them with you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 Case History on the Design, Construction, and Field Quality Control of Cement Deep  Soil Mixing</w:t>
      </w:r>
    </w:p>
    <w:p w:rsidR="00000000" w:rsidDel="00000000" w:rsidP="00000000" w:rsidRDefault="00000000" w:rsidRPr="00000000">
      <w:pPr>
        <w:contextualSpacing w:val="0"/>
      </w:pPr>
      <w:r w:rsidDel="00000000" w:rsidR="00000000" w:rsidRPr="00000000">
        <w:rPr>
          <w:sz w:val="17"/>
          <w:szCs w:val="17"/>
          <w:rtl w:val="0"/>
        </w:rPr>
        <w:t xml:space="preserve">A Case History on Design, Construction, and Performance of Stone Column Ground Improvement Beneath an MSE Embankment</w:t>
      </w:r>
    </w:p>
    <w:p w:rsidR="00000000" w:rsidDel="00000000" w:rsidP="00000000" w:rsidRDefault="00000000" w:rsidRPr="00000000">
      <w:pPr>
        <w:contextualSpacing w:val="0"/>
      </w:pPr>
      <w:r w:rsidDel="00000000" w:rsidR="00000000" w:rsidRPr="00000000">
        <w:rPr>
          <w:sz w:val="17"/>
          <w:szCs w:val="17"/>
          <w:rtl w:val="0"/>
        </w:rPr>
        <w:t xml:space="preserve">Beacon Hill Dewatering Wells and Jet Grouting Program</w:t>
      </w:r>
    </w:p>
    <w:p w:rsidR="00000000" w:rsidDel="00000000" w:rsidP="00000000" w:rsidRDefault="00000000" w:rsidRPr="00000000">
      <w:pPr>
        <w:contextualSpacing w:val="0"/>
      </w:pPr>
      <w:r w:rsidDel="00000000" w:rsidR="00000000" w:rsidRPr="00000000">
        <w:rPr>
          <w:sz w:val="17"/>
          <w:szCs w:val="17"/>
          <w:rtl w:val="0"/>
        </w:rPr>
        <w:t xml:space="preserve">Dam Foundation Grout Monitoring System</w:t>
      </w:r>
    </w:p>
    <w:p w:rsidR="00000000" w:rsidDel="00000000" w:rsidP="00000000" w:rsidRDefault="00000000" w:rsidRPr="00000000">
      <w:pPr>
        <w:contextualSpacing w:val="0"/>
      </w:pPr>
      <w:r w:rsidDel="00000000" w:rsidR="00000000" w:rsidRPr="00000000">
        <w:rPr>
          <w:sz w:val="17"/>
          <w:szCs w:val="17"/>
          <w:rtl w:val="0"/>
        </w:rPr>
        <w:t xml:space="preserve">Portsmouth Forcemain Sodium Silicate Grouting</w:t>
      </w:r>
    </w:p>
    <w:p w:rsidR="00000000" w:rsidDel="00000000" w:rsidP="00000000" w:rsidRDefault="00000000" w:rsidRPr="00000000">
      <w:pPr>
        <w:contextualSpacing w:val="0"/>
      </w:pPr>
      <w:r w:rsidDel="00000000" w:rsidR="00000000" w:rsidRPr="00000000">
        <w:rPr>
          <w:sz w:val="17"/>
          <w:szCs w:val="17"/>
          <w:rtl w:val="0"/>
        </w:rPr>
        <w:t xml:space="preserve">1st Ave Final Paper</w:t>
      </w:r>
    </w:p>
    <w:p w:rsidR="00000000" w:rsidDel="00000000" w:rsidP="00000000" w:rsidRDefault="00000000" w:rsidRPr="00000000">
      <w:pPr>
        <w:contextualSpacing w:val="0"/>
      </w:pPr>
      <w:r w:rsidDel="00000000" w:rsidR="00000000" w:rsidRPr="00000000">
        <w:rPr>
          <w:sz w:val="17"/>
          <w:szCs w:val="17"/>
          <w:rtl w:val="0"/>
        </w:rPr>
        <w:t xml:space="preserve">ADSC Magazine CJA Article on 505 1st Ave Project</w:t>
      </w:r>
    </w:p>
    <w:p w:rsidR="00000000" w:rsidDel="00000000" w:rsidP="00000000" w:rsidRDefault="00000000" w:rsidRPr="00000000">
      <w:pPr>
        <w:contextualSpacing w:val="0"/>
      </w:pPr>
      <w:r w:rsidDel="00000000" w:rsidR="00000000" w:rsidRPr="00000000">
        <w:rPr>
          <w:sz w:val="17"/>
          <w:szCs w:val="17"/>
          <w:rtl w:val="0"/>
        </w:rPr>
        <w:t xml:space="preserve">Deep Mixing SF</w:t>
      </w:r>
    </w:p>
    <w:p w:rsidR="00000000" w:rsidDel="00000000" w:rsidP="00000000" w:rsidRDefault="00000000" w:rsidRPr="00000000">
      <w:pPr>
        <w:contextualSpacing w:val="0"/>
      </w:pPr>
      <w:r w:rsidDel="00000000" w:rsidR="00000000" w:rsidRPr="00000000">
        <w:rPr>
          <w:sz w:val="17"/>
          <w:szCs w:val="17"/>
          <w:rtl w:val="0"/>
        </w:rPr>
        <w:t xml:space="preserve">2015 Deep Foundations LBMPP R1</w:t>
      </w:r>
    </w:p>
    <w:p w:rsidR="00000000" w:rsidDel="00000000" w:rsidP="00000000" w:rsidRDefault="00000000" w:rsidRPr="00000000">
      <w:pPr>
        <w:contextualSpacing w:val="0"/>
      </w:pPr>
      <w:r w:rsidDel="00000000" w:rsidR="00000000" w:rsidRPr="00000000">
        <w:rPr>
          <w:sz w:val="17"/>
          <w:szCs w:val="17"/>
          <w:rtl w:val="0"/>
        </w:rPr>
        <w:t xml:space="preserve">Geo-Support 2004 ADSC GI</w:t>
      </w:r>
    </w:p>
    <w:p w:rsidR="00000000" w:rsidDel="00000000" w:rsidP="00000000" w:rsidRDefault="00000000" w:rsidRPr="00000000">
      <w:pPr>
        <w:contextualSpacing w:val="0"/>
      </w:pPr>
      <w:r w:rsidDel="00000000" w:rsidR="00000000" w:rsidRPr="00000000">
        <w:rPr>
          <w:sz w:val="17"/>
          <w:szCs w:val="17"/>
          <w:rtl w:val="0"/>
        </w:rPr>
        <w:t xml:space="preserve">IFCEE 2009 1st Ave Paper Final</w:t>
      </w:r>
    </w:p>
    <w:p w:rsidR="00000000" w:rsidDel="00000000" w:rsidP="00000000" w:rsidRDefault="00000000" w:rsidRPr="00000000">
      <w:pPr>
        <w:contextualSpacing w:val="0"/>
      </w:pPr>
      <w:r w:rsidDel="00000000" w:rsidR="00000000" w:rsidRPr="00000000">
        <w:rPr>
          <w:sz w:val="17"/>
          <w:szCs w:val="17"/>
          <w:rtl w:val="0"/>
        </w:rPr>
        <w:t xml:space="preserve">Nelson Burnworth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