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273AC8F3" w14:textId="77777777" w:rsidR="00DE14DC" w:rsidRPr="00DE14DC" w:rsidRDefault="00DE14DC" w:rsidP="00DE14DC">
            <w:pPr>
              <w:jc w:val="both"/>
              <w:rPr>
                <w:rFonts w:eastAsiaTheme="majorEastAsia"/>
                <w:color w:val="767171" w:themeColor="background2" w:themeShade="80"/>
                <w:sz w:val="24"/>
                <w:szCs w:val="24"/>
              </w:rPr>
            </w:pPr>
            <w:r w:rsidRPr="00DE14DC">
              <w:rPr>
                <w:rFonts w:eastAsiaTheme="majorEastAsia"/>
                <w:color w:val="767171" w:themeColor="background2" w:themeShade="80"/>
                <w:sz w:val="24"/>
                <w:szCs w:val="24"/>
              </w:rPr>
              <w:t>Reflexión sobre la carta Gantt y el avance del Proyecto APT: Hemos logrado avanzar de manera significativa en el proyecto, aunque no hemos alcanzado el 100% de las actividades diarias programadas en la carta Gantt. A pesar de eso, los hitos más importantes se han completado, lo que refleja un progreso positivo. El plan general se ha mantenido, y aunque algunas tareas han requerido más tiempo del esperado, el ritmo general ha sido satisfactorio.</w:t>
            </w:r>
          </w:p>
          <w:p w14:paraId="153BD87D" w14:textId="77777777" w:rsidR="00DE14DC" w:rsidRPr="00DE14DC" w:rsidRDefault="00DE14DC" w:rsidP="00DE14DC">
            <w:pPr>
              <w:jc w:val="both"/>
              <w:rPr>
                <w:rFonts w:eastAsiaTheme="majorEastAsia"/>
                <w:color w:val="767171" w:themeColor="background2" w:themeShade="80"/>
                <w:sz w:val="24"/>
                <w:szCs w:val="24"/>
              </w:rPr>
            </w:pPr>
          </w:p>
          <w:p w14:paraId="672D74B8" w14:textId="15A5EA93" w:rsidR="004F2A8B" w:rsidRPr="00931701" w:rsidRDefault="00DE14DC" w:rsidP="00DE14DC">
            <w:pPr>
              <w:jc w:val="both"/>
              <w:rPr>
                <w:rFonts w:eastAsiaTheme="majorEastAsia"/>
                <w:color w:val="767171" w:themeColor="background2" w:themeShade="80"/>
                <w:sz w:val="24"/>
                <w:szCs w:val="24"/>
              </w:rPr>
            </w:pPr>
            <w:r w:rsidRPr="00DE14DC">
              <w:rPr>
                <w:rFonts w:eastAsiaTheme="majorEastAsia"/>
                <w:color w:val="767171" w:themeColor="background2" w:themeShade="80"/>
                <w:sz w:val="24"/>
                <w:szCs w:val="24"/>
              </w:rPr>
              <w:t>Factores facilitadores y dificultades: Factores que han facilitado el avance incluyen una buena coordinación del equipo, uso de herramientas eficientes para la gestión de tareas, y la flexibilidad para adaptarnos a imprevistos. Por otro lado, algunos factores que han dificultado el desarrollo han sido la falta de recursos en momentos clave, contratiempos técnicos y problemas de comunicación en ciertos momentos</w:t>
            </w:r>
            <w:r>
              <w:rPr>
                <w:rFonts w:eastAsiaTheme="majorEastAsia"/>
                <w:color w:val="767171" w:themeColor="background2" w:themeShade="80"/>
                <w:sz w:val="24"/>
                <w:szCs w:val="24"/>
              </w:rPr>
              <w:t>, ya que además de estudiar, tenemos un trabajo estable que nos consume tiempo</w:t>
            </w:r>
            <w:r w:rsidRPr="00DE14DC">
              <w:rPr>
                <w:rFonts w:eastAsiaTheme="majorEastAsia"/>
                <w:color w:val="767171" w:themeColor="background2" w:themeShade="80"/>
                <w:sz w:val="24"/>
                <w:szCs w:val="24"/>
              </w:rPr>
              <w:t>. Sin embargo, estamos trabajando para superar estas barreras y mantener el enfoque en las entregas críticas.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11942F05" w14:textId="77777777" w:rsidR="00DE14DC" w:rsidRPr="003B466F" w:rsidRDefault="00DE14DC" w:rsidP="3D28A338">
            <w:pPr>
              <w:jc w:val="both"/>
              <w:rPr>
                <w:rFonts w:eastAsiaTheme="majorEastAsia"/>
                <w:color w:val="767171" w:themeColor="background2" w:themeShade="80"/>
                <w:sz w:val="24"/>
                <w:szCs w:val="24"/>
              </w:rPr>
            </w:pPr>
          </w:p>
          <w:p w14:paraId="20F1EAAE" w14:textId="50DAE19E" w:rsidR="004F2A8B" w:rsidRDefault="00DE14DC" w:rsidP="3D28A338">
            <w:pPr>
              <w:jc w:val="both"/>
              <w:rPr>
                <w:rFonts w:ascii="Calibri" w:hAnsi="Calibri"/>
                <w:b/>
                <w:bCs/>
                <w:color w:val="1F4E79" w:themeColor="accent1" w:themeShade="80"/>
              </w:rPr>
            </w:pPr>
            <w:r w:rsidRPr="00DE14DC">
              <w:rPr>
                <w:rFonts w:ascii="Calibri" w:hAnsi="Calibri"/>
                <w:b/>
                <w:bCs/>
                <w:color w:val="1F4E79" w:themeColor="accent1" w:themeShade="80"/>
              </w:rPr>
              <w:t xml:space="preserve">Para enfrentar las dificultades en el desarrollo del Proyecto APT, hemos ajustado las prioridades y </w:t>
            </w:r>
            <w:proofErr w:type="gramStart"/>
            <w:r w:rsidRPr="00DE14DC">
              <w:rPr>
                <w:rFonts w:ascii="Calibri" w:hAnsi="Calibri"/>
                <w:b/>
                <w:bCs/>
                <w:color w:val="1F4E79" w:themeColor="accent1" w:themeShade="80"/>
              </w:rPr>
              <w:t>redistribuido recursos</w:t>
            </w:r>
            <w:proofErr w:type="gramEnd"/>
            <w:r w:rsidRPr="00DE14DC">
              <w:rPr>
                <w:rFonts w:ascii="Calibri" w:hAnsi="Calibri"/>
                <w:b/>
                <w:bCs/>
                <w:color w:val="1F4E79" w:themeColor="accent1" w:themeShade="80"/>
              </w:rPr>
              <w:t xml:space="preserve"> para enfocarnos en tareas críticas, mejorado la comunicación interna con reuniones más frecuentes, y gestionado los contratiempos técnicos anticipando riesgos y planificando tiempos de </w:t>
            </w:r>
            <w:r w:rsidRPr="00DE14DC">
              <w:rPr>
                <w:rFonts w:ascii="Calibri" w:hAnsi="Calibri"/>
                <w:b/>
                <w:bCs/>
                <w:color w:val="1F4E79" w:themeColor="accent1" w:themeShade="80"/>
              </w:rPr>
              <w:lastRenderedPageBreak/>
              <w:t>contingencia. También monitoreamos continuamente el progreso para hacer ajustes proactivos en el cronograma, manteniendo así el proyecto en curso hacia su finalización exitosa.</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D3A9AB9" w:rsidR="004F2A8B" w:rsidRDefault="00DE14DC" w:rsidP="3D28A338">
            <w:pPr>
              <w:jc w:val="both"/>
              <w:rPr>
                <w:rFonts w:ascii="Calibri" w:hAnsi="Calibri"/>
                <w:b/>
                <w:bCs/>
                <w:color w:val="1F4E79" w:themeColor="accent1" w:themeShade="80"/>
              </w:rPr>
            </w:pPr>
            <w:r w:rsidRPr="00DE14DC">
              <w:rPr>
                <w:rFonts w:ascii="Calibri" w:hAnsi="Calibri"/>
                <w:b/>
                <w:bCs/>
                <w:color w:val="1F4E79" w:themeColor="accent1" w:themeShade="80"/>
              </w:rPr>
              <w:t>Evalúo mi trabajo de manera positiva, ya que he logrado avances significativos en el Proyecto APT, cumpliendo con los hitos principales y ajustando el cronograma según lo necesario. Destaco mi capacidad de adaptación y resolución de problemas, especialmente al enfrentar contratiempos técnicos y reorganizar tareas críticas. Sin embargo, considero que puedo mejorar en la planificación de tiempos más realistas para ciertas actividades, así como en la previsión de riesgos para evitar retrasos inesperados. También sería beneficioso reforzar la comunicación para optimizar la colaboración dentro del equipo.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78D80B3F" w14:textId="4264AF28" w:rsidR="00DE14DC" w:rsidRDefault="00DE14DC" w:rsidP="3D28A338">
            <w:pPr>
              <w:jc w:val="both"/>
              <w:rPr>
                <w:rFonts w:eastAsiaTheme="majorEastAsia"/>
                <w:color w:val="767171" w:themeColor="background2" w:themeShade="80"/>
                <w:sz w:val="24"/>
                <w:szCs w:val="24"/>
              </w:rPr>
            </w:pPr>
            <w:r w:rsidRPr="00DE14DC">
              <w:rPr>
                <w:rFonts w:eastAsiaTheme="majorEastAsia"/>
                <w:color w:val="767171" w:themeColor="background2" w:themeShade="80"/>
                <w:sz w:val="24"/>
                <w:szCs w:val="24"/>
              </w:rPr>
              <w:t>Después de reflexionar sobre el avance de mi Proyecto APT, una de las inquietudes que tengo es si los ajustes realizados en el cronograma serán suficientes para cumplir con todos los hitos sin comprometer la calidad del resultado final. También me pregunto si las estrategias implementadas para gestionar los imprevistos técnicos son las más adecuadas</w:t>
            </w:r>
          </w:p>
          <w:p w14:paraId="461B57F9" w14:textId="77777777" w:rsidR="00DE14DC" w:rsidRPr="003B466F" w:rsidRDefault="00DE14DC" w:rsidP="3D28A338">
            <w:pPr>
              <w:jc w:val="both"/>
              <w:rPr>
                <w:rFonts w:eastAsiaTheme="majorEastAsia"/>
                <w:color w:val="767171" w:themeColor="background2" w:themeShade="80"/>
                <w:sz w:val="24"/>
                <w:szCs w:val="24"/>
              </w:rPr>
            </w:pPr>
          </w:p>
          <w:p w14:paraId="01E61CA1" w14:textId="2B918098" w:rsidR="004F2A8B" w:rsidRPr="00874D16" w:rsidRDefault="00DE14DC" w:rsidP="003457E4">
            <w:pPr>
              <w:jc w:val="both"/>
              <w:rPr>
                <w:rFonts w:ascii="Calibri" w:hAnsi="Calibri"/>
                <w:b/>
                <w:bCs/>
                <w:color w:val="1F4E79" w:themeColor="accent1" w:themeShade="80"/>
              </w:rPr>
            </w:pPr>
            <w:r w:rsidRPr="00DE14DC">
              <w:rPr>
                <w:rFonts w:ascii="Calibri" w:hAnsi="Calibri"/>
                <w:b/>
                <w:bCs/>
                <w:color w:val="1F4E79" w:themeColor="accent1" w:themeShade="80"/>
              </w:rPr>
              <w:t>Una pregunta que me gustaría hacerle a mi docente o a mis pares es: ¿Cuáles consideran que son las mejores prácticas para gestionar el tiempo de manera más eficiente en esta etapa avanzada del proyecto, sin sacrificar la calidad del trabajo?</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4FA980C5" w14:textId="77777777" w:rsidR="003457E4" w:rsidRDefault="003457E4" w:rsidP="3D28A338">
            <w:pPr>
              <w:jc w:val="both"/>
              <w:rPr>
                <w:rFonts w:eastAsiaTheme="majorEastAsia"/>
                <w:color w:val="767171" w:themeColor="background2" w:themeShade="80"/>
                <w:sz w:val="24"/>
                <w:szCs w:val="24"/>
              </w:rPr>
            </w:pP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44E739CF" w:rsidR="004F2A8B" w:rsidRDefault="003457E4" w:rsidP="3D28A338">
            <w:pPr>
              <w:jc w:val="both"/>
              <w:rPr>
                <w:rFonts w:eastAsiaTheme="majorEastAsia"/>
                <w:color w:val="767171" w:themeColor="background2" w:themeShade="80"/>
                <w:sz w:val="24"/>
                <w:szCs w:val="24"/>
              </w:rPr>
            </w:pPr>
            <w:r w:rsidRPr="003457E4">
              <w:rPr>
                <w:rFonts w:eastAsiaTheme="majorEastAsia"/>
                <w:color w:val="767171" w:themeColor="background2" w:themeShade="80"/>
                <w:sz w:val="24"/>
                <w:szCs w:val="24"/>
              </w:rPr>
              <w:t>A partir del monitoreo del Proyecto APT, considero que, en general, la distribución actual de actividades ha sido efectiva. Sin embargo, sería útil evaluar si algunos miembros del grupo podrían asumir tareas adicionales o redistribuir ciertas actividades para equilibrar la carga de trabajo, especialmente en áreas donde se ha identificado mayor complejidad o retrasos. Además, es posible que surjan nuevas actividades relacionadas con la revisión final o la integración de componentes, por lo que será necesario asignar estas responsabilidades para garantizar una finalización exitosa del proyecto.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4555F22" w:rsidR="004F2A8B" w:rsidRDefault="003457E4" w:rsidP="3D28A338">
            <w:pPr>
              <w:jc w:val="both"/>
              <w:rPr>
                <w:rFonts w:eastAsiaTheme="majorEastAsia"/>
                <w:color w:val="767171" w:themeColor="background2" w:themeShade="80"/>
                <w:sz w:val="24"/>
                <w:szCs w:val="24"/>
              </w:rPr>
            </w:pPr>
            <w:r w:rsidRPr="003457E4">
              <w:rPr>
                <w:rFonts w:eastAsiaTheme="majorEastAsia"/>
                <w:color w:val="767171" w:themeColor="background2" w:themeShade="80"/>
                <w:sz w:val="24"/>
                <w:szCs w:val="24"/>
              </w:rPr>
              <w:t>Evaluamos el trabajo en grupo de manera positiva, ya que hemos mantenido una buena comunicación y coordinación, lo que ha permitido avanzar de manera eficiente en el Proyecto APT. Entre los aspectos positivos, destacamos la colaboración y el compromiso de todos los miembros, lo que ha facilitado la resolución de problemas y el cumplimiento de los hitos más importantes. Sin embargo, podríamos mejorar en la distribución de tareas para asegurar una carga de trabajo más equilibrada y en la planificación de tiempos, ya que en algunos casos hemos tenido retrasos debido a estimaciones iniciales que no fueron del todo precisas.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4280A7" w14:textId="77777777" w:rsidR="00D2082E" w:rsidRDefault="00D2082E" w:rsidP="00DF38AE">
      <w:pPr>
        <w:spacing w:after="0" w:line="240" w:lineRule="auto"/>
      </w:pPr>
      <w:r>
        <w:separator/>
      </w:r>
    </w:p>
  </w:endnote>
  <w:endnote w:type="continuationSeparator" w:id="0">
    <w:p w14:paraId="33F51235" w14:textId="77777777" w:rsidR="00D2082E" w:rsidRDefault="00D2082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85E932" w14:textId="77777777" w:rsidR="00D2082E" w:rsidRDefault="00D2082E" w:rsidP="00DF38AE">
      <w:pPr>
        <w:spacing w:after="0" w:line="240" w:lineRule="auto"/>
      </w:pPr>
      <w:r>
        <w:separator/>
      </w:r>
    </w:p>
  </w:footnote>
  <w:footnote w:type="continuationSeparator" w:id="0">
    <w:p w14:paraId="5620C0CB" w14:textId="77777777" w:rsidR="00D2082E" w:rsidRDefault="00D2082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59069347">
    <w:abstractNumId w:val="3"/>
  </w:num>
  <w:num w:numId="2" w16cid:durableId="120929074">
    <w:abstractNumId w:val="8"/>
  </w:num>
  <w:num w:numId="3" w16cid:durableId="459108263">
    <w:abstractNumId w:val="12"/>
  </w:num>
  <w:num w:numId="4" w16cid:durableId="1427308628">
    <w:abstractNumId w:val="28"/>
  </w:num>
  <w:num w:numId="5" w16cid:durableId="1544125588">
    <w:abstractNumId w:val="30"/>
  </w:num>
  <w:num w:numId="6" w16cid:durableId="1368068500">
    <w:abstractNumId w:val="4"/>
  </w:num>
  <w:num w:numId="7" w16cid:durableId="1743520513">
    <w:abstractNumId w:val="11"/>
  </w:num>
  <w:num w:numId="8" w16cid:durableId="434635801">
    <w:abstractNumId w:val="19"/>
  </w:num>
  <w:num w:numId="9" w16cid:durableId="300035610">
    <w:abstractNumId w:val="15"/>
  </w:num>
  <w:num w:numId="10" w16cid:durableId="2113090547">
    <w:abstractNumId w:val="9"/>
  </w:num>
  <w:num w:numId="11" w16cid:durableId="2132093425">
    <w:abstractNumId w:val="24"/>
  </w:num>
  <w:num w:numId="12" w16cid:durableId="482703234">
    <w:abstractNumId w:val="35"/>
  </w:num>
  <w:num w:numId="13" w16cid:durableId="764694248">
    <w:abstractNumId w:val="29"/>
  </w:num>
  <w:num w:numId="14" w16cid:durableId="1220894518">
    <w:abstractNumId w:val="1"/>
  </w:num>
  <w:num w:numId="15" w16cid:durableId="1502741899">
    <w:abstractNumId w:val="36"/>
  </w:num>
  <w:num w:numId="16" w16cid:durableId="1911454306">
    <w:abstractNumId w:val="21"/>
  </w:num>
  <w:num w:numId="17" w16cid:durableId="1128165361">
    <w:abstractNumId w:val="17"/>
  </w:num>
  <w:num w:numId="18" w16cid:durableId="1699820519">
    <w:abstractNumId w:val="31"/>
  </w:num>
  <w:num w:numId="19" w16cid:durableId="239145282">
    <w:abstractNumId w:val="10"/>
  </w:num>
  <w:num w:numId="20" w16cid:durableId="1922332541">
    <w:abstractNumId w:val="39"/>
  </w:num>
  <w:num w:numId="21" w16cid:durableId="311495269">
    <w:abstractNumId w:val="34"/>
  </w:num>
  <w:num w:numId="22" w16cid:durableId="203758842">
    <w:abstractNumId w:val="13"/>
  </w:num>
  <w:num w:numId="23" w16cid:durableId="1429347977">
    <w:abstractNumId w:val="14"/>
  </w:num>
  <w:num w:numId="24" w16cid:durableId="1585989214">
    <w:abstractNumId w:val="5"/>
  </w:num>
  <w:num w:numId="25" w16cid:durableId="460618093">
    <w:abstractNumId w:val="16"/>
  </w:num>
  <w:num w:numId="26" w16cid:durableId="488912112">
    <w:abstractNumId w:val="20"/>
  </w:num>
  <w:num w:numId="27" w16cid:durableId="1692805331">
    <w:abstractNumId w:val="23"/>
  </w:num>
  <w:num w:numId="28" w16cid:durableId="1926376607">
    <w:abstractNumId w:val="0"/>
  </w:num>
  <w:num w:numId="29" w16cid:durableId="879710215">
    <w:abstractNumId w:val="18"/>
  </w:num>
  <w:num w:numId="30" w16cid:durableId="718209802">
    <w:abstractNumId w:val="22"/>
  </w:num>
  <w:num w:numId="31" w16cid:durableId="1640768630">
    <w:abstractNumId w:val="2"/>
  </w:num>
  <w:num w:numId="32" w16cid:durableId="674770115">
    <w:abstractNumId w:val="7"/>
  </w:num>
  <w:num w:numId="33" w16cid:durableId="1281569606">
    <w:abstractNumId w:val="32"/>
  </w:num>
  <w:num w:numId="34" w16cid:durableId="1216086078">
    <w:abstractNumId w:val="38"/>
  </w:num>
  <w:num w:numId="35" w16cid:durableId="1404335460">
    <w:abstractNumId w:val="6"/>
  </w:num>
  <w:num w:numId="36" w16cid:durableId="603684402">
    <w:abstractNumId w:val="25"/>
  </w:num>
  <w:num w:numId="37" w16cid:durableId="739597251">
    <w:abstractNumId w:val="37"/>
  </w:num>
  <w:num w:numId="38" w16cid:durableId="1403873393">
    <w:abstractNumId w:val="27"/>
  </w:num>
  <w:num w:numId="39" w16cid:durableId="222495587">
    <w:abstractNumId w:val="26"/>
  </w:num>
  <w:num w:numId="40" w16cid:durableId="93948924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57E4"/>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0A3"/>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3783C"/>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082E"/>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14DC"/>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846</Words>
  <Characters>4654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Gonzalo Puyol Medel</cp:lastModifiedBy>
  <cp:revision>2</cp:revision>
  <cp:lastPrinted>2019-12-16T20:10:00Z</cp:lastPrinted>
  <dcterms:created xsi:type="dcterms:W3CDTF">2024-10-19T12:35:00Z</dcterms:created>
  <dcterms:modified xsi:type="dcterms:W3CDTF">2024-10-19T12:35:00Z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