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CF" w:rsidRDefault="00AC7CCF" w:rsidP="00CC030D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F12D57" w:rsidRPr="00A70F3F" w:rsidRDefault="00F12D57" w:rsidP="00CC030D">
      <w:pPr>
        <w:jc w:val="center"/>
        <w:rPr>
          <w:rFonts w:eastAsia="標楷體" w:cs="Roman Unicode"/>
          <w:b/>
          <w:sz w:val="44"/>
          <w:szCs w:val="44"/>
        </w:rPr>
      </w:pPr>
      <w:r w:rsidRPr="00A70F3F">
        <w:rPr>
          <w:rFonts w:eastAsia="標楷體" w:cs="Roman Unicode"/>
          <w:b/>
          <w:sz w:val="44"/>
          <w:szCs w:val="44"/>
        </w:rPr>
        <w:t>《大智度論》卷</w:t>
      </w:r>
      <w:r w:rsidRPr="00A70F3F">
        <w:rPr>
          <w:rFonts w:eastAsia="標楷體" w:cs="Roman Unicode"/>
          <w:b/>
          <w:sz w:val="44"/>
          <w:szCs w:val="44"/>
        </w:rPr>
        <w:t>5</w:t>
      </w:r>
      <w:r w:rsidRPr="00A70F3F">
        <w:rPr>
          <w:rFonts w:eastAsia="標楷體" w:cs="Roman Unicode" w:hint="eastAsia"/>
          <w:b/>
          <w:sz w:val="44"/>
          <w:szCs w:val="44"/>
        </w:rPr>
        <w:t>6</w:t>
      </w:r>
    </w:p>
    <w:p w:rsidR="00AC7CCF" w:rsidRDefault="00F12D57" w:rsidP="00CC030D">
      <w:pPr>
        <w:snapToGrid w:val="0"/>
        <w:jc w:val="center"/>
        <w:rPr>
          <w:rStyle w:val="a3"/>
          <w:rFonts w:eastAsia="標楷體"/>
        </w:rPr>
      </w:pPr>
      <w:r w:rsidRPr="00A70F3F">
        <w:rPr>
          <w:rFonts w:eastAsia="標楷體" w:cs="Roman Unicode"/>
          <w:b/>
          <w:bCs/>
          <w:sz w:val="28"/>
          <w:szCs w:val="28"/>
        </w:rPr>
        <w:t>〈</w:t>
      </w:r>
      <w:r w:rsidRPr="00A70F3F">
        <w:rPr>
          <w:rFonts w:eastAsia="標楷體" w:cs="Roman Unicode" w:hint="eastAsia"/>
          <w:b/>
          <w:bCs/>
          <w:sz w:val="28"/>
          <w:szCs w:val="28"/>
        </w:rPr>
        <w:t>釋顧視</w:t>
      </w:r>
    </w:p>
    <w:p w:rsidR="00AC7CCF" w:rsidRDefault="00F12D57" w:rsidP="00CC030D">
      <w:pPr>
        <w:snapToGrid w:val="0"/>
        <w:jc w:val="center"/>
        <w:rPr>
          <w:rStyle w:val="a3"/>
          <w:bCs/>
        </w:rPr>
      </w:pPr>
      <w:r w:rsidRPr="00A70F3F">
        <w:rPr>
          <w:rFonts w:eastAsia="標楷體" w:cs="Roman Unicode" w:hint="eastAsia"/>
          <w:b/>
          <w:bCs/>
          <w:sz w:val="28"/>
          <w:szCs w:val="28"/>
        </w:rPr>
        <w:t>品第三十</w:t>
      </w:r>
      <w:r w:rsidRPr="00A70F3F">
        <w:rPr>
          <w:rFonts w:eastAsia="標楷體" w:cs="Roman Unicode"/>
          <w:b/>
          <w:bCs/>
          <w:sz w:val="28"/>
          <w:szCs w:val="28"/>
        </w:rPr>
        <w:t>〉</w:t>
      </w:r>
    </w:p>
    <w:p w:rsidR="00AC7CCF" w:rsidRDefault="00F12D57" w:rsidP="00CC030D">
      <w:pPr>
        <w:jc w:val="right"/>
        <w:rPr>
          <w:bCs/>
          <w:sz w:val="32"/>
          <w:szCs w:val="28"/>
        </w:rPr>
      </w:pPr>
      <w:r w:rsidRPr="00A70F3F">
        <w:rPr>
          <w:rFonts w:eastAsia="標楷體" w:cs="Roman Unicode"/>
          <w:sz w:val="26"/>
        </w:rPr>
        <w:t>釋厚觀</w:t>
      </w:r>
      <w:r w:rsidRPr="00A70F3F">
        <w:rPr>
          <w:rFonts w:cs="Roman Unicode"/>
          <w:sz w:val="26"/>
        </w:rPr>
        <w:t>（</w:t>
      </w:r>
      <w:r w:rsidRPr="00A70F3F">
        <w:rPr>
          <w:rFonts w:cs="Roman Unicode"/>
          <w:sz w:val="26"/>
        </w:rPr>
        <w:t>20</w:t>
      </w:r>
      <w:r w:rsidRPr="00A70F3F">
        <w:rPr>
          <w:rFonts w:cs="Roman Unicode" w:hint="eastAsia"/>
          <w:sz w:val="26"/>
        </w:rPr>
        <w:t>10</w:t>
      </w:r>
      <w:r w:rsidRPr="00A70F3F">
        <w:rPr>
          <w:rFonts w:cs="Roman Unicode"/>
          <w:sz w:val="26"/>
        </w:rPr>
        <w:t>.</w:t>
      </w:r>
      <w:r w:rsidR="00392551" w:rsidRPr="00A70F3F">
        <w:rPr>
          <w:rFonts w:cs="Roman Unicode"/>
          <w:sz w:val="26"/>
        </w:rPr>
        <w:t>0</w:t>
      </w:r>
      <w:r w:rsidRPr="00A70F3F">
        <w:rPr>
          <w:rFonts w:cs="Roman Unicode" w:hint="eastAsia"/>
          <w:sz w:val="26"/>
        </w:rPr>
        <w:t>9</w:t>
      </w:r>
      <w:r w:rsidRPr="00A70F3F">
        <w:rPr>
          <w:rFonts w:cs="Roman Unicode"/>
          <w:sz w:val="26"/>
        </w:rPr>
        <w:t>.</w:t>
      </w:r>
      <w:r w:rsidRPr="00A70F3F">
        <w:rPr>
          <w:rFonts w:cs="Roman Unicode" w:hint="eastAsia"/>
          <w:sz w:val="26"/>
        </w:rPr>
        <w:t>18</w:t>
      </w:r>
      <w:r w:rsidRPr="00A70F3F">
        <w:rPr>
          <w:rFonts w:cs="Roman Unicode"/>
          <w:sz w:val="26"/>
        </w:rPr>
        <w:t>）</w:t>
      </w:r>
    </w:p>
    <w:p w:rsidR="00AC7CCF" w:rsidRDefault="00F12D57" w:rsidP="004461BF">
      <w:pPr>
        <w:spacing w:line="370" w:lineRule="exact"/>
        <w:jc w:val="both"/>
        <w:rPr>
          <w:rFonts w:eastAsia="標楷體"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般若畢竟空而有三乘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有三乘而不著心</w:t>
      </w:r>
      <w:r w:rsidRPr="00AC7CCF">
        <w:rPr>
          <w:rFonts w:hint="eastAsia"/>
          <w:bCs/>
          <w:szCs w:val="20"/>
        </w:rPr>
        <w:t>（</w:t>
      </w:r>
      <w:r w:rsidR="009D6783" w:rsidRPr="00AC7CCF">
        <w:rPr>
          <w:rFonts w:hint="eastAsia"/>
          <w:bCs/>
          <w:szCs w:val="20"/>
        </w:rPr>
        <w:t>印順法師，《</w:t>
      </w:r>
      <w:r w:rsidRPr="00AC7CCF">
        <w:rPr>
          <w:rFonts w:hint="eastAsia"/>
          <w:bCs/>
          <w:szCs w:val="20"/>
        </w:rPr>
        <w:t>大智度論筆記》［</w:t>
      </w:r>
      <w:r w:rsidRPr="00AC7CCF">
        <w:rPr>
          <w:rFonts w:eastAsia="標楷體" w:hint="eastAsia"/>
          <w:bCs/>
          <w:szCs w:val="20"/>
        </w:rPr>
        <w:t>E010</w:t>
      </w:r>
      <w:r w:rsidRPr="00AC7CCF">
        <w:rPr>
          <w:rFonts w:hint="eastAsia"/>
          <w:bCs/>
          <w:szCs w:val="20"/>
        </w:rPr>
        <w:t>］</w:t>
      </w:r>
      <w:r w:rsidRPr="00AC7CCF">
        <w:rPr>
          <w:rFonts w:hint="eastAsia"/>
          <w:bCs/>
          <w:szCs w:val="20"/>
        </w:rPr>
        <w:t>p</w:t>
      </w:r>
      <w:r w:rsidRPr="00AC7CCF">
        <w:rPr>
          <w:rFonts w:eastAsia="標楷體" w:hint="eastAsia"/>
          <w:bCs/>
          <w:szCs w:val="20"/>
        </w:rPr>
        <w:t>.304</w:t>
      </w:r>
      <w:r w:rsidRPr="00AC7CCF">
        <w:rPr>
          <w:rFonts w:hint="eastAsia"/>
          <w:bCs/>
          <w:szCs w:val="20"/>
        </w:rPr>
        <w:t>）</w:t>
      </w:r>
    </w:p>
    <w:p w:rsidR="00F12D57" w:rsidRPr="00AC7CCF" w:rsidRDefault="00F12D57" w:rsidP="004461BF">
      <w:pPr>
        <w:spacing w:line="370" w:lineRule="exact"/>
        <w:ind w:leftChars="50" w:left="120"/>
        <w:jc w:val="both"/>
        <w:rPr>
          <w:bCs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諸天稱歎</w:t>
      </w:r>
    </w:p>
    <w:p w:rsidR="00AC7CCF" w:rsidRDefault="00F12D57" w:rsidP="004461BF">
      <w:pPr>
        <w:spacing w:line="370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諸天歎須菩提承佛恩說般若</w:t>
      </w:r>
    </w:p>
    <w:p w:rsidR="00AC7CCF" w:rsidRDefault="00F12D57" w:rsidP="004461BF">
      <w:pPr>
        <w:spacing w:beforeLines="30" w:before="108" w:line="370" w:lineRule="exact"/>
        <w:ind w:leftChars="100" w:left="240"/>
        <w:jc w:val="both"/>
        <w:rPr>
          <w:rStyle w:val="a3"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歎行般若人</w:t>
      </w:r>
    </w:p>
    <w:p w:rsidR="00AC7CCF" w:rsidRDefault="00F12D57" w:rsidP="004461BF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行般若而不遠離者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諸天視之如佛</w:t>
      </w:r>
    </w:p>
    <w:p w:rsidR="00AC7CCF" w:rsidRDefault="00F12D57" w:rsidP="004461BF">
      <w:pPr>
        <w:spacing w:beforeLines="30" w:before="108"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般若雖畢竟空而有三乘之教</w:t>
      </w:r>
    </w:p>
    <w:p w:rsidR="00AC7CCF" w:rsidRDefault="00F12D57" w:rsidP="004461BF">
      <w:pPr>
        <w:spacing w:beforeLines="30" w:before="108" w:line="370" w:lineRule="exact"/>
        <w:ind w:leftChars="50" w:left="120"/>
        <w:jc w:val="both"/>
        <w:rPr>
          <w:rFonts w:eastAsia="標楷體"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佛述成諸天所歎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更說因緣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並舉本生事為證</w:t>
      </w:r>
    </w:p>
    <w:p w:rsidR="00AC7CCF" w:rsidRDefault="00F12D57" w:rsidP="004461BF">
      <w:pPr>
        <w:spacing w:line="370" w:lineRule="exact"/>
        <w:ind w:leftChars="100" w:left="240"/>
        <w:jc w:val="both"/>
        <w:rPr>
          <w:rFonts w:eastAsia="標楷體"/>
          <w:bCs/>
          <w:sz w:val="22"/>
          <w:szCs w:val="22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佛述成諸天所歎</w:t>
      </w:r>
    </w:p>
    <w:p w:rsidR="00AC7CCF" w:rsidRDefault="00F12D57" w:rsidP="0035706B">
      <w:pPr>
        <w:spacing w:beforeLines="30" w:before="108"/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諸法中佛不可得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離諸法佛亦不可得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；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能如是學之菩薩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當視之如佛</w:t>
      </w:r>
    </w:p>
    <w:p w:rsidR="00AC7CCF" w:rsidRDefault="00F12D57" w:rsidP="0035706B">
      <w:pPr>
        <w:spacing w:beforeLines="30" w:before="108"/>
        <w:ind w:leftChars="100" w:left="240"/>
        <w:jc w:val="both"/>
        <w:rPr>
          <w:rStyle w:val="a3"/>
          <w:bCs/>
          <w:szCs w:val="20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舉本生事為證</w:t>
      </w:r>
    </w:p>
    <w:p w:rsidR="00AC7CCF" w:rsidRDefault="00F12D57" w:rsidP="0035706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="00821052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諸天領解重讚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般若令菩薩得薩婆若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於諸法不取不捨</w:t>
      </w:r>
    </w:p>
    <w:p w:rsidR="00AC7CCF" w:rsidRDefault="00F12D57" w:rsidP="00CC030D">
      <w:pPr>
        <w:jc w:val="both"/>
        <w:rPr>
          <w:bCs/>
        </w:rPr>
      </w:pPr>
      <w:r w:rsidRPr="00AC7CCF">
        <w:rPr>
          <w:rFonts w:hint="eastAsia"/>
          <w:b/>
          <w:bCs/>
          <w:bdr w:val="single" w:sz="4" w:space="0" w:color="auto"/>
        </w:rPr>
        <w:t>壹</w:t>
      </w:r>
      <w:r w:rsidRPr="00AC7CCF">
        <w:rPr>
          <w:rFonts w:hint="eastAsia"/>
          <w:b/>
          <w:bCs/>
          <w:szCs w:val="20"/>
          <w:bdr w:val="single" w:sz="4" w:space="0" w:color="auto"/>
        </w:rPr>
        <w:t>、般若畢竟空而有三乘，有三乘而不著心</w:t>
      </w:r>
    </w:p>
    <w:p w:rsidR="00F12D57" w:rsidRPr="00AC7CCF" w:rsidRDefault="00F12D57" w:rsidP="0035706B">
      <w:pPr>
        <w:ind w:leftChars="50" w:left="120"/>
        <w:jc w:val="both"/>
        <w:rPr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（壹）諸天稱歎</w:t>
      </w:r>
    </w:p>
    <w:p w:rsidR="00F12D57" w:rsidRPr="00AC7CCF" w:rsidRDefault="00F12D57" w:rsidP="0035706B">
      <w:pPr>
        <w:ind w:leftChars="100" w:left="24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一、諸天歎須菩提承佛恩說般若</w:t>
      </w:r>
    </w:p>
    <w:p w:rsidR="00AC7CCF" w:rsidRPr="00AC7CCF" w:rsidRDefault="00F12D57" w:rsidP="0035706B">
      <w:pPr>
        <w:ind w:leftChars="150" w:left="36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（一）諸天歡喜，三反稱歎須菩提說般若</w:t>
      </w:r>
    </w:p>
    <w:p w:rsidR="00AC7CCF" w:rsidRDefault="00F12D57" w:rsidP="0035706B">
      <w:pPr>
        <w:spacing w:beforeLines="30" w:before="108"/>
        <w:ind w:leftChars="150" w:left="360"/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（二）釋「諸天眾等」</w:t>
      </w:r>
    </w:p>
    <w:p w:rsidR="00AC7CCF" w:rsidRPr="00AC7CCF" w:rsidRDefault="00F12D57" w:rsidP="0035706B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（三）歎須菩提說般若，知其承佛力故</w:t>
      </w:r>
    </w:p>
    <w:p w:rsidR="00F12D57" w:rsidRPr="00AC7CCF" w:rsidRDefault="00F12D57" w:rsidP="0035706B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二、歎行般若人</w:t>
      </w:r>
    </w:p>
    <w:p w:rsidR="00AC7CCF" w:rsidRPr="00AC7CCF" w:rsidRDefault="00F12D57" w:rsidP="0035706B">
      <w:pPr>
        <w:ind w:leftChars="150" w:left="36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（一）行般若而不遠離者，諸天視之如佛</w:t>
      </w:r>
    </w:p>
    <w:p w:rsidR="00AC7CCF" w:rsidRPr="00AC7CCF" w:rsidRDefault="00F12D57" w:rsidP="0035706B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（二）般若雖畢竟空而有三乘之教，雖</w:t>
      </w:r>
      <w:r w:rsidRPr="00AC7CCF">
        <w:rPr>
          <w:rFonts w:hint="eastAsia"/>
          <w:b/>
          <w:bCs/>
          <w:szCs w:val="20"/>
          <w:bdr w:val="single" w:sz="4" w:space="0" w:color="auto"/>
        </w:rPr>
        <w:t>有三乘而不生著心</w:t>
      </w:r>
    </w:p>
    <w:p w:rsidR="00AC7CCF" w:rsidRDefault="00F12D57" w:rsidP="0035706B">
      <w:pPr>
        <w:spacing w:beforeLines="30" w:before="108"/>
        <w:ind w:leftChars="50" w:left="120"/>
        <w:jc w:val="both"/>
        <w:rPr>
          <w:rFonts w:eastAsia="標楷體"/>
          <w:bCs/>
        </w:rPr>
      </w:pPr>
      <w:r w:rsidRPr="00AC7CCF">
        <w:rPr>
          <w:rFonts w:hint="eastAsia"/>
          <w:b/>
          <w:bCs/>
          <w:bdr w:val="single" w:sz="4" w:space="0" w:color="auto"/>
        </w:rPr>
        <w:t>（貳）</w:t>
      </w:r>
      <w:r w:rsidRPr="00AC7CCF">
        <w:rPr>
          <w:rFonts w:hint="eastAsia"/>
          <w:b/>
          <w:bCs/>
          <w:szCs w:val="20"/>
          <w:bdr w:val="single" w:sz="4" w:space="0" w:color="auto"/>
        </w:rPr>
        <w:t>佛述成諸天所歎，</w:t>
      </w:r>
      <w:r w:rsidRPr="00AC7CCF">
        <w:rPr>
          <w:rFonts w:hint="eastAsia"/>
          <w:b/>
          <w:bCs/>
          <w:bdr w:val="single" w:sz="4" w:space="0" w:color="auto"/>
        </w:rPr>
        <w:t>更說因緣，並舉本生事為證</w:t>
      </w:r>
    </w:p>
    <w:p w:rsidR="00AC7CCF" w:rsidRPr="00AC7CCF" w:rsidRDefault="00F12D57" w:rsidP="0035706B">
      <w:pPr>
        <w:ind w:leftChars="100" w:left="24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一、佛述成諸天所歎，更說因緣：諸法中佛不可得，離諸法佛亦不可得</w:t>
      </w:r>
    </w:p>
    <w:p w:rsidR="00AC7CCF" w:rsidRDefault="00F12D57" w:rsidP="0035706B">
      <w:pPr>
        <w:spacing w:beforeLines="30" w:before="108"/>
        <w:ind w:leftChars="100" w:left="240"/>
        <w:jc w:val="both"/>
        <w:rPr>
          <w:bCs/>
        </w:rPr>
      </w:pPr>
      <w:r w:rsidRPr="00AC7CCF">
        <w:rPr>
          <w:rFonts w:hint="eastAsia"/>
          <w:b/>
          <w:bCs/>
          <w:bdr w:val="single" w:sz="4" w:space="0" w:color="auto"/>
        </w:rPr>
        <w:t>二、舉本生事為證</w:t>
      </w:r>
    </w:p>
    <w:p w:rsidR="00AC7CCF" w:rsidRPr="00AC7CCF" w:rsidRDefault="00F12D57" w:rsidP="0035706B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</w:t>
      </w:r>
      <w:r w:rsidR="00821052" w:rsidRPr="00AC7CCF">
        <w:rPr>
          <w:rFonts w:hint="eastAsia"/>
          <w:b/>
          <w:bCs/>
          <w:szCs w:val="20"/>
          <w:bdr w:val="single" w:sz="4" w:space="0" w:color="auto"/>
        </w:rPr>
        <w:t>參</w:t>
      </w:r>
      <w:r w:rsidRPr="00AC7CCF">
        <w:rPr>
          <w:rFonts w:hint="eastAsia"/>
          <w:b/>
          <w:bCs/>
          <w:szCs w:val="20"/>
          <w:bdr w:val="single" w:sz="4" w:space="0" w:color="auto"/>
        </w:rPr>
        <w:t>）諸天領解重讚：</w:t>
      </w:r>
      <w:r w:rsidRPr="00AC7CCF">
        <w:rPr>
          <w:rFonts w:hint="eastAsia"/>
          <w:b/>
          <w:bCs/>
          <w:bdr w:val="single" w:sz="4" w:space="0" w:color="auto"/>
        </w:rPr>
        <w:t>般若令菩薩</w:t>
      </w:r>
      <w:r w:rsidRPr="00AC7CCF">
        <w:rPr>
          <w:rFonts w:hint="eastAsia"/>
          <w:b/>
          <w:bCs/>
          <w:szCs w:val="20"/>
          <w:bdr w:val="single" w:sz="4" w:space="0" w:color="auto"/>
        </w:rPr>
        <w:t>得薩婆若，於諸法不取不捨</w:t>
      </w:r>
    </w:p>
    <w:p w:rsidR="00AC7CCF" w:rsidRDefault="00F12D57" w:rsidP="00CC030D">
      <w:pPr>
        <w:jc w:val="both"/>
        <w:rPr>
          <w:b/>
          <w:bCs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讚般若功德</w:t>
      </w:r>
    </w:p>
    <w:p w:rsidR="00AC7CCF" w:rsidRDefault="00F12D57" w:rsidP="0035706B">
      <w:pPr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明應機之眾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帝釋天主</w:t>
      </w:r>
    </w:p>
    <w:p w:rsidR="00F12D57" w:rsidRPr="00A70F3F" w:rsidRDefault="00F12D57" w:rsidP="0035706B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聞持般若得種種功德</w:t>
      </w:r>
    </w:p>
    <w:p w:rsidR="00AC7CCF" w:rsidRDefault="00F12D57" w:rsidP="00F4029D">
      <w:pPr>
        <w:ind w:leftChars="100" w:left="240"/>
        <w:jc w:val="both"/>
        <w:rPr>
          <w:rFonts w:eastAsia="標楷體"/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魔不能得便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教他般若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不離薩婆若心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知諸法不可得故</w:t>
      </w:r>
    </w:p>
    <w:p w:rsidR="00AC7CC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人非人等不得其便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以無所得修四無量心故</w:t>
      </w:r>
    </w:p>
    <w:p w:rsidR="00AC7CC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終不橫死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等心施眾生故</w:t>
      </w:r>
    </w:p>
    <w:p w:rsidR="00AC7CC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諸天有發無上道心者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應深心聽聞受持般若</w:t>
      </w:r>
    </w:p>
    <w:p w:rsidR="00AC7CCF" w:rsidRDefault="00F12D57" w:rsidP="00441E36">
      <w:pPr>
        <w:spacing w:beforeLines="30" w:before="108" w:line="336" w:lineRule="exact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行般若者住於三處無畏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──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以無所得明十八空故</w:t>
      </w:r>
    </w:p>
    <w:p w:rsidR="00AC7CCF" w:rsidRDefault="00F12D57" w:rsidP="00CC030D">
      <w:pPr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貳、讚般若功德</w:t>
      </w:r>
    </w:p>
    <w:p w:rsidR="00F12D57" w:rsidRPr="00AC7CCF" w:rsidRDefault="00F12D57" w:rsidP="00F4029D">
      <w:pPr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（壹）明應機之眾──帝釋天主</w:t>
      </w:r>
    </w:p>
    <w:p w:rsidR="00AC7CCF" w:rsidRPr="00AC7CCF" w:rsidRDefault="00F12D57" w:rsidP="00F4029D">
      <w:pPr>
        <w:ind w:leftChars="100" w:left="240"/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一、以帝釋為應機眾之理由</w:t>
      </w:r>
    </w:p>
    <w:p w:rsidR="00AC7CCF" w:rsidRPr="00AC7CCF" w:rsidRDefault="00F12D57" w:rsidP="00F4029D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（一）欲讚般若功德故</w:t>
      </w:r>
    </w:p>
    <w:p w:rsidR="00AC7CCF" w:rsidRPr="00AC7CCF" w:rsidRDefault="00F12D57" w:rsidP="00F4029D">
      <w:pPr>
        <w:spacing w:beforeLines="30" w:before="108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（二）</w:t>
      </w:r>
      <w:r w:rsidRPr="00AC7CCF">
        <w:rPr>
          <w:b/>
          <w:bCs/>
          <w:szCs w:val="20"/>
          <w:bdr w:val="single" w:sz="4" w:space="0" w:color="auto"/>
        </w:rPr>
        <w:t>說功德應以白衣</w:t>
      </w:r>
      <w:r w:rsidRPr="00AC7CCF">
        <w:rPr>
          <w:rFonts w:hint="eastAsia"/>
          <w:b/>
          <w:bCs/>
          <w:szCs w:val="20"/>
          <w:bdr w:val="single" w:sz="4" w:space="0" w:color="auto"/>
        </w:rPr>
        <w:t>為</w:t>
      </w:r>
      <w:r w:rsidRPr="00AC7CCF">
        <w:rPr>
          <w:b/>
          <w:bCs/>
          <w:szCs w:val="20"/>
          <w:bdr w:val="single" w:sz="4" w:space="0" w:color="auto"/>
        </w:rPr>
        <w:t>證</w:t>
      </w:r>
      <w:r w:rsidRPr="00AC7CCF">
        <w:rPr>
          <w:rFonts w:hint="eastAsia"/>
          <w:b/>
          <w:bCs/>
          <w:szCs w:val="20"/>
          <w:bdr w:val="single" w:sz="4" w:space="0" w:color="auto"/>
        </w:rPr>
        <w:t>，白衣中帝釋大故</w:t>
      </w:r>
    </w:p>
    <w:p w:rsidR="00AC7CCF" w:rsidRDefault="00F12D57" w:rsidP="00F4029D">
      <w:pPr>
        <w:spacing w:beforeLines="30" w:before="108"/>
        <w:ind w:leftChars="100" w:left="240"/>
        <w:jc w:val="both"/>
        <w:rPr>
          <w:b/>
        </w:rPr>
      </w:pPr>
      <w:r w:rsidRPr="00AC7CCF">
        <w:rPr>
          <w:rFonts w:ascii="新細明體" w:hAnsi="新細明體"/>
          <w:b/>
          <w:szCs w:val="20"/>
          <w:bdr w:val="single" w:sz="4" w:space="0" w:color="auto"/>
        </w:rPr>
        <w:t>二、</w:t>
      </w:r>
      <w:r w:rsidRPr="00AC7CCF">
        <w:rPr>
          <w:b/>
          <w:szCs w:val="20"/>
          <w:bdr w:val="single" w:sz="4" w:space="0" w:color="auto"/>
        </w:rPr>
        <w:t>佛喚帝釋為憍尸迦</w:t>
      </w:r>
      <w:r w:rsidRPr="00AC7CCF">
        <w:rPr>
          <w:rFonts w:hint="eastAsia"/>
          <w:b/>
          <w:szCs w:val="20"/>
          <w:bdr w:val="single" w:sz="4" w:space="0" w:color="auto"/>
        </w:rPr>
        <w:t>之理由</w:t>
      </w:r>
    </w:p>
    <w:p w:rsidR="00F12D57" w:rsidRPr="00AC7CCF" w:rsidRDefault="00F12D57" w:rsidP="00F4029D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（貳）聞持般若得種種功德</w:t>
      </w:r>
    </w:p>
    <w:p w:rsidR="00AC7CCF" w:rsidRDefault="00F12D57" w:rsidP="00F4029D">
      <w:pPr>
        <w:ind w:leftChars="100" w:left="240"/>
        <w:jc w:val="both"/>
        <w:rPr>
          <w:rFonts w:eastAsia="標楷體"/>
          <w:b/>
          <w:bCs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一、魔不能得便──自行、教他般若，不離薩婆若心，知諸法不可得故</w:t>
      </w:r>
    </w:p>
    <w:p w:rsidR="00AC7CCF" w:rsidRPr="00AC7CCF" w:rsidRDefault="00F12D57" w:rsidP="00F4029D">
      <w:pPr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（一）略說聽聞、受持般若等，當得種種功德</w:t>
      </w:r>
    </w:p>
    <w:p w:rsidR="00F12D57" w:rsidRPr="00AC7CCF" w:rsidRDefault="00F12D57" w:rsidP="00F4029D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（二）魔不能得便</w:t>
      </w:r>
    </w:p>
    <w:p w:rsidR="00AC7CCF" w:rsidRPr="00AC7CCF" w:rsidRDefault="00F12D57" w:rsidP="00F4029D">
      <w:pPr>
        <w:ind w:leftChars="200" w:left="480"/>
        <w:jc w:val="both"/>
        <w:rPr>
          <w:rFonts w:eastAsia="標楷體"/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1</w:t>
      </w:r>
      <w:r w:rsidRPr="00AC7CCF">
        <w:rPr>
          <w:rFonts w:hint="eastAsia"/>
          <w:b/>
          <w:bCs/>
          <w:bdr w:val="single" w:sz="4" w:space="0" w:color="auto"/>
        </w:rPr>
        <w:t>、總說</w:t>
      </w:r>
    </w:p>
    <w:p w:rsidR="00F12D57" w:rsidRPr="00AC7CCF" w:rsidRDefault="00F12D57" w:rsidP="00D940AF">
      <w:pPr>
        <w:spacing w:beforeLines="30" w:before="108" w:line="35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2</w:t>
      </w:r>
      <w:r w:rsidRPr="00AC7CCF">
        <w:rPr>
          <w:rFonts w:hint="eastAsia"/>
          <w:b/>
          <w:bCs/>
          <w:szCs w:val="20"/>
          <w:bdr w:val="single" w:sz="4" w:space="0" w:color="auto"/>
        </w:rPr>
        <w:t>、別辨</w:t>
      </w:r>
    </w:p>
    <w:p w:rsidR="00AC7CCF" w:rsidRPr="00AC7CCF" w:rsidRDefault="00F12D57" w:rsidP="00D940AF">
      <w:pPr>
        <w:spacing w:line="356" w:lineRule="exact"/>
        <w:ind w:leftChars="250" w:left="600"/>
        <w:jc w:val="both"/>
        <w:rPr>
          <w:rFonts w:eastAsia="標楷體"/>
          <w:b/>
          <w:bCs/>
          <w:szCs w:val="20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</w:t>
      </w:r>
      <w:r w:rsidRPr="00AC7CCF">
        <w:rPr>
          <w:rFonts w:hint="eastAsia"/>
          <w:b/>
          <w:bCs/>
          <w:szCs w:val="20"/>
          <w:bdr w:val="single" w:sz="4" w:space="0" w:color="auto"/>
        </w:rPr>
        <w:t>1</w:t>
      </w:r>
      <w:r w:rsidRPr="00AC7CCF">
        <w:rPr>
          <w:rFonts w:hint="eastAsia"/>
          <w:b/>
          <w:bCs/>
          <w:szCs w:val="20"/>
          <w:bdr w:val="single" w:sz="4" w:space="0" w:color="auto"/>
        </w:rPr>
        <w:t>）云何魔能得便</w:t>
      </w:r>
    </w:p>
    <w:p w:rsidR="00AC7CCF" w:rsidRPr="00AC7CCF" w:rsidRDefault="00F12D57" w:rsidP="00D940AF">
      <w:pPr>
        <w:spacing w:line="356" w:lineRule="exact"/>
        <w:ind w:leftChars="300" w:left="720"/>
        <w:jc w:val="both"/>
        <w:rPr>
          <w:b/>
          <w:bCs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A</w:t>
      </w:r>
      <w:r w:rsidRPr="00AC7CCF">
        <w:rPr>
          <w:rFonts w:hint="eastAsia"/>
          <w:b/>
          <w:bCs/>
          <w:szCs w:val="20"/>
          <w:bdr w:val="single" w:sz="4" w:space="0" w:color="auto"/>
        </w:rPr>
        <w:t>、釋「</w:t>
      </w:r>
      <w:r w:rsidRPr="00AC7CCF">
        <w:rPr>
          <w:rFonts w:hint="eastAsia"/>
          <w:b/>
          <w:bCs/>
          <w:bdr w:val="single" w:sz="4" w:space="0" w:color="auto"/>
        </w:rPr>
        <w:t>何者是魔</w:t>
      </w:r>
      <w:r w:rsidRPr="00AC7CCF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F12D57" w:rsidRPr="00AC7CCF" w:rsidRDefault="00F12D57" w:rsidP="00D940AF">
      <w:pPr>
        <w:spacing w:beforeLines="30" w:before="108" w:line="356" w:lineRule="exact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B</w:t>
      </w:r>
      <w:r w:rsidRPr="00AC7CCF">
        <w:rPr>
          <w:rFonts w:hint="eastAsia"/>
          <w:b/>
          <w:bCs/>
          <w:szCs w:val="20"/>
          <w:bdr w:val="single" w:sz="4" w:space="0" w:color="auto"/>
        </w:rPr>
        <w:t>、釋「魔何故惱菩薩」</w:t>
      </w:r>
    </w:p>
    <w:p w:rsidR="00AC7CCF" w:rsidRPr="00AC7CCF" w:rsidRDefault="00F12D57" w:rsidP="00D940AF">
      <w:pPr>
        <w:spacing w:line="356" w:lineRule="exact"/>
        <w:ind w:leftChars="350" w:left="840"/>
        <w:jc w:val="both"/>
        <w:rPr>
          <w:rFonts w:eastAsia="標楷體"/>
          <w:b/>
          <w:bCs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</w:t>
      </w:r>
      <w:r w:rsidRPr="00AC7CCF">
        <w:rPr>
          <w:rFonts w:hint="eastAsia"/>
          <w:b/>
          <w:bCs/>
          <w:szCs w:val="20"/>
          <w:bdr w:val="single" w:sz="4" w:space="0" w:color="auto"/>
        </w:rPr>
        <w:t>A</w:t>
      </w:r>
      <w:r w:rsidRPr="00AC7CCF">
        <w:rPr>
          <w:rFonts w:hint="eastAsia"/>
          <w:b/>
          <w:bCs/>
          <w:szCs w:val="20"/>
          <w:bdr w:val="single" w:sz="4" w:space="0" w:color="auto"/>
        </w:rPr>
        <w:t>）</w:t>
      </w:r>
      <w:r w:rsidRPr="00AC7CCF">
        <w:rPr>
          <w:rFonts w:hint="eastAsia"/>
          <w:b/>
          <w:bCs/>
          <w:bdr w:val="single" w:sz="4" w:space="0" w:color="auto"/>
        </w:rPr>
        <w:t>菩薩欲出三界，魔心生嫉妬故惱菩薩</w:t>
      </w:r>
    </w:p>
    <w:p w:rsidR="00AC7CCF" w:rsidRPr="00AC7CCF" w:rsidRDefault="00F12D57" w:rsidP="00D940AF">
      <w:pPr>
        <w:spacing w:beforeLines="30" w:before="108" w:line="356" w:lineRule="exact"/>
        <w:ind w:leftChars="350" w:left="84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B</w:t>
      </w:r>
      <w:r w:rsidRPr="00AC7CCF">
        <w:rPr>
          <w:rFonts w:hint="eastAsia"/>
          <w:b/>
          <w:bCs/>
          <w:bdr w:val="single" w:sz="4" w:space="0" w:color="auto"/>
        </w:rPr>
        <w:t>）未得阿鞞跋致，或起懈怠、著世樂等，魔得其便</w:t>
      </w:r>
    </w:p>
    <w:p w:rsidR="00AC7CCF" w:rsidRPr="00AC7CCF" w:rsidRDefault="00F12D57" w:rsidP="00D940AF">
      <w:pPr>
        <w:spacing w:beforeLines="30" w:before="108" w:line="356" w:lineRule="exact"/>
        <w:ind w:leftChars="350" w:left="84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C</w:t>
      </w:r>
      <w:r w:rsidRPr="00AC7CCF">
        <w:rPr>
          <w:rFonts w:hint="eastAsia"/>
          <w:b/>
          <w:bCs/>
          <w:bdr w:val="single" w:sz="4" w:space="0" w:color="auto"/>
        </w:rPr>
        <w:t>）以般若力故，四魔不能得便</w:t>
      </w:r>
    </w:p>
    <w:p w:rsidR="00AC7CCF" w:rsidRPr="00AC7CCF" w:rsidRDefault="00F12D57" w:rsidP="00550468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C</w:t>
      </w:r>
      <w:r w:rsidRPr="00AC7CCF">
        <w:rPr>
          <w:rFonts w:hint="eastAsia"/>
          <w:b/>
          <w:bCs/>
          <w:szCs w:val="20"/>
          <w:bdr w:val="single" w:sz="4" w:space="0" w:color="auto"/>
        </w:rPr>
        <w:t>、釋「云何得便」</w:t>
      </w:r>
    </w:p>
    <w:p w:rsidR="00AC7CCF" w:rsidRPr="00AC7CCF" w:rsidRDefault="00F12D57" w:rsidP="00550468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</w:t>
      </w:r>
      <w:r w:rsidRPr="00AC7CCF">
        <w:rPr>
          <w:rFonts w:hint="eastAsia"/>
          <w:b/>
          <w:bCs/>
          <w:szCs w:val="20"/>
          <w:bdr w:val="single" w:sz="4" w:space="0" w:color="auto"/>
        </w:rPr>
        <w:t>2</w:t>
      </w:r>
      <w:r w:rsidRPr="00AC7CCF">
        <w:rPr>
          <w:rFonts w:hint="eastAsia"/>
          <w:b/>
          <w:bCs/>
          <w:szCs w:val="20"/>
          <w:bdr w:val="single" w:sz="4" w:space="0" w:color="auto"/>
        </w:rPr>
        <w:t>）肉身菩薩云何魔不能得其便──諸佛菩薩所護，善修諸法空故</w:t>
      </w:r>
    </w:p>
    <w:p w:rsidR="00AC7CCF" w:rsidRPr="00AC7CCF" w:rsidRDefault="00F12D57" w:rsidP="002D35EB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A</w:t>
      </w:r>
      <w:r w:rsidRPr="00AC7CCF">
        <w:rPr>
          <w:rFonts w:hint="eastAsia"/>
          <w:b/>
          <w:bCs/>
          <w:szCs w:val="20"/>
          <w:bdr w:val="single" w:sz="4" w:space="0" w:color="auto"/>
        </w:rPr>
        <w:t>、</w:t>
      </w:r>
      <w:r w:rsidRPr="00AC7CCF">
        <w:rPr>
          <w:b/>
          <w:szCs w:val="20"/>
          <w:bdr w:val="single" w:sz="4" w:space="0" w:color="auto"/>
        </w:rPr>
        <w:t>諸佛菩薩所護</w:t>
      </w:r>
      <w:r w:rsidRPr="00AC7CCF">
        <w:rPr>
          <w:rFonts w:ascii="新細明體" w:hAnsi="新細明體" w:hint="eastAsia"/>
          <w:b/>
          <w:szCs w:val="20"/>
          <w:bdr w:val="single" w:sz="4" w:space="0" w:color="auto"/>
        </w:rPr>
        <w:t>故</w:t>
      </w:r>
    </w:p>
    <w:p w:rsidR="00AC7CCF" w:rsidRPr="00AC7CCF" w:rsidRDefault="00F12D57" w:rsidP="002D35EB">
      <w:pPr>
        <w:spacing w:beforeLines="20" w:before="72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B</w:t>
      </w:r>
      <w:r w:rsidRPr="00AC7CCF">
        <w:rPr>
          <w:rFonts w:hint="eastAsia"/>
          <w:b/>
          <w:bCs/>
          <w:szCs w:val="20"/>
          <w:bdr w:val="single" w:sz="4" w:space="0" w:color="auto"/>
        </w:rPr>
        <w:t>、</w:t>
      </w:r>
      <w:r w:rsidRPr="00AC7CCF">
        <w:rPr>
          <w:b/>
          <w:bCs/>
          <w:szCs w:val="20"/>
          <w:bdr w:val="single" w:sz="4" w:space="0" w:color="auto"/>
        </w:rPr>
        <w:t>善修諸法空</w:t>
      </w:r>
      <w:r w:rsidRPr="00AC7CCF">
        <w:rPr>
          <w:rFonts w:hint="eastAsia"/>
          <w:b/>
          <w:bCs/>
          <w:szCs w:val="20"/>
          <w:bdr w:val="single" w:sz="4" w:space="0" w:color="auto"/>
        </w:rPr>
        <w:t>、</w:t>
      </w:r>
      <w:r w:rsidRPr="00AC7CCF">
        <w:rPr>
          <w:b/>
          <w:bCs/>
          <w:szCs w:val="20"/>
          <w:bdr w:val="single" w:sz="4" w:space="0" w:color="auto"/>
        </w:rPr>
        <w:t>無相、無作，亦不著空</w:t>
      </w:r>
      <w:r w:rsidRPr="00AC7CCF">
        <w:rPr>
          <w:rFonts w:hint="eastAsia"/>
          <w:b/>
          <w:bCs/>
          <w:szCs w:val="20"/>
          <w:bdr w:val="single" w:sz="4" w:space="0" w:color="auto"/>
        </w:rPr>
        <w:t>、</w:t>
      </w:r>
      <w:r w:rsidRPr="00AC7CCF">
        <w:rPr>
          <w:b/>
          <w:bCs/>
          <w:szCs w:val="20"/>
          <w:bdr w:val="single" w:sz="4" w:space="0" w:color="auto"/>
        </w:rPr>
        <w:t>無相、無作</w:t>
      </w:r>
      <w:r w:rsidRPr="00AC7CCF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AC7CCF" w:rsidRPr="00AC7CCF" w:rsidRDefault="00F12D57" w:rsidP="002D35EB">
      <w:pPr>
        <w:spacing w:beforeLines="20" w:before="72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C</w:t>
      </w:r>
      <w:r w:rsidRPr="00AC7CCF">
        <w:rPr>
          <w:rFonts w:hint="eastAsia"/>
          <w:b/>
          <w:bCs/>
          <w:szCs w:val="20"/>
          <w:bdr w:val="single" w:sz="4" w:space="0" w:color="auto"/>
        </w:rPr>
        <w:t>、如實觀一切法皆是</w:t>
      </w:r>
      <w:r w:rsidRPr="00AC7CCF">
        <w:rPr>
          <w:b/>
          <w:bCs/>
          <w:szCs w:val="20"/>
          <w:bdr w:val="single" w:sz="4" w:space="0" w:color="auto"/>
        </w:rPr>
        <w:t>空、無相、無作相故無得便</w:t>
      </w:r>
      <w:r w:rsidRPr="00AC7CCF">
        <w:rPr>
          <w:rFonts w:hint="eastAsia"/>
          <w:b/>
          <w:bCs/>
          <w:szCs w:val="20"/>
          <w:bdr w:val="single" w:sz="4" w:space="0" w:color="auto"/>
        </w:rPr>
        <w:t>，</w:t>
      </w:r>
      <w:r w:rsidRPr="00AC7CCF">
        <w:rPr>
          <w:b/>
          <w:bCs/>
          <w:szCs w:val="20"/>
          <w:bdr w:val="single" w:sz="4" w:space="0" w:color="auto"/>
        </w:rPr>
        <w:t>亦無受便者</w:t>
      </w:r>
    </w:p>
    <w:p w:rsidR="00AC7CCF" w:rsidRPr="00AC7CCF" w:rsidRDefault="003251E9" w:rsidP="002D35EB">
      <w:pPr>
        <w:spacing w:beforeLines="30" w:before="108"/>
        <w:ind w:leftChars="350" w:left="840"/>
        <w:jc w:val="both"/>
        <w:rPr>
          <w:b/>
          <w:szCs w:val="20"/>
        </w:rPr>
      </w:pPr>
      <w:r w:rsidRPr="00AC7CCF">
        <w:rPr>
          <w:rFonts w:ascii="新細明體" w:hAnsi="新細明體" w:hint="eastAsia"/>
          <w:b/>
          <w:bdr w:val="single" w:sz="4" w:space="0" w:color="auto"/>
        </w:rPr>
        <w:t xml:space="preserve">※ </w:t>
      </w:r>
      <w:r w:rsidR="00F12D57" w:rsidRPr="00AC7CCF">
        <w:rPr>
          <w:rFonts w:ascii="新細明體" w:hAnsi="新細明體" w:hint="eastAsia"/>
          <w:b/>
          <w:bdr w:val="single" w:sz="4" w:space="0" w:color="auto"/>
        </w:rPr>
        <w:t>因論生論：三解脫門無有自性，菩薩雖住而不著，故魔不能得便</w:t>
      </w:r>
    </w:p>
    <w:p w:rsidR="00F12D57" w:rsidRPr="00AC7CCF" w:rsidRDefault="00F12D57" w:rsidP="003E7A85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二、人非人等不得其便──以無所得修四無量心故</w:t>
      </w:r>
    </w:p>
    <w:p w:rsidR="00AC7CCF" w:rsidRPr="00AC7CCF" w:rsidRDefault="00F12D57" w:rsidP="003E7A85">
      <w:pPr>
        <w:snapToGrid w:val="0"/>
        <w:ind w:leftChars="150" w:left="360"/>
        <w:jc w:val="both"/>
        <w:rPr>
          <w:rFonts w:eastAsia="標楷體"/>
          <w:b/>
          <w:bCs/>
          <w:szCs w:val="20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（一）稱言</w:t>
      </w:r>
      <w:r w:rsidRPr="00AC7CCF">
        <w:rPr>
          <w:rFonts w:hint="eastAsia"/>
          <w:b/>
          <w:bCs/>
          <w:bdr w:val="single" w:sz="4" w:space="0" w:color="auto"/>
        </w:rPr>
        <w:t>「善男子、善女人」之意</w:t>
      </w:r>
    </w:p>
    <w:p w:rsidR="00AC7CCF" w:rsidRPr="00AC7CCF" w:rsidRDefault="00F12D57" w:rsidP="003E7A85">
      <w:pPr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1</w:t>
      </w:r>
      <w:r w:rsidRPr="00AC7CCF">
        <w:rPr>
          <w:rFonts w:hint="eastAsia"/>
          <w:b/>
          <w:bCs/>
          <w:szCs w:val="20"/>
          <w:bdr w:val="single" w:sz="4" w:space="0" w:color="auto"/>
        </w:rPr>
        <w:t>、能信受實相般若者，得名「菩薩摩訶薩」；供養受持文字般若，得稱「善男子、善女人」</w:t>
      </w:r>
    </w:p>
    <w:p w:rsidR="00AC7CCF" w:rsidRPr="00AC7CCF" w:rsidRDefault="00F12D57" w:rsidP="003E7A85">
      <w:pPr>
        <w:spacing w:beforeLines="20" w:before="72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2</w:t>
      </w:r>
      <w:r w:rsidRPr="00AC7CCF">
        <w:rPr>
          <w:rFonts w:hint="eastAsia"/>
          <w:b/>
          <w:bCs/>
          <w:szCs w:val="20"/>
          <w:bdr w:val="single" w:sz="4" w:space="0" w:color="auto"/>
        </w:rPr>
        <w:t>、雖經說「</w:t>
      </w:r>
      <w:r w:rsidRPr="00AC7CCF">
        <w:rPr>
          <w:b/>
          <w:bCs/>
          <w:szCs w:val="20"/>
          <w:bdr w:val="single" w:sz="4" w:space="0" w:color="auto"/>
        </w:rPr>
        <w:t>女人</w:t>
      </w:r>
      <w:r w:rsidRPr="00AC7CCF">
        <w:rPr>
          <w:rFonts w:hint="eastAsia"/>
          <w:b/>
          <w:bCs/>
          <w:szCs w:val="20"/>
          <w:bdr w:val="single" w:sz="4" w:space="0" w:color="auto"/>
        </w:rPr>
        <w:t>五礙」，然</w:t>
      </w:r>
      <w:r w:rsidRPr="00AC7CCF">
        <w:rPr>
          <w:b/>
          <w:bCs/>
          <w:szCs w:val="20"/>
          <w:bdr w:val="single" w:sz="4" w:space="0" w:color="auto"/>
        </w:rPr>
        <w:t>女</w:t>
      </w:r>
      <w:r w:rsidRPr="00AC7CCF">
        <w:rPr>
          <w:rFonts w:hint="eastAsia"/>
          <w:b/>
          <w:bCs/>
          <w:szCs w:val="20"/>
          <w:bdr w:val="single" w:sz="4" w:space="0" w:color="auto"/>
        </w:rPr>
        <w:t>人可</w:t>
      </w:r>
      <w:r w:rsidRPr="00AC7CCF">
        <w:rPr>
          <w:b/>
          <w:bCs/>
          <w:szCs w:val="20"/>
          <w:bdr w:val="single" w:sz="4" w:space="0" w:color="auto"/>
        </w:rPr>
        <w:t>得作佛</w:t>
      </w:r>
      <w:r w:rsidRPr="00AC7CCF">
        <w:rPr>
          <w:rFonts w:hint="eastAsia"/>
          <w:b/>
          <w:bCs/>
          <w:szCs w:val="20"/>
          <w:bdr w:val="single" w:sz="4" w:space="0" w:color="auto"/>
        </w:rPr>
        <w:t>故，</w:t>
      </w:r>
      <w:r w:rsidRPr="00AC7CCF">
        <w:rPr>
          <w:b/>
          <w:bCs/>
          <w:szCs w:val="20"/>
          <w:bdr w:val="single" w:sz="4" w:space="0" w:color="auto"/>
        </w:rPr>
        <w:t>佛</w:t>
      </w:r>
      <w:r w:rsidRPr="00AC7CCF">
        <w:rPr>
          <w:rFonts w:hint="eastAsia"/>
          <w:b/>
          <w:bCs/>
          <w:szCs w:val="20"/>
          <w:bdr w:val="single" w:sz="4" w:space="0" w:color="auto"/>
        </w:rPr>
        <w:t>於</w:t>
      </w:r>
      <w:r w:rsidRPr="00AC7CCF">
        <w:rPr>
          <w:b/>
          <w:bCs/>
          <w:szCs w:val="20"/>
          <w:bdr w:val="single" w:sz="4" w:space="0" w:color="auto"/>
        </w:rPr>
        <w:t>此間說善男子、善女人</w:t>
      </w:r>
    </w:p>
    <w:p w:rsidR="00F12D57" w:rsidRPr="00AC7CCF" w:rsidRDefault="00F12D57" w:rsidP="003E7A85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lastRenderedPageBreak/>
        <w:t>（二）</w:t>
      </w:r>
      <w:r w:rsidRPr="00AC7CCF">
        <w:rPr>
          <w:rFonts w:hint="eastAsia"/>
          <w:b/>
          <w:bCs/>
          <w:bdr w:val="single" w:sz="4" w:space="0" w:color="auto"/>
        </w:rPr>
        <w:t>人不得便：修四無量故</w:t>
      </w:r>
      <w:r w:rsidRPr="00AC7CCF">
        <w:rPr>
          <w:rFonts w:hint="eastAsia"/>
          <w:bCs/>
          <w:szCs w:val="20"/>
        </w:rPr>
        <w:t>（</w:t>
      </w:r>
      <w:r w:rsidR="009D6783" w:rsidRPr="00AC7CCF">
        <w:rPr>
          <w:rFonts w:hint="eastAsia"/>
          <w:bCs/>
          <w:szCs w:val="20"/>
        </w:rPr>
        <w:t>印順法師，《</w:t>
      </w:r>
      <w:r w:rsidRPr="00AC7CCF">
        <w:rPr>
          <w:rFonts w:hint="eastAsia"/>
          <w:bCs/>
          <w:szCs w:val="20"/>
        </w:rPr>
        <w:t>大智度論筆記》［</w:t>
      </w:r>
      <w:r w:rsidRPr="00AC7CCF">
        <w:rPr>
          <w:rFonts w:hint="eastAsia"/>
          <w:bCs/>
          <w:szCs w:val="20"/>
        </w:rPr>
        <w:t>E010</w:t>
      </w:r>
      <w:r w:rsidRPr="00AC7CCF">
        <w:rPr>
          <w:rFonts w:hint="eastAsia"/>
          <w:bCs/>
          <w:szCs w:val="20"/>
        </w:rPr>
        <w:t>］</w:t>
      </w:r>
      <w:r w:rsidRPr="00AC7CCF">
        <w:rPr>
          <w:rFonts w:hint="eastAsia"/>
          <w:bCs/>
          <w:szCs w:val="20"/>
        </w:rPr>
        <w:t>p.304</w:t>
      </w:r>
      <w:r w:rsidRPr="00AC7CCF">
        <w:rPr>
          <w:rFonts w:hint="eastAsia"/>
          <w:bCs/>
          <w:szCs w:val="20"/>
        </w:rPr>
        <w:t>）</w:t>
      </w:r>
    </w:p>
    <w:p w:rsidR="00AC7CCF" w:rsidRPr="00AC7CCF" w:rsidRDefault="00F12D57" w:rsidP="003E7A85">
      <w:pPr>
        <w:ind w:leftChars="200" w:left="480"/>
        <w:jc w:val="both"/>
        <w:rPr>
          <w:rFonts w:eastAsia="標楷體"/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1</w:t>
      </w:r>
      <w:r w:rsidRPr="00AC7CCF">
        <w:rPr>
          <w:rFonts w:hint="eastAsia"/>
          <w:b/>
          <w:bCs/>
          <w:bdr w:val="single" w:sz="4" w:space="0" w:color="auto"/>
        </w:rPr>
        <w:t>、略說：官府、怨賊等人欲惱菩薩</w:t>
      </w:r>
    </w:p>
    <w:p w:rsidR="00AC7CCF" w:rsidRPr="00AC7CCF" w:rsidRDefault="00F12D57" w:rsidP="003E7A85">
      <w:pPr>
        <w:spacing w:beforeLines="20" w:before="72"/>
        <w:ind w:leftChars="200" w:left="480"/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2</w:t>
      </w:r>
      <w:r w:rsidRPr="00AC7CCF">
        <w:rPr>
          <w:rFonts w:hint="eastAsia"/>
          <w:b/>
          <w:bCs/>
          <w:bdr w:val="single" w:sz="4" w:space="0" w:color="auto"/>
        </w:rPr>
        <w:t>、釋疑：先說「善修諸法空」，魔不得便；今云何說「修四無量心」，人不得便</w:t>
      </w:r>
    </w:p>
    <w:p w:rsidR="00AC7CCF" w:rsidRPr="00AC7CCF" w:rsidRDefault="00F12D57" w:rsidP="003E7A85">
      <w:pPr>
        <w:snapToGrid w:val="0"/>
        <w:ind w:leftChars="250" w:left="600"/>
        <w:jc w:val="both"/>
        <w:rPr>
          <w:b/>
          <w:bdr w:val="single" w:sz="4" w:space="0" w:color="auto"/>
        </w:rPr>
      </w:pPr>
      <w:r w:rsidRPr="00AC7CCF">
        <w:rPr>
          <w:b/>
          <w:bdr w:val="single" w:sz="4" w:space="0" w:color="auto"/>
        </w:rPr>
        <w:t>（</w:t>
      </w:r>
      <w:r w:rsidRPr="00AC7CCF">
        <w:rPr>
          <w:rFonts w:hint="eastAsia"/>
          <w:b/>
          <w:bdr w:val="single" w:sz="4" w:space="0" w:color="auto"/>
        </w:rPr>
        <w:t>1</w:t>
      </w:r>
      <w:r w:rsidRPr="00AC7CCF">
        <w:rPr>
          <w:b/>
          <w:bdr w:val="single" w:sz="4" w:space="0" w:color="auto"/>
        </w:rPr>
        <w:t>）怨大，故說空</w:t>
      </w:r>
      <w:r w:rsidRPr="00AC7CCF">
        <w:rPr>
          <w:rFonts w:hint="eastAsia"/>
          <w:b/>
          <w:bdr w:val="single" w:sz="4" w:space="0" w:color="auto"/>
        </w:rPr>
        <w:t>（</w:t>
      </w:r>
      <w:r w:rsidRPr="00AC7CCF">
        <w:rPr>
          <w:b/>
          <w:bdr w:val="single" w:sz="4" w:space="0" w:color="auto"/>
        </w:rPr>
        <w:t>法大</w:t>
      </w:r>
      <w:r w:rsidRPr="00AC7CCF">
        <w:rPr>
          <w:rFonts w:hint="eastAsia"/>
          <w:b/>
          <w:bdr w:val="single" w:sz="4" w:space="0" w:color="auto"/>
        </w:rPr>
        <w:t>）</w:t>
      </w:r>
      <w:r w:rsidRPr="00AC7CCF">
        <w:rPr>
          <w:b/>
          <w:bdr w:val="single" w:sz="4" w:space="0" w:color="auto"/>
        </w:rPr>
        <w:t>；怨小，故說四無量心</w:t>
      </w:r>
      <w:r w:rsidRPr="00AC7CCF">
        <w:rPr>
          <w:rFonts w:hint="eastAsia"/>
          <w:b/>
          <w:bdr w:val="single" w:sz="4" w:space="0" w:color="auto"/>
        </w:rPr>
        <w:t>（</w:t>
      </w:r>
      <w:r w:rsidRPr="00AC7CCF">
        <w:rPr>
          <w:b/>
          <w:bdr w:val="single" w:sz="4" w:space="0" w:color="auto"/>
        </w:rPr>
        <w:t>法小</w:t>
      </w:r>
      <w:r w:rsidRPr="00AC7CCF">
        <w:rPr>
          <w:rFonts w:hint="eastAsia"/>
          <w:b/>
          <w:bdr w:val="single" w:sz="4" w:space="0" w:color="auto"/>
        </w:rPr>
        <w:t>）</w:t>
      </w:r>
    </w:p>
    <w:p w:rsidR="00AC7CCF" w:rsidRPr="00AC7CCF" w:rsidRDefault="00F12D57" w:rsidP="003E7A85">
      <w:pPr>
        <w:spacing w:beforeLines="20" w:before="72"/>
        <w:ind w:leftChars="250" w:left="600"/>
        <w:jc w:val="both"/>
        <w:rPr>
          <w:b/>
          <w:bdr w:val="single" w:sz="4" w:space="0" w:color="auto"/>
        </w:rPr>
      </w:pPr>
      <w:r w:rsidRPr="00AC7CCF">
        <w:rPr>
          <w:b/>
          <w:bdr w:val="single" w:sz="4" w:space="0" w:color="auto"/>
        </w:rPr>
        <w:t>（</w:t>
      </w:r>
      <w:r w:rsidRPr="00AC7CCF">
        <w:rPr>
          <w:rFonts w:hint="eastAsia"/>
          <w:b/>
          <w:bdr w:val="single" w:sz="4" w:space="0" w:color="auto"/>
        </w:rPr>
        <w:t>2</w:t>
      </w:r>
      <w:r w:rsidRPr="00AC7CCF">
        <w:rPr>
          <w:b/>
          <w:bdr w:val="single" w:sz="4" w:space="0" w:color="auto"/>
        </w:rPr>
        <w:t>）</w:t>
      </w:r>
      <w:r w:rsidRPr="00AC7CCF">
        <w:rPr>
          <w:rFonts w:hint="eastAsia"/>
          <w:b/>
          <w:bdr w:val="single" w:sz="4" w:space="0" w:color="auto"/>
        </w:rPr>
        <w:t>前修</w:t>
      </w:r>
      <w:r w:rsidRPr="00AC7CCF">
        <w:rPr>
          <w:b/>
          <w:bdr w:val="single" w:sz="4" w:space="0" w:color="auto"/>
        </w:rPr>
        <w:t>四無量，為集諸功德故；後以般若空相，令除邪見</w:t>
      </w:r>
      <w:r w:rsidRPr="00AC7CCF">
        <w:rPr>
          <w:rFonts w:hint="eastAsia"/>
          <w:b/>
          <w:bdr w:val="single" w:sz="4" w:space="0" w:color="auto"/>
        </w:rPr>
        <w:t>，</w:t>
      </w:r>
      <w:r w:rsidRPr="00AC7CCF">
        <w:rPr>
          <w:b/>
          <w:bdr w:val="single" w:sz="4" w:space="0" w:color="auto"/>
        </w:rPr>
        <w:t>不著眾生</w:t>
      </w:r>
      <w:r w:rsidRPr="00AC7CCF">
        <w:rPr>
          <w:rFonts w:hint="eastAsia"/>
          <w:b/>
          <w:bdr w:val="single" w:sz="4" w:space="0" w:color="auto"/>
        </w:rPr>
        <w:t>與</w:t>
      </w:r>
      <w:r w:rsidRPr="00AC7CCF">
        <w:rPr>
          <w:b/>
          <w:bdr w:val="single" w:sz="4" w:space="0" w:color="auto"/>
        </w:rPr>
        <w:t>法</w:t>
      </w:r>
    </w:p>
    <w:p w:rsidR="00AC7CCF" w:rsidRPr="00AC7CCF" w:rsidRDefault="00F12D57" w:rsidP="00D940AF">
      <w:pPr>
        <w:spacing w:beforeLines="30" w:before="108" w:line="350" w:lineRule="exact"/>
        <w:ind w:leftChars="250" w:left="600"/>
        <w:jc w:val="both"/>
        <w:rPr>
          <w:b/>
          <w:bdr w:val="single" w:sz="4" w:space="0" w:color="auto"/>
        </w:rPr>
      </w:pPr>
      <w:r w:rsidRPr="00AC7CCF">
        <w:rPr>
          <w:b/>
          <w:bdr w:val="single" w:sz="4" w:space="0" w:color="auto"/>
        </w:rPr>
        <w:t>（</w:t>
      </w:r>
      <w:r w:rsidRPr="00AC7CCF">
        <w:rPr>
          <w:rFonts w:hint="eastAsia"/>
          <w:b/>
          <w:bdr w:val="single" w:sz="4" w:space="0" w:color="auto"/>
        </w:rPr>
        <w:t>3</w:t>
      </w:r>
      <w:r w:rsidRPr="00AC7CCF">
        <w:rPr>
          <w:b/>
          <w:bdr w:val="single" w:sz="4" w:space="0" w:color="auto"/>
        </w:rPr>
        <w:t>）魔作恐怖事多</w:t>
      </w:r>
      <w:r w:rsidRPr="00AC7CCF">
        <w:rPr>
          <w:rFonts w:hint="eastAsia"/>
          <w:b/>
          <w:bdr w:val="single" w:sz="4" w:space="0" w:color="auto"/>
        </w:rPr>
        <w:t>不現本形，</w:t>
      </w:r>
      <w:r w:rsidRPr="00AC7CCF">
        <w:rPr>
          <w:b/>
          <w:bdr w:val="single" w:sz="4" w:space="0" w:color="auto"/>
        </w:rPr>
        <w:t>是故說</w:t>
      </w:r>
      <w:r w:rsidRPr="00AC7CCF">
        <w:rPr>
          <w:rFonts w:hint="eastAsia"/>
          <w:b/>
          <w:bdr w:val="single" w:sz="4" w:space="0" w:color="auto"/>
        </w:rPr>
        <w:t>「</w:t>
      </w:r>
      <w:r w:rsidRPr="00AC7CCF">
        <w:rPr>
          <w:b/>
          <w:bdr w:val="single" w:sz="4" w:space="0" w:color="auto"/>
        </w:rPr>
        <w:t>諸法空</w:t>
      </w:r>
      <w:r w:rsidRPr="00AC7CCF">
        <w:rPr>
          <w:rFonts w:hint="eastAsia"/>
          <w:b/>
          <w:bdr w:val="single" w:sz="4" w:space="0" w:color="auto"/>
        </w:rPr>
        <w:t>」；</w:t>
      </w:r>
      <w:r w:rsidRPr="00AC7CCF">
        <w:rPr>
          <w:b/>
          <w:bdr w:val="single" w:sz="4" w:space="0" w:color="auto"/>
        </w:rPr>
        <w:t>人來惡口罵詈</w:t>
      </w:r>
      <w:r w:rsidRPr="00AC7CCF">
        <w:rPr>
          <w:rFonts w:hint="eastAsia"/>
          <w:b/>
          <w:bdr w:val="single" w:sz="4" w:space="0" w:color="auto"/>
        </w:rPr>
        <w:t>、</w:t>
      </w:r>
      <w:r w:rsidRPr="00AC7CCF">
        <w:rPr>
          <w:b/>
          <w:bdr w:val="single" w:sz="4" w:space="0" w:color="auto"/>
        </w:rPr>
        <w:t>刀杖打斫，故用</w:t>
      </w:r>
      <w:r w:rsidRPr="00AC7CCF">
        <w:rPr>
          <w:rFonts w:hint="eastAsia"/>
          <w:b/>
          <w:bdr w:val="single" w:sz="4" w:space="0" w:color="auto"/>
        </w:rPr>
        <w:t>「</w:t>
      </w:r>
      <w:r w:rsidRPr="00AC7CCF">
        <w:rPr>
          <w:b/>
          <w:bdr w:val="single" w:sz="4" w:space="0" w:color="auto"/>
        </w:rPr>
        <w:t>四無量心</w:t>
      </w:r>
      <w:r w:rsidRPr="00AC7CCF">
        <w:rPr>
          <w:rFonts w:hint="eastAsia"/>
          <w:b/>
          <w:bdr w:val="single" w:sz="4" w:space="0" w:color="auto"/>
        </w:rPr>
        <w:t>」</w:t>
      </w:r>
    </w:p>
    <w:p w:rsidR="00F12D57" w:rsidRPr="00AC7CCF" w:rsidRDefault="00F12D57" w:rsidP="00D940AF">
      <w:pPr>
        <w:spacing w:beforeLines="30" w:before="108" w:line="350" w:lineRule="exact"/>
        <w:ind w:leftChars="100" w:left="24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三、終不橫死</w:t>
      </w:r>
    </w:p>
    <w:p w:rsidR="00AC7CCF" w:rsidRPr="00AC7CCF" w:rsidRDefault="00F12D57" w:rsidP="00D940AF">
      <w:pPr>
        <w:spacing w:line="350" w:lineRule="exact"/>
        <w:ind w:leftChars="150" w:left="360"/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（一）釋「橫死」</w:t>
      </w:r>
    </w:p>
    <w:p w:rsidR="00AC7CCF" w:rsidRDefault="00F12D57" w:rsidP="00D940AF">
      <w:pPr>
        <w:spacing w:beforeLines="30" w:before="108" w:line="350" w:lineRule="exact"/>
        <w:ind w:leftChars="150" w:left="360"/>
        <w:jc w:val="both"/>
        <w:rPr>
          <w:bCs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（二）終不橫死：普施眾生故，行般若故</w:t>
      </w:r>
      <w:r w:rsidRPr="00AC7CCF">
        <w:rPr>
          <w:rFonts w:hint="eastAsia"/>
          <w:bCs/>
          <w:szCs w:val="20"/>
        </w:rPr>
        <w:t>（</w:t>
      </w:r>
      <w:r w:rsidR="009D6783" w:rsidRPr="00AC7CCF">
        <w:rPr>
          <w:rFonts w:hint="eastAsia"/>
          <w:bCs/>
          <w:szCs w:val="20"/>
        </w:rPr>
        <w:t>印順法師，《</w:t>
      </w:r>
      <w:r w:rsidRPr="00AC7CCF">
        <w:rPr>
          <w:rFonts w:hint="eastAsia"/>
          <w:bCs/>
          <w:szCs w:val="20"/>
        </w:rPr>
        <w:t>大智度論筆記》［</w:t>
      </w:r>
      <w:r w:rsidRPr="00AC7CCF">
        <w:rPr>
          <w:rFonts w:hint="eastAsia"/>
          <w:bCs/>
          <w:szCs w:val="20"/>
        </w:rPr>
        <w:t>E010</w:t>
      </w:r>
      <w:r w:rsidRPr="00AC7CCF">
        <w:rPr>
          <w:rFonts w:hint="eastAsia"/>
          <w:bCs/>
          <w:szCs w:val="20"/>
        </w:rPr>
        <w:t>］</w:t>
      </w:r>
      <w:r w:rsidRPr="00AC7CCF">
        <w:rPr>
          <w:rFonts w:hint="eastAsia"/>
          <w:bCs/>
          <w:szCs w:val="20"/>
        </w:rPr>
        <w:t>p.304</w:t>
      </w:r>
      <w:r w:rsidRPr="00AC7CCF">
        <w:rPr>
          <w:rFonts w:hint="eastAsia"/>
          <w:bCs/>
          <w:szCs w:val="20"/>
        </w:rPr>
        <w:t>）</w:t>
      </w:r>
    </w:p>
    <w:p w:rsidR="00F12D57" w:rsidRPr="00AC7CCF" w:rsidRDefault="00F12D57" w:rsidP="00D940AF">
      <w:pPr>
        <w:spacing w:beforeLines="30" w:before="108" w:line="350" w:lineRule="exact"/>
        <w:ind w:leftChars="100" w:left="24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四、諸天有發無上道心者，應深心聽聞受持般若</w:t>
      </w:r>
    </w:p>
    <w:p w:rsidR="00AC7CCF" w:rsidRPr="00AC7CCF" w:rsidRDefault="00F12D57" w:rsidP="00D940AF">
      <w:pPr>
        <w:spacing w:line="350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（一）般若為佛道之本，發無上道心者應深心聽聞受持</w:t>
      </w:r>
    </w:p>
    <w:p w:rsidR="00AC7CCF" w:rsidRPr="00AC7CCF" w:rsidRDefault="003251E9" w:rsidP="00D940AF">
      <w:pPr>
        <w:spacing w:beforeLines="30" w:before="108" w:line="350" w:lineRule="exact"/>
        <w:ind w:leftChars="200" w:left="480"/>
        <w:jc w:val="both"/>
        <w:rPr>
          <w:b/>
          <w:bdr w:val="single" w:sz="4" w:space="0" w:color="auto"/>
        </w:rPr>
      </w:pPr>
      <w:r w:rsidRPr="00AC7CCF">
        <w:rPr>
          <w:rFonts w:hint="eastAsia"/>
          <w:b/>
          <w:bdr w:val="single" w:sz="4" w:space="0" w:color="auto"/>
        </w:rPr>
        <w:t>※</w:t>
      </w:r>
      <w:r w:rsidRPr="00AC7CCF">
        <w:rPr>
          <w:rFonts w:hint="eastAsia"/>
          <w:b/>
          <w:bdr w:val="single" w:sz="4" w:space="0" w:color="auto"/>
        </w:rPr>
        <w:t xml:space="preserve"> </w:t>
      </w:r>
      <w:r w:rsidR="00F12D57" w:rsidRPr="00AC7CCF">
        <w:rPr>
          <w:rFonts w:hint="eastAsia"/>
          <w:b/>
          <w:bdr w:val="single" w:sz="4" w:space="0" w:color="auto"/>
        </w:rPr>
        <w:t>因論生論：明諸天發心何以不聞般若</w:t>
      </w:r>
    </w:p>
    <w:p w:rsidR="00AC7CCF" w:rsidRPr="00AC7CCF" w:rsidRDefault="00F12D57" w:rsidP="00D940AF">
      <w:pPr>
        <w:spacing w:line="350" w:lineRule="exact"/>
        <w:ind w:leftChars="250" w:left="600"/>
        <w:jc w:val="both"/>
        <w:rPr>
          <w:b/>
          <w:bdr w:val="single" w:sz="4" w:space="0" w:color="auto"/>
        </w:rPr>
      </w:pPr>
      <w:r w:rsidRPr="00AC7CCF">
        <w:rPr>
          <w:b/>
          <w:bdr w:val="single" w:sz="4" w:space="0" w:color="auto"/>
        </w:rPr>
        <w:t>1</w:t>
      </w:r>
      <w:r w:rsidRPr="00AC7CCF">
        <w:rPr>
          <w:rFonts w:hAnsi="新細明體"/>
          <w:b/>
          <w:bdr w:val="single" w:sz="4" w:space="0" w:color="auto"/>
        </w:rPr>
        <w:t>、欲界天五欲覆心故，不聞般若</w:t>
      </w:r>
    </w:p>
    <w:p w:rsidR="00AC7CCF" w:rsidRPr="00AC7CCF" w:rsidRDefault="00F12D57" w:rsidP="00D940AF">
      <w:pPr>
        <w:spacing w:beforeLines="30" w:before="108" w:line="350" w:lineRule="exact"/>
        <w:ind w:leftChars="250" w:left="600"/>
        <w:jc w:val="both"/>
        <w:rPr>
          <w:rFonts w:ascii="新細明體" w:hAnsi="新細明體"/>
          <w:b/>
          <w:bdr w:val="single" w:sz="4" w:space="0" w:color="auto"/>
        </w:rPr>
      </w:pPr>
      <w:r w:rsidRPr="00AC7CCF">
        <w:rPr>
          <w:b/>
          <w:bdr w:val="single" w:sz="4" w:space="0" w:color="auto"/>
        </w:rPr>
        <w:t>2</w:t>
      </w:r>
      <w:r w:rsidRPr="00AC7CCF">
        <w:rPr>
          <w:rFonts w:hAnsi="新細明體"/>
          <w:b/>
          <w:bdr w:val="single" w:sz="4" w:space="0" w:color="auto"/>
        </w:rPr>
        <w:t>、欲界天五欲染著</w:t>
      </w:r>
      <w:r w:rsidRPr="00AC7CCF">
        <w:rPr>
          <w:rFonts w:ascii="新細明體" w:hAnsi="新細明體"/>
          <w:b/>
          <w:bdr w:val="single" w:sz="4" w:space="0" w:color="auto"/>
        </w:rPr>
        <w:t>深故</w:t>
      </w:r>
      <w:r w:rsidRPr="00AC7CCF">
        <w:rPr>
          <w:rFonts w:ascii="新細明體" w:hAnsi="新細明體" w:hint="eastAsia"/>
          <w:b/>
          <w:bdr w:val="single" w:sz="4" w:space="0" w:color="auto"/>
        </w:rPr>
        <w:t>，</w:t>
      </w:r>
      <w:r w:rsidRPr="00AC7CCF">
        <w:rPr>
          <w:rFonts w:ascii="新細明體" w:hAnsi="新細明體"/>
          <w:b/>
          <w:bdr w:val="single" w:sz="4" w:space="0" w:color="auto"/>
        </w:rPr>
        <w:t>色界天味著禪定深故，</w:t>
      </w:r>
      <w:r w:rsidRPr="00AC7CCF">
        <w:rPr>
          <w:rFonts w:ascii="新細明體" w:hAnsi="新細明體" w:hint="eastAsia"/>
          <w:b/>
          <w:bdr w:val="single" w:sz="4" w:space="0" w:color="auto"/>
        </w:rPr>
        <w:t>皆</w:t>
      </w:r>
      <w:r w:rsidRPr="00AC7CCF">
        <w:rPr>
          <w:rFonts w:ascii="新細明體" w:hAnsi="新細明體"/>
          <w:b/>
          <w:bdr w:val="single" w:sz="4" w:space="0" w:color="auto"/>
        </w:rPr>
        <w:t>不能求般若</w:t>
      </w:r>
    </w:p>
    <w:p w:rsidR="00AC7CCF" w:rsidRDefault="00F12D57" w:rsidP="00D940AF">
      <w:pPr>
        <w:spacing w:beforeLines="30" w:before="108" w:line="370" w:lineRule="exact"/>
        <w:ind w:leftChars="150" w:left="360"/>
        <w:jc w:val="both"/>
        <w:rPr>
          <w:bCs/>
        </w:rPr>
      </w:pPr>
      <w:r w:rsidRPr="00AC7CCF">
        <w:rPr>
          <w:rFonts w:hint="eastAsia"/>
          <w:b/>
          <w:bdr w:val="single" w:sz="4" w:space="0" w:color="auto"/>
        </w:rPr>
        <w:t>（二）諸天應護持菩薩不使魔得便</w:t>
      </w:r>
      <w:r w:rsidRPr="00AC7CCF">
        <w:rPr>
          <w:rFonts w:hint="eastAsia"/>
          <w:b/>
          <w:bCs/>
          <w:bdr w:val="single" w:sz="4" w:space="0" w:color="auto"/>
        </w:rPr>
        <w:t>──</w:t>
      </w:r>
      <w:r w:rsidRPr="00AC7CCF">
        <w:rPr>
          <w:rFonts w:hint="eastAsia"/>
          <w:b/>
          <w:bdr w:val="single" w:sz="4" w:space="0" w:color="auto"/>
        </w:rPr>
        <w:t>天與菩薩同事故</w:t>
      </w:r>
    </w:p>
    <w:p w:rsidR="00F12D57" w:rsidRPr="00AC7CCF" w:rsidRDefault="00F12D57" w:rsidP="00D940AF">
      <w:pPr>
        <w:spacing w:beforeLines="30" w:before="108" w:line="370" w:lineRule="exact"/>
        <w:ind w:leftChars="100" w:left="24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五、行般若者住於三處無畏──以無所得明十八空故</w:t>
      </w:r>
    </w:p>
    <w:p w:rsidR="00AC7CCF" w:rsidRPr="00AC7CCF" w:rsidRDefault="00F12D57" w:rsidP="00D940AF">
      <w:pPr>
        <w:spacing w:line="370" w:lineRule="exact"/>
        <w:ind w:leftChars="150" w:left="360"/>
        <w:jc w:val="both"/>
        <w:rPr>
          <w:rFonts w:eastAsia="標楷體"/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（一）明三處</w:t>
      </w:r>
    </w:p>
    <w:p w:rsidR="00AC7CCF" w:rsidRPr="00AC7CCF" w:rsidRDefault="00F12D57" w:rsidP="00D940AF">
      <w:pPr>
        <w:spacing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1</w:t>
      </w:r>
      <w:r w:rsidRPr="00AC7CCF">
        <w:rPr>
          <w:rFonts w:hint="eastAsia"/>
          <w:b/>
          <w:bCs/>
          <w:szCs w:val="20"/>
          <w:bdr w:val="single" w:sz="4" w:space="0" w:color="auto"/>
        </w:rPr>
        <w:t>、空舍</w:t>
      </w:r>
    </w:p>
    <w:p w:rsidR="00AC7CCF" w:rsidRPr="00AC7CCF" w:rsidRDefault="00F12D57" w:rsidP="00D940AF">
      <w:pPr>
        <w:spacing w:beforeLines="20" w:before="72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2</w:t>
      </w:r>
      <w:r w:rsidRPr="00AC7CCF">
        <w:rPr>
          <w:rFonts w:hint="eastAsia"/>
          <w:b/>
          <w:bCs/>
          <w:szCs w:val="20"/>
          <w:bdr w:val="single" w:sz="4" w:space="0" w:color="auto"/>
        </w:rPr>
        <w:t>、曠野</w:t>
      </w:r>
    </w:p>
    <w:p w:rsidR="00AC7CCF" w:rsidRPr="00AC7CCF" w:rsidRDefault="00F12D57" w:rsidP="00D940AF">
      <w:pPr>
        <w:spacing w:beforeLines="20" w:before="72" w:line="370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3</w:t>
      </w:r>
      <w:r w:rsidRPr="00AC7CCF">
        <w:rPr>
          <w:rFonts w:hint="eastAsia"/>
          <w:b/>
          <w:bCs/>
          <w:szCs w:val="20"/>
          <w:bdr w:val="single" w:sz="4" w:space="0" w:color="auto"/>
        </w:rPr>
        <w:t>、人住處</w:t>
      </w:r>
    </w:p>
    <w:p w:rsidR="00AC7CCF" w:rsidRPr="00AC7CCF" w:rsidRDefault="00F12D57" w:rsidP="00D940AF">
      <w:pPr>
        <w:spacing w:beforeLines="30" w:before="108" w:line="370" w:lineRule="exact"/>
        <w:ind w:leftChars="150" w:left="360"/>
        <w:jc w:val="both"/>
        <w:rPr>
          <w:bCs/>
        </w:rPr>
      </w:pPr>
      <w:r w:rsidRPr="00AC7CCF">
        <w:rPr>
          <w:rFonts w:hint="eastAsia"/>
          <w:b/>
          <w:bCs/>
          <w:bdr w:val="single" w:sz="4" w:space="0" w:color="auto"/>
        </w:rPr>
        <w:t>（二）終不怖畏：善修十八空故，般若波羅蜜威德力故</w:t>
      </w:r>
      <w:r w:rsidRPr="00AC7CCF">
        <w:rPr>
          <w:rFonts w:hint="eastAsia"/>
          <w:bCs/>
          <w:szCs w:val="20"/>
        </w:rPr>
        <w:t>（</w:t>
      </w:r>
      <w:r w:rsidR="009D6783" w:rsidRPr="00AC7CCF">
        <w:rPr>
          <w:rFonts w:hint="eastAsia"/>
          <w:bCs/>
          <w:szCs w:val="20"/>
        </w:rPr>
        <w:t>印順法師，《</w:t>
      </w:r>
      <w:r w:rsidRPr="00AC7CCF">
        <w:rPr>
          <w:rFonts w:hint="eastAsia"/>
          <w:bCs/>
          <w:szCs w:val="20"/>
        </w:rPr>
        <w:t>大智度論筆記》［</w:t>
      </w:r>
      <w:r w:rsidRPr="00AC7CCF">
        <w:rPr>
          <w:bCs/>
          <w:szCs w:val="20"/>
        </w:rPr>
        <w:t>E010</w:t>
      </w:r>
      <w:r w:rsidRPr="00AC7CCF">
        <w:rPr>
          <w:bCs/>
          <w:szCs w:val="20"/>
        </w:rPr>
        <w:t>］</w:t>
      </w:r>
      <w:r w:rsidRPr="00AC7CCF">
        <w:rPr>
          <w:bCs/>
          <w:szCs w:val="20"/>
        </w:rPr>
        <w:t>p.304</w:t>
      </w:r>
      <w:r w:rsidRPr="00AC7CCF">
        <w:rPr>
          <w:rFonts w:hint="eastAsia"/>
          <w:bCs/>
          <w:szCs w:val="20"/>
        </w:rPr>
        <w:t>）</w:t>
      </w:r>
    </w:p>
    <w:p w:rsidR="00AC7CCF" w:rsidRDefault="00821052" w:rsidP="00D940AF">
      <w:pPr>
        <w:spacing w:line="370" w:lineRule="exact"/>
        <w:jc w:val="both"/>
        <w:rPr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</w:t>
      </w:r>
      <w:r w:rsidR="00F12D57"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="00F12D57"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常守護受持般若之菩薩</w:t>
      </w:r>
    </w:p>
    <w:p w:rsidR="00AC7CCF" w:rsidRDefault="00F12D57" w:rsidP="00D940AF">
      <w:pPr>
        <w:spacing w:line="370" w:lineRule="exact"/>
        <w:ind w:leftChars="50" w:left="120"/>
        <w:jc w:val="both"/>
        <w:rPr>
          <w:rStyle w:val="a3"/>
          <w:bCs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以菩薩因緣故有人天善業善果及三乘聖行聖果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諸天誓願守護</w:t>
      </w:r>
    </w:p>
    <w:p w:rsidR="00AC7CCF" w:rsidRDefault="00F12D57" w:rsidP="00D940AF">
      <w:pPr>
        <w:spacing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諸天發願守護受持般若之菩薩</w:t>
      </w:r>
    </w:p>
    <w:p w:rsidR="00AC7CCF" w:rsidRDefault="00F12D57" w:rsidP="00D940AF">
      <w:pPr>
        <w:spacing w:beforeLines="30" w:before="108" w:line="370" w:lineRule="exact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釋應守護菩薩之原因</w:t>
      </w:r>
    </w:p>
    <w:p w:rsidR="00AC7CCF" w:rsidRDefault="00F12D57" w:rsidP="00D940AF">
      <w:pPr>
        <w:spacing w:line="370" w:lineRule="exact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因菩薩因緣故斷三惡道及斷善道中諸不如意事</w:t>
      </w:r>
    </w:p>
    <w:p w:rsidR="00AC7CC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因菩薩故有世間及出世間諸善法</w:t>
      </w:r>
    </w:p>
    <w:p w:rsidR="00AC7CC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因菩薩故有人天善果</w:t>
      </w:r>
    </w:p>
    <w:p w:rsidR="00AC7CC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因菩薩故有二乘聖者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二乘果</w:t>
      </w:r>
    </w:p>
    <w:p w:rsidR="00AC7CC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五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因菩薩故有三寶出現於世</w:t>
      </w:r>
    </w:p>
    <w:p w:rsidR="00AC7CCF" w:rsidRDefault="00F12D57" w:rsidP="003B683D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結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應守護</w:t>
      </w:r>
    </w:p>
    <w:p w:rsidR="00F12D57" w:rsidRPr="00A70F3F" w:rsidRDefault="00F12D57" w:rsidP="003B683D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lastRenderedPageBreak/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佛述成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更說菩薩之勝德</w:t>
      </w:r>
    </w:p>
    <w:p w:rsidR="00AC7CCF" w:rsidRDefault="00F12D57" w:rsidP="003B683D">
      <w:pPr>
        <w:tabs>
          <w:tab w:val="left" w:pos="2700"/>
        </w:tabs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一、佛述成</w:t>
      </w:r>
    </w:p>
    <w:p w:rsidR="00F12D57" w:rsidRPr="00A70F3F" w:rsidRDefault="00F12D57" w:rsidP="003B683D">
      <w:pPr>
        <w:spacing w:beforeLines="30" w:before="108"/>
        <w:ind w:leftChars="100" w:left="24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佛更說菩薩之勝德</w:t>
      </w:r>
    </w:p>
    <w:p w:rsidR="00AC7CCF" w:rsidRDefault="00F12D57" w:rsidP="003B683D">
      <w:pPr>
        <w:tabs>
          <w:tab w:val="left" w:pos="2700"/>
        </w:tabs>
        <w:ind w:leftChars="150" w:left="36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供養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行般若之菩薩</w:t>
      </w:r>
      <w:r w:rsidRPr="00A70F3F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即是供養佛</w:t>
      </w:r>
    </w:p>
    <w:p w:rsidR="00AC7CCF" w:rsidRDefault="00F12D57" w:rsidP="003B683D">
      <w:pPr>
        <w:spacing w:beforeLines="30" w:before="108"/>
        <w:ind w:leftChars="150" w:left="360"/>
        <w:jc w:val="both"/>
        <w:rPr>
          <w:rFonts w:ascii="新細明體" w:eastAsia="標楷體" w:hAnsi="新細明體"/>
          <w:b/>
          <w:bCs/>
          <w:sz w:val="21"/>
          <w:szCs w:val="20"/>
          <w:bdr w:val="single" w:sz="4" w:space="0" w:color="auto"/>
        </w:rPr>
      </w:pP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ascii="新細明體" w:eastAsia="標楷體" w:hAnsi="新細明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供養二乘不如供養初發心菩薩</w:t>
      </w:r>
    </w:p>
    <w:p w:rsidR="00AC7CCF" w:rsidRDefault="00821052" w:rsidP="00CC030D">
      <w:pPr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參</w:t>
      </w:r>
      <w:r w:rsidR="00F12D57" w:rsidRPr="00AC7CCF">
        <w:rPr>
          <w:rFonts w:hint="eastAsia"/>
          <w:b/>
          <w:bCs/>
          <w:bdr w:val="single" w:sz="4" w:space="0" w:color="auto"/>
        </w:rPr>
        <w:t>、諸天發願，常守護受持般若之菩薩</w:t>
      </w:r>
    </w:p>
    <w:p w:rsidR="00F12D57" w:rsidRPr="00AC7CCF" w:rsidRDefault="00F12D57" w:rsidP="003B683D">
      <w:pPr>
        <w:ind w:leftChars="50" w:left="120"/>
        <w:jc w:val="both"/>
        <w:rPr>
          <w:rFonts w:eastAsia="標楷體"/>
          <w:bCs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（壹）以菩薩因緣故有</w:t>
      </w:r>
      <w:r w:rsidRPr="00AC7CCF">
        <w:rPr>
          <w:rFonts w:hint="eastAsia"/>
          <w:b/>
          <w:szCs w:val="20"/>
          <w:bdr w:val="single" w:sz="4" w:space="0" w:color="auto"/>
        </w:rPr>
        <w:t>人天善業善果及三乘聖行聖果，</w:t>
      </w:r>
      <w:r w:rsidRPr="00AC7CCF">
        <w:rPr>
          <w:rFonts w:hint="eastAsia"/>
          <w:b/>
          <w:bCs/>
          <w:szCs w:val="20"/>
          <w:bdr w:val="single" w:sz="4" w:space="0" w:color="auto"/>
        </w:rPr>
        <w:t>諸天誓願守護</w:t>
      </w:r>
    </w:p>
    <w:p w:rsidR="00AC7CCF" w:rsidRPr="00AC7CCF" w:rsidRDefault="00F12D57" w:rsidP="003B683D">
      <w:pPr>
        <w:ind w:leftChars="100" w:left="2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C7CCF">
        <w:rPr>
          <w:rFonts w:ascii="新細明體" w:hAnsi="新細明體" w:hint="eastAsia"/>
          <w:b/>
          <w:bCs/>
          <w:szCs w:val="20"/>
          <w:bdr w:val="single" w:sz="4" w:space="0" w:color="auto"/>
        </w:rPr>
        <w:t>一、諸天發願守護</w:t>
      </w:r>
      <w:r w:rsidRPr="00AC7CCF">
        <w:rPr>
          <w:rFonts w:hint="eastAsia"/>
          <w:b/>
          <w:bCs/>
          <w:bdr w:val="single" w:sz="4" w:space="0" w:color="auto"/>
        </w:rPr>
        <w:t>受持般若之菩薩</w:t>
      </w:r>
    </w:p>
    <w:p w:rsidR="00F12D57" w:rsidRPr="00AC7CCF" w:rsidRDefault="00F12D57" w:rsidP="003B683D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C7CCF">
        <w:rPr>
          <w:rFonts w:ascii="新細明體" w:hAnsi="新細明體" w:hint="eastAsia"/>
          <w:b/>
          <w:bCs/>
          <w:szCs w:val="20"/>
          <w:bdr w:val="single" w:sz="4" w:space="0" w:color="auto"/>
        </w:rPr>
        <w:t>二、釋應守護菩薩之原因</w:t>
      </w:r>
    </w:p>
    <w:p w:rsidR="00AC7CCF" w:rsidRPr="00AC7CCF" w:rsidRDefault="00F12D57" w:rsidP="003B683D">
      <w:pPr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C7CCF">
        <w:rPr>
          <w:rFonts w:ascii="新細明體" w:hAnsi="新細明體" w:hint="eastAsia"/>
          <w:b/>
          <w:bCs/>
          <w:szCs w:val="20"/>
          <w:bdr w:val="single" w:sz="4" w:space="0" w:color="auto"/>
        </w:rPr>
        <w:t>（一）因菩薩因緣故斷三惡道</w:t>
      </w:r>
      <w:r w:rsidRPr="00AC7CCF">
        <w:rPr>
          <w:rFonts w:ascii="新細明體" w:hAnsi="新細明體" w:hint="eastAsia"/>
          <w:b/>
          <w:bdr w:val="single" w:sz="4" w:space="0" w:color="auto"/>
        </w:rPr>
        <w:t>及斷善道中諸不如意事</w:t>
      </w:r>
    </w:p>
    <w:p w:rsidR="00AC7CCF" w:rsidRPr="00AC7CCF" w:rsidRDefault="00F12D57" w:rsidP="003B683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C7CCF">
        <w:rPr>
          <w:rFonts w:ascii="新細明體" w:hAnsi="新細明體" w:hint="eastAsia"/>
          <w:b/>
          <w:bCs/>
          <w:szCs w:val="20"/>
          <w:bdr w:val="single" w:sz="4" w:space="0" w:color="auto"/>
        </w:rPr>
        <w:t>（二）因菩薩故有世間及出世間諸善法</w:t>
      </w:r>
    </w:p>
    <w:p w:rsidR="00AC7CCF" w:rsidRPr="00AC7CCF" w:rsidRDefault="00F12D57" w:rsidP="003B683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C7CCF">
        <w:rPr>
          <w:rFonts w:ascii="新細明體" w:hAnsi="新細明體" w:hint="eastAsia"/>
          <w:b/>
          <w:bCs/>
          <w:szCs w:val="20"/>
          <w:bdr w:val="single" w:sz="4" w:space="0" w:color="auto"/>
        </w:rPr>
        <w:t>（三）因菩薩故有人天善果、二乘及三寶出現於世</w:t>
      </w:r>
    </w:p>
    <w:p w:rsidR="00AC7CCF" w:rsidRPr="00AC7CCF" w:rsidRDefault="00F12D57" w:rsidP="003B683D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C7CCF">
        <w:rPr>
          <w:rFonts w:ascii="新細明體" w:hAnsi="新細明體" w:hint="eastAsia"/>
          <w:b/>
          <w:bCs/>
          <w:szCs w:val="20"/>
          <w:bdr w:val="single" w:sz="4" w:space="0" w:color="auto"/>
        </w:rPr>
        <w:t>三、結：應守護</w:t>
      </w:r>
    </w:p>
    <w:p w:rsidR="00F12D57" w:rsidRPr="00AC7CCF" w:rsidRDefault="00F12D57" w:rsidP="003B683D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（貳）佛述成，更說菩薩之勝德</w:t>
      </w:r>
    </w:p>
    <w:p w:rsidR="00AC7CCF" w:rsidRPr="00AC7CCF" w:rsidRDefault="00F12D57" w:rsidP="003B683D">
      <w:pPr>
        <w:tabs>
          <w:tab w:val="left" w:pos="2700"/>
        </w:tabs>
        <w:ind w:leftChars="100" w:left="2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C7CCF">
        <w:rPr>
          <w:rFonts w:ascii="新細明體" w:hAnsi="新細明體" w:hint="eastAsia"/>
          <w:b/>
          <w:bCs/>
          <w:szCs w:val="20"/>
          <w:bdr w:val="single" w:sz="4" w:space="0" w:color="auto"/>
        </w:rPr>
        <w:t>一、佛述成</w:t>
      </w:r>
    </w:p>
    <w:p w:rsidR="00F12D57" w:rsidRPr="00AC7CCF" w:rsidRDefault="00F12D57" w:rsidP="003B683D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C7CCF">
        <w:rPr>
          <w:rFonts w:ascii="新細明體" w:hAnsi="新細明體" w:hint="eastAsia"/>
          <w:b/>
          <w:bCs/>
          <w:szCs w:val="20"/>
          <w:bdr w:val="single" w:sz="4" w:space="0" w:color="auto"/>
        </w:rPr>
        <w:t>二、佛更說菩薩之勝德</w:t>
      </w:r>
    </w:p>
    <w:p w:rsidR="00AC7CCF" w:rsidRPr="00AC7CCF" w:rsidRDefault="00F12D57" w:rsidP="003B683D">
      <w:pPr>
        <w:tabs>
          <w:tab w:val="left" w:pos="2700"/>
        </w:tabs>
        <w:ind w:leftChars="150" w:left="360"/>
        <w:jc w:val="both"/>
        <w:rPr>
          <w:rFonts w:ascii="新細明體" w:hAnsi="新細明體"/>
          <w:b/>
          <w:szCs w:val="20"/>
          <w:bdr w:val="single" w:sz="4" w:space="0" w:color="auto"/>
        </w:rPr>
      </w:pPr>
      <w:r w:rsidRPr="00AC7CCF">
        <w:rPr>
          <w:rFonts w:ascii="新細明體" w:hAnsi="新細明體" w:hint="eastAsia"/>
          <w:b/>
          <w:szCs w:val="20"/>
          <w:bdr w:val="single" w:sz="4" w:space="0" w:color="auto"/>
        </w:rPr>
        <w:t>（一）</w:t>
      </w:r>
      <w:r w:rsidRPr="00AC7CCF">
        <w:rPr>
          <w:rFonts w:ascii="新細明體" w:hAnsi="新細明體"/>
          <w:b/>
          <w:szCs w:val="20"/>
          <w:bdr w:val="single" w:sz="4" w:space="0" w:color="auto"/>
        </w:rPr>
        <w:t>供養</w:t>
      </w:r>
      <w:r w:rsidRPr="00AC7CCF">
        <w:rPr>
          <w:rFonts w:ascii="新細明體" w:hAnsi="新細明體" w:hint="eastAsia"/>
          <w:b/>
          <w:szCs w:val="20"/>
          <w:bdr w:val="single" w:sz="4" w:space="0" w:color="auto"/>
        </w:rPr>
        <w:t>行般若之菩薩，即是供養佛</w:t>
      </w:r>
    </w:p>
    <w:p w:rsidR="00AC7CCF" w:rsidRPr="00AC7CCF" w:rsidRDefault="00F12D57" w:rsidP="003B683D">
      <w:pPr>
        <w:spacing w:beforeLines="30" w:before="108"/>
        <w:ind w:leftChars="150" w:left="360"/>
        <w:jc w:val="both"/>
        <w:rPr>
          <w:rFonts w:ascii="新細明體" w:hAnsi="新細明體"/>
          <w:b/>
          <w:bCs/>
          <w:szCs w:val="20"/>
          <w:bdr w:val="single" w:sz="4" w:space="0" w:color="auto"/>
        </w:rPr>
      </w:pPr>
      <w:r w:rsidRPr="00AC7CCF">
        <w:rPr>
          <w:rFonts w:ascii="新細明體" w:hAnsi="新細明體" w:hint="eastAsia"/>
          <w:b/>
          <w:bCs/>
          <w:szCs w:val="20"/>
          <w:bdr w:val="single" w:sz="4" w:space="0" w:color="auto"/>
        </w:rPr>
        <w:t>（二）供養二乘不如供養初發意菩薩</w:t>
      </w:r>
    </w:p>
    <w:p w:rsidR="00E95A91" w:rsidRPr="00A70F3F" w:rsidRDefault="00E95A91" w:rsidP="00CC030D">
      <w:pPr>
        <w:widowControl/>
        <w:jc w:val="both"/>
        <w:rPr>
          <w:rFonts w:eastAsia="標楷體" w:cs="Roman Unicode"/>
          <w:b/>
          <w:bCs/>
          <w:sz w:val="28"/>
          <w:szCs w:val="28"/>
        </w:rPr>
      </w:pPr>
      <w:r w:rsidRPr="00A70F3F">
        <w:rPr>
          <w:rFonts w:eastAsia="標楷體" w:cs="Roman Unicode"/>
          <w:b/>
          <w:bCs/>
          <w:sz w:val="28"/>
          <w:szCs w:val="28"/>
        </w:rPr>
        <w:br w:type="page"/>
      </w:r>
    </w:p>
    <w:p w:rsidR="00AC7CCF" w:rsidRDefault="00F12D57" w:rsidP="00CC030D">
      <w:pPr>
        <w:snapToGrid w:val="0"/>
        <w:jc w:val="center"/>
        <w:rPr>
          <w:rStyle w:val="a3"/>
          <w:bCs/>
        </w:rPr>
      </w:pPr>
      <w:r w:rsidRPr="00A70F3F">
        <w:rPr>
          <w:rFonts w:eastAsia="標楷體" w:cs="Roman Unicode"/>
          <w:b/>
          <w:bCs/>
          <w:sz w:val="28"/>
          <w:szCs w:val="28"/>
        </w:rPr>
        <w:lastRenderedPageBreak/>
        <w:t>〈</w:t>
      </w:r>
      <w:r w:rsidRPr="00A70F3F">
        <w:rPr>
          <w:rFonts w:eastAsia="標楷體" w:cs="Roman Unicode" w:hint="eastAsia"/>
          <w:b/>
          <w:bCs/>
          <w:sz w:val="28"/>
          <w:szCs w:val="28"/>
        </w:rPr>
        <w:t>釋滅諍亂品第三十一</w:t>
      </w:r>
    </w:p>
    <w:p w:rsidR="00AC7CCF" w:rsidRDefault="00F12D57" w:rsidP="00CC030D">
      <w:pPr>
        <w:snapToGrid w:val="0"/>
        <w:jc w:val="center"/>
        <w:rPr>
          <w:rStyle w:val="a3"/>
          <w:bCs/>
        </w:rPr>
      </w:pPr>
      <w:r w:rsidRPr="00A70F3F">
        <w:rPr>
          <w:rFonts w:eastAsia="標楷體" w:cs="Roman Unicode"/>
          <w:b/>
          <w:bCs/>
          <w:sz w:val="28"/>
          <w:szCs w:val="28"/>
        </w:rPr>
        <w:t>〉</w:t>
      </w:r>
    </w:p>
    <w:p w:rsidR="00F12D57" w:rsidRPr="00A70F3F" w:rsidRDefault="00F12D57" w:rsidP="008C732E">
      <w:pPr>
        <w:spacing w:line="370" w:lineRule="exact"/>
        <w:jc w:val="both"/>
        <w:rPr>
          <w:rFonts w:eastAsia="標楷體"/>
          <w:b/>
          <w:bCs/>
          <w:sz w:val="21"/>
        </w:rPr>
      </w:pPr>
      <w:bookmarkStart w:id="1" w:name="_Toc119749481"/>
      <w:bookmarkStart w:id="2" w:name="_Toc120503079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明受持般若得今世及後世功德</w:t>
      </w:r>
      <w:bookmarkEnd w:id="1"/>
      <w:bookmarkEnd w:id="2"/>
    </w:p>
    <w:p w:rsidR="00F12D57" w:rsidRPr="00A70F3F" w:rsidRDefault="00F12D57" w:rsidP="008C732E">
      <w:pPr>
        <w:spacing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" w:name="_Toc119749482"/>
      <w:bookmarkStart w:id="4" w:name="_Toc120503080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帝釋稱歎受持般若功德</w:t>
      </w:r>
      <w:bookmarkEnd w:id="3"/>
      <w:bookmarkEnd w:id="4"/>
    </w:p>
    <w:p w:rsidR="00AC7CCF" w:rsidRDefault="00F12D57" w:rsidP="008C732E">
      <w:pPr>
        <w:spacing w:line="370" w:lineRule="exact"/>
        <w:ind w:leftChars="100" w:left="240"/>
        <w:jc w:val="both"/>
        <w:rPr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明受持般若得今世功德</w:t>
      </w:r>
    </w:p>
    <w:p w:rsidR="00AC7CCF" w:rsidRDefault="00F12D57" w:rsidP="008C732E">
      <w:pPr>
        <w:spacing w:beforeLines="30" w:before="108" w:line="370" w:lineRule="exact"/>
        <w:ind w:leftChars="100" w:left="240"/>
        <w:jc w:val="both"/>
        <w:rPr>
          <w:b/>
          <w:bCs/>
        </w:rPr>
      </w:pPr>
      <w:bookmarkStart w:id="5" w:name="_Toc119749484"/>
      <w:bookmarkStart w:id="6" w:name="_Toc120503082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受持般若總攝五度乃至一切種智等</w:t>
      </w:r>
      <w:bookmarkEnd w:id="5"/>
      <w:bookmarkEnd w:id="6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8C732E">
      <w:pPr>
        <w:spacing w:beforeLines="30" w:before="108" w:line="370" w:lineRule="exact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7" w:name="_Toc119749485"/>
      <w:bookmarkStart w:id="8" w:name="_Toc120503083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  <w:bookmarkEnd w:id="7"/>
      <w:bookmarkEnd w:id="8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AC7CCF" w:rsidRDefault="00F12D57" w:rsidP="008C732E">
      <w:pPr>
        <w:spacing w:line="370" w:lineRule="exact"/>
        <w:ind w:leftChars="100" w:left="240"/>
        <w:jc w:val="both"/>
        <w:rPr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如來述成</w:t>
      </w:r>
    </w:p>
    <w:p w:rsidR="00AC7CCF" w:rsidRDefault="00F12D57" w:rsidP="008C732E">
      <w:pPr>
        <w:spacing w:beforeLines="30" w:before="108" w:line="370" w:lineRule="exact"/>
        <w:ind w:leftChars="100" w:left="240"/>
        <w:jc w:val="both"/>
        <w:rPr>
          <w:b/>
          <w:bCs/>
          <w:sz w:val="22"/>
          <w:szCs w:val="22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更廣說今世及後世功德</w:t>
      </w:r>
    </w:p>
    <w:p w:rsidR="00F12D57" w:rsidRPr="00A70F3F" w:rsidRDefault="00F12D57" w:rsidP="008C732E">
      <w:pPr>
        <w:spacing w:line="370" w:lineRule="exact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9" w:name="_Toc119749488"/>
      <w:bookmarkStart w:id="10" w:name="_Toc120503086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初說二世功德</w:t>
      </w:r>
    </w:p>
    <w:p w:rsidR="00F12D57" w:rsidRPr="00A70F3F" w:rsidRDefault="00F12D57" w:rsidP="008C732E">
      <w:pPr>
        <w:spacing w:line="370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明今世功德</w:t>
      </w:r>
      <w:bookmarkEnd w:id="9"/>
      <w:bookmarkEnd w:id="10"/>
    </w:p>
    <w:p w:rsidR="00AC7CCF" w:rsidRDefault="00F12D57" w:rsidP="002629CE">
      <w:pPr>
        <w:keepNext/>
        <w:spacing w:line="344" w:lineRule="exact"/>
        <w:ind w:leftChars="250" w:left="60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佛勸諦聽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天主領受</w:t>
      </w:r>
    </w:p>
    <w:p w:rsidR="00AC7CCF" w:rsidRDefault="00F12D57" w:rsidP="002629CE">
      <w:pPr>
        <w:spacing w:beforeLines="30" w:before="108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正明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外道梵志</w:t>
      </w:r>
      <w:r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魔</w:t>
      </w:r>
      <w:r w:rsidRPr="00A70F3F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增上慢人欲壞菩薩般若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終不從願</w:t>
      </w:r>
    </w:p>
    <w:p w:rsidR="00F12D57" w:rsidRPr="00A70F3F" w:rsidRDefault="00F12D57" w:rsidP="002629CE">
      <w:pPr>
        <w:spacing w:beforeLines="30" w:before="108" w:line="344" w:lineRule="exact"/>
        <w:ind w:leftChars="250" w:left="60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3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菩薩無量世自行化他故</w:t>
      </w:r>
    </w:p>
    <w:p w:rsidR="00AC7CCF" w:rsidRDefault="00F12D57" w:rsidP="002629CE">
      <w:pPr>
        <w:pStyle w:val="405pt0"/>
        <w:snapToGrid/>
        <w:spacing w:beforeLines="0" w:before="0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 w:rsidRPr="00A70F3F">
        <w:rPr>
          <w:rFonts w:cs="Times New Roman"/>
          <w:b/>
          <w:color w:val="auto"/>
          <w:sz w:val="21"/>
        </w:rPr>
        <w:t>A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自行六度</w:t>
      </w:r>
      <w:r w:rsidRPr="00A70F3F">
        <w:rPr>
          <w:rFonts w:hAnsi="新細明體" w:cs="Times New Roman"/>
          <w:b/>
          <w:color w:val="auto"/>
          <w:sz w:val="21"/>
        </w:rPr>
        <w:t>，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亦安立眾生於六度</w:t>
      </w:r>
    </w:p>
    <w:p w:rsidR="00AC7CCF" w:rsidRDefault="00F12D57" w:rsidP="002629CE">
      <w:pPr>
        <w:pStyle w:val="405pt0"/>
        <w:snapToGrid/>
        <w:spacing w:beforeLines="30" w:before="108" w:line="344" w:lineRule="exact"/>
        <w:ind w:leftChars="300" w:left="720" w:firstLineChars="0" w:firstLine="0"/>
        <w:jc w:val="both"/>
        <w:outlineLvl w:val="9"/>
        <w:rPr>
          <w:rFonts w:cs="Times New Roman"/>
          <w:b/>
          <w:color w:val="auto"/>
          <w:sz w:val="21"/>
        </w:rPr>
      </w:pPr>
      <w:r w:rsidRPr="00A70F3F">
        <w:rPr>
          <w:rFonts w:cs="Times New Roman"/>
          <w:b/>
          <w:color w:val="auto"/>
          <w:sz w:val="21"/>
        </w:rPr>
        <w:t>B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以方便力</w:t>
      </w:r>
      <w:r w:rsidRPr="00A70F3F">
        <w:rPr>
          <w:rFonts w:hAnsi="新細明體" w:cs="Times New Roman"/>
          <w:b/>
          <w:color w:val="auto"/>
          <w:sz w:val="21"/>
        </w:rPr>
        <w:t>，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安立眾生於諸禪定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三十七道品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三三昧</w:t>
      </w:r>
      <w:r w:rsidRPr="00A70F3F">
        <w:rPr>
          <w:rFonts w:hAnsi="新細明體" w:cs="Times New Roman"/>
          <w:b/>
          <w:color w:val="auto"/>
          <w:sz w:val="21"/>
        </w:rPr>
        <w:t>、</w:t>
      </w:r>
      <w:r w:rsidRPr="00A70F3F">
        <w:rPr>
          <w:rFonts w:ascii="標楷體" w:hAnsi="標楷體" w:cs="Times New Roman"/>
          <w:b/>
          <w:bCs/>
          <w:color w:val="auto"/>
          <w:sz w:val="21"/>
          <w:szCs w:val="22"/>
        </w:rPr>
        <w:t>三乘</w:t>
      </w:r>
    </w:p>
    <w:p w:rsidR="00AC7CCF" w:rsidRPr="00AC7CCF" w:rsidRDefault="00F12D57" w:rsidP="002629CE">
      <w:pPr>
        <w:spacing w:beforeLines="30" w:before="108" w:line="344" w:lineRule="exact"/>
        <w:ind w:leftChars="200" w:left="480"/>
        <w:jc w:val="both"/>
        <w:rPr>
          <w:b/>
          <w:bCs/>
          <w:bdr w:val="single" w:sz="4" w:space="0" w:color="auto"/>
        </w:rPr>
      </w:pPr>
      <w:bookmarkStart w:id="11" w:name="_Toc119749489"/>
      <w:bookmarkStart w:id="12" w:name="_Toc120503087"/>
      <w:r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明後世功德</w:t>
      </w:r>
      <w:bookmarkEnd w:id="11"/>
      <w:bookmarkEnd w:id="12"/>
    </w:p>
    <w:p w:rsidR="00F12D57" w:rsidRPr="00A70F3F" w:rsidRDefault="00F12D57" w:rsidP="00CD03BF">
      <w:pPr>
        <w:spacing w:beforeLines="30" w:before="108"/>
        <w:ind w:leftChars="150" w:left="36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重明今世功德</w:t>
      </w:r>
    </w:p>
    <w:p w:rsidR="00F12D57" w:rsidRPr="00A70F3F" w:rsidRDefault="00F12D57" w:rsidP="00CD03BF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hint="eastAsia"/>
          <w:b/>
          <w:bCs/>
          <w:sz w:val="21"/>
          <w:bdr w:val="single" w:sz="4" w:space="0" w:color="auto"/>
        </w:rPr>
        <w:t>1</w:t>
      </w:r>
      <w:r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魔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外道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增上慢人等不得便</w:t>
      </w:r>
    </w:p>
    <w:p w:rsidR="00F12D57" w:rsidRPr="00A70F3F" w:rsidRDefault="00F12D57" w:rsidP="00CD03BF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舉喻明理</w:t>
      </w:r>
    </w:p>
    <w:p w:rsidR="00AC7CCF" w:rsidRDefault="00F12D57" w:rsidP="00CD03BF">
      <w:pPr>
        <w:ind w:leftChars="300" w:left="72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正說</w:t>
      </w:r>
    </w:p>
    <w:p w:rsidR="00AC7CCF" w:rsidRDefault="00F12D57" w:rsidP="00CD03B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舉喻</w:t>
      </w:r>
    </w:p>
    <w:p w:rsidR="00AC7CCF" w:rsidRDefault="00F12D57" w:rsidP="00CD03BF">
      <w:pPr>
        <w:spacing w:beforeLines="30" w:before="108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合法</w:t>
      </w:r>
    </w:p>
    <w:p w:rsidR="00AC7CCF" w:rsidRDefault="00F12D57" w:rsidP="00CD03BF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釋因由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：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般若能滅諸法諍亂故</w:t>
      </w:r>
    </w:p>
    <w:p w:rsidR="00AC7CCF" w:rsidRDefault="00F12D57" w:rsidP="00CD03BF">
      <w:pPr>
        <w:ind w:leftChars="250" w:left="912" w:hangingChars="130" w:hanging="312"/>
        <w:jc w:val="both"/>
        <w:rPr>
          <w:rFonts w:eastAsia="標楷體" w:hint="eastAsia"/>
        </w:rPr>
      </w:pPr>
      <w:r w:rsidRPr="00AC7CCF">
        <w:rPr>
          <w:rFonts w:eastAsia="標楷體"/>
          <w:szCs w:val="20"/>
          <w:vertAlign w:val="superscript"/>
        </w:rPr>
        <w:t>（</w:t>
      </w:r>
      <w:r w:rsidRPr="00AC7CCF">
        <w:rPr>
          <w:rFonts w:eastAsia="標楷體"/>
          <w:szCs w:val="20"/>
          <w:vertAlign w:val="superscript"/>
        </w:rPr>
        <w:t>1</w:t>
      </w:r>
      <w:r w:rsidRPr="00AC7CCF">
        <w:rPr>
          <w:rFonts w:eastAsia="標楷體"/>
          <w:szCs w:val="20"/>
          <w:vertAlign w:val="superscript"/>
        </w:rPr>
        <w:t>）</w:t>
      </w:r>
    </w:p>
    <w:p w:rsidR="00AC7CCF" w:rsidRDefault="00F12D57" w:rsidP="00CD03BF">
      <w:pPr>
        <w:ind w:leftChars="250" w:left="912" w:hangingChars="130" w:hanging="312"/>
        <w:jc w:val="both"/>
        <w:rPr>
          <w:rFonts w:eastAsia="標楷體" w:hint="eastAsia"/>
          <w:bCs/>
        </w:rPr>
      </w:pPr>
      <w:r w:rsidRPr="00AC7CCF">
        <w:rPr>
          <w:rFonts w:eastAsia="標楷體"/>
          <w:bCs/>
          <w:szCs w:val="20"/>
          <w:vertAlign w:val="superscript"/>
        </w:rPr>
        <w:t>（</w:t>
      </w:r>
      <w:r w:rsidRPr="00AC7CCF">
        <w:rPr>
          <w:rFonts w:eastAsia="標楷體" w:hint="eastAsia"/>
          <w:bCs/>
          <w:szCs w:val="20"/>
          <w:vertAlign w:val="superscript"/>
        </w:rPr>
        <w:t>2</w:t>
      </w:r>
      <w:r w:rsidRPr="00AC7CCF">
        <w:rPr>
          <w:rFonts w:eastAsia="標楷體"/>
          <w:bCs/>
          <w:szCs w:val="20"/>
          <w:vertAlign w:val="superscript"/>
        </w:rPr>
        <w:t>）</w:t>
      </w:r>
    </w:p>
    <w:p w:rsidR="00AC7CCF" w:rsidRDefault="00F12D57" w:rsidP="00CD03BF">
      <w:pPr>
        <w:ind w:leftChars="250" w:left="912" w:hangingChars="130" w:hanging="312"/>
        <w:jc w:val="both"/>
        <w:rPr>
          <w:rFonts w:eastAsia="標楷體" w:hint="eastAsia"/>
          <w:bCs/>
        </w:rPr>
      </w:pPr>
      <w:r w:rsidRPr="00AC7CCF">
        <w:rPr>
          <w:rFonts w:eastAsia="標楷體"/>
          <w:bCs/>
          <w:szCs w:val="20"/>
          <w:vertAlign w:val="superscript"/>
        </w:rPr>
        <w:t>（</w:t>
      </w:r>
      <w:r w:rsidRPr="00AC7CCF">
        <w:rPr>
          <w:rFonts w:eastAsia="標楷體" w:hint="eastAsia"/>
          <w:bCs/>
          <w:szCs w:val="20"/>
          <w:vertAlign w:val="superscript"/>
        </w:rPr>
        <w:t>3</w:t>
      </w:r>
      <w:r w:rsidRPr="00AC7CCF">
        <w:rPr>
          <w:rFonts w:eastAsia="標楷體"/>
          <w:bCs/>
          <w:szCs w:val="20"/>
          <w:vertAlign w:val="superscript"/>
        </w:rPr>
        <w:t>）</w:t>
      </w:r>
    </w:p>
    <w:p w:rsidR="00AC7CCF" w:rsidRDefault="00F12D57" w:rsidP="00CD03BF">
      <w:pPr>
        <w:ind w:leftChars="250" w:left="912" w:hangingChars="130" w:hanging="312"/>
        <w:jc w:val="both"/>
        <w:rPr>
          <w:rFonts w:eastAsia="標楷體" w:hint="eastAsia"/>
          <w:bCs/>
        </w:rPr>
      </w:pPr>
      <w:r w:rsidRPr="00AC7CCF">
        <w:rPr>
          <w:rFonts w:eastAsia="標楷體"/>
          <w:bCs/>
          <w:szCs w:val="20"/>
          <w:vertAlign w:val="superscript"/>
        </w:rPr>
        <w:t>（</w:t>
      </w:r>
      <w:r w:rsidRPr="00AC7CCF">
        <w:rPr>
          <w:rFonts w:eastAsia="標楷體" w:hint="eastAsia"/>
          <w:bCs/>
          <w:szCs w:val="20"/>
          <w:vertAlign w:val="superscript"/>
        </w:rPr>
        <w:t>4</w:t>
      </w:r>
      <w:r w:rsidRPr="00AC7CCF">
        <w:rPr>
          <w:rFonts w:eastAsia="標楷體"/>
          <w:bCs/>
          <w:szCs w:val="20"/>
          <w:vertAlign w:val="superscript"/>
        </w:rPr>
        <w:t>）</w:t>
      </w:r>
    </w:p>
    <w:p w:rsidR="00AC7CCF" w:rsidRDefault="00F12D57" w:rsidP="00CD03BF">
      <w:pPr>
        <w:ind w:leftChars="250" w:left="912" w:hangingChars="130" w:hanging="312"/>
        <w:jc w:val="both"/>
        <w:rPr>
          <w:rFonts w:eastAsia="標楷體" w:hint="eastAsia"/>
          <w:bCs/>
        </w:rPr>
      </w:pPr>
      <w:r w:rsidRPr="00AC7CCF">
        <w:rPr>
          <w:rFonts w:eastAsia="標楷體"/>
          <w:bCs/>
          <w:szCs w:val="20"/>
          <w:vertAlign w:val="superscript"/>
        </w:rPr>
        <w:t>（</w:t>
      </w:r>
      <w:r w:rsidRPr="00AC7CCF">
        <w:rPr>
          <w:rFonts w:eastAsia="標楷體" w:hint="eastAsia"/>
          <w:bCs/>
          <w:szCs w:val="20"/>
          <w:vertAlign w:val="superscript"/>
        </w:rPr>
        <w:t>5</w:t>
      </w:r>
      <w:r w:rsidRPr="00AC7CCF">
        <w:rPr>
          <w:rFonts w:eastAsia="標楷體"/>
          <w:bCs/>
          <w:szCs w:val="20"/>
          <w:vertAlign w:val="superscript"/>
        </w:rPr>
        <w:t>）</w:t>
      </w:r>
    </w:p>
    <w:p w:rsidR="00AC7CCF" w:rsidRDefault="00F12D57" w:rsidP="00CD03BF">
      <w:pPr>
        <w:ind w:leftChars="250" w:left="912" w:hangingChars="130" w:hanging="312"/>
        <w:jc w:val="both"/>
        <w:rPr>
          <w:rFonts w:eastAsia="標楷體" w:hint="eastAsia"/>
          <w:bCs/>
        </w:rPr>
      </w:pPr>
      <w:r w:rsidRPr="00AC7CCF">
        <w:rPr>
          <w:rFonts w:eastAsia="標楷體"/>
          <w:bCs/>
          <w:szCs w:val="20"/>
          <w:vertAlign w:val="superscript"/>
        </w:rPr>
        <w:t>（</w:t>
      </w:r>
      <w:r w:rsidRPr="00AC7CCF">
        <w:rPr>
          <w:rFonts w:eastAsia="標楷體" w:hint="eastAsia"/>
          <w:bCs/>
          <w:szCs w:val="20"/>
          <w:vertAlign w:val="superscript"/>
        </w:rPr>
        <w:t>6</w:t>
      </w:r>
      <w:r w:rsidRPr="00AC7CCF">
        <w:rPr>
          <w:rFonts w:eastAsia="標楷體"/>
          <w:bCs/>
          <w:szCs w:val="20"/>
          <w:vertAlign w:val="superscript"/>
        </w:rPr>
        <w:t>）</w:t>
      </w:r>
    </w:p>
    <w:p w:rsidR="00AC7CCF" w:rsidRDefault="00F12D57" w:rsidP="00CD03BF">
      <w:pPr>
        <w:ind w:leftChars="250" w:left="912" w:hangingChars="130" w:hanging="312"/>
        <w:jc w:val="both"/>
        <w:rPr>
          <w:rFonts w:eastAsia="標楷體" w:hint="eastAsia"/>
          <w:bCs/>
        </w:rPr>
      </w:pPr>
      <w:r w:rsidRPr="00AC7CCF">
        <w:rPr>
          <w:rFonts w:eastAsia="標楷體"/>
          <w:bCs/>
          <w:szCs w:val="20"/>
          <w:vertAlign w:val="superscript"/>
        </w:rPr>
        <w:t>（</w:t>
      </w:r>
      <w:r w:rsidRPr="00AC7CCF">
        <w:rPr>
          <w:rFonts w:eastAsia="標楷體" w:hint="eastAsia"/>
          <w:bCs/>
          <w:szCs w:val="20"/>
          <w:vertAlign w:val="superscript"/>
        </w:rPr>
        <w:t>7</w:t>
      </w:r>
      <w:r w:rsidRPr="00AC7CCF">
        <w:rPr>
          <w:rFonts w:eastAsia="標楷體"/>
          <w:bCs/>
          <w:szCs w:val="20"/>
          <w:vertAlign w:val="superscript"/>
        </w:rPr>
        <w:t>）</w:t>
      </w:r>
    </w:p>
    <w:p w:rsidR="00AC7CCF" w:rsidRDefault="00F12D57" w:rsidP="00CD03BF">
      <w:pPr>
        <w:ind w:leftChars="250" w:left="912" w:hangingChars="130" w:hanging="312"/>
        <w:jc w:val="both"/>
        <w:rPr>
          <w:rFonts w:eastAsia="標楷體" w:hint="eastAsia"/>
          <w:bCs/>
        </w:rPr>
      </w:pPr>
      <w:r w:rsidRPr="00AC7CCF">
        <w:rPr>
          <w:rFonts w:eastAsia="標楷體"/>
          <w:bCs/>
          <w:szCs w:val="20"/>
          <w:vertAlign w:val="superscript"/>
        </w:rPr>
        <w:t>（</w:t>
      </w:r>
      <w:r w:rsidRPr="00AC7CCF">
        <w:rPr>
          <w:rFonts w:eastAsia="標楷體" w:hint="eastAsia"/>
          <w:bCs/>
          <w:szCs w:val="20"/>
          <w:vertAlign w:val="superscript"/>
        </w:rPr>
        <w:t>8</w:t>
      </w:r>
      <w:r w:rsidRPr="00AC7CCF">
        <w:rPr>
          <w:rFonts w:eastAsia="標楷體"/>
          <w:bCs/>
          <w:szCs w:val="20"/>
          <w:vertAlign w:val="superscript"/>
        </w:rPr>
        <w:t>）</w:t>
      </w:r>
    </w:p>
    <w:p w:rsidR="00AC7CCF" w:rsidRDefault="00F12D57" w:rsidP="00CD03BF">
      <w:pPr>
        <w:ind w:leftChars="250" w:left="912" w:hangingChars="130" w:hanging="312"/>
        <w:jc w:val="both"/>
        <w:rPr>
          <w:rFonts w:eastAsia="標楷體" w:hint="eastAsia"/>
          <w:bCs/>
        </w:rPr>
      </w:pPr>
      <w:r w:rsidRPr="00AC7CCF">
        <w:rPr>
          <w:rFonts w:eastAsia="標楷體"/>
          <w:bCs/>
          <w:szCs w:val="20"/>
          <w:vertAlign w:val="superscript"/>
        </w:rPr>
        <w:t>（</w:t>
      </w:r>
      <w:r w:rsidRPr="00AC7CCF">
        <w:rPr>
          <w:rFonts w:eastAsia="標楷體" w:hint="eastAsia"/>
          <w:bCs/>
          <w:szCs w:val="20"/>
          <w:vertAlign w:val="superscript"/>
        </w:rPr>
        <w:t>9</w:t>
      </w:r>
      <w:r w:rsidRPr="00AC7CCF">
        <w:rPr>
          <w:rFonts w:eastAsia="標楷體"/>
          <w:bCs/>
          <w:szCs w:val="20"/>
          <w:vertAlign w:val="superscript"/>
        </w:rPr>
        <w:t>）</w:t>
      </w:r>
    </w:p>
    <w:p w:rsidR="00F12D57" w:rsidRPr="00AC7CCF" w:rsidRDefault="00F12D57" w:rsidP="00CC030D">
      <w:pPr>
        <w:jc w:val="both"/>
        <w:rPr>
          <w:b/>
          <w:bCs/>
        </w:rPr>
      </w:pPr>
      <w:bookmarkStart w:id="13" w:name="_Toc119749491"/>
      <w:bookmarkStart w:id="14" w:name="_Toc120503089"/>
      <w:r w:rsidRPr="00AC7CCF">
        <w:rPr>
          <w:rFonts w:hint="eastAsia"/>
          <w:b/>
          <w:bCs/>
          <w:bdr w:val="single" w:sz="4" w:space="0" w:color="auto"/>
        </w:rPr>
        <w:t>壹、明受持般若得今世及後世功德</w:t>
      </w:r>
    </w:p>
    <w:p w:rsidR="00F12D57" w:rsidRPr="00AC7CCF" w:rsidRDefault="00F12D57" w:rsidP="00CD03BF">
      <w:pPr>
        <w:ind w:leftChars="50" w:left="12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（壹）帝釋稱歎受持般若功德</w:t>
      </w:r>
    </w:p>
    <w:p w:rsidR="00AC7CCF" w:rsidRDefault="00F12D57" w:rsidP="004F2518">
      <w:pPr>
        <w:ind w:leftChars="100" w:left="240"/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lastRenderedPageBreak/>
        <w:t>一、明受持般若得今世功德</w:t>
      </w:r>
    </w:p>
    <w:p w:rsidR="00AC7CCF" w:rsidRDefault="00F12D57" w:rsidP="002629CE">
      <w:pPr>
        <w:spacing w:line="370" w:lineRule="exact"/>
        <w:ind w:leftChars="150" w:left="360"/>
        <w:jc w:val="both"/>
        <w:rPr>
          <w:rStyle w:val="a3"/>
        </w:rPr>
      </w:pPr>
      <w:r w:rsidRPr="00AC7CCF">
        <w:rPr>
          <w:rFonts w:hint="eastAsia"/>
          <w:b/>
          <w:bCs/>
          <w:bdr w:val="single" w:sz="4" w:space="0" w:color="auto"/>
        </w:rPr>
        <w:t>（一）釋「聞」乃至「正憶念」</w:t>
      </w:r>
      <w:bookmarkEnd w:id="13"/>
      <w:bookmarkEnd w:id="14"/>
    </w:p>
    <w:p w:rsidR="00AC7CCF" w:rsidRDefault="00F12D57" w:rsidP="002629CE">
      <w:pPr>
        <w:spacing w:beforeLines="30" w:before="108" w:line="370" w:lineRule="exact"/>
        <w:ind w:leftChars="150" w:left="360"/>
        <w:jc w:val="both"/>
        <w:rPr>
          <w:b/>
          <w:bCs/>
        </w:rPr>
      </w:pPr>
      <w:bookmarkStart w:id="15" w:name="_Toc119749493"/>
      <w:bookmarkStart w:id="16" w:name="_Toc120503091"/>
      <w:r w:rsidRPr="00AC7CCF">
        <w:rPr>
          <w:rFonts w:hint="eastAsia"/>
          <w:b/>
          <w:bCs/>
          <w:bdr w:val="single" w:sz="4" w:space="0" w:color="auto"/>
        </w:rPr>
        <w:t>（二）明今世功德</w:t>
      </w:r>
      <w:bookmarkEnd w:id="15"/>
      <w:bookmarkEnd w:id="16"/>
    </w:p>
    <w:p w:rsidR="00AC7CCF" w:rsidRDefault="00F12D57" w:rsidP="002629CE">
      <w:pPr>
        <w:spacing w:beforeLines="30" w:before="108" w:line="370" w:lineRule="exact"/>
        <w:ind w:leftChars="100" w:left="240"/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二、受持般若總攝五度乃至一切種智等功德</w:t>
      </w:r>
    </w:p>
    <w:p w:rsidR="00F12D57" w:rsidRPr="00AC7CCF" w:rsidRDefault="00F12D57" w:rsidP="002629CE">
      <w:pPr>
        <w:spacing w:beforeLines="30" w:before="108" w:line="370" w:lineRule="exact"/>
        <w:ind w:leftChars="50" w:left="12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（貳）如來述成，更廣說今世及後世功德</w:t>
      </w:r>
    </w:p>
    <w:p w:rsidR="00AC7CCF" w:rsidRDefault="00F12D57" w:rsidP="002629CE">
      <w:pPr>
        <w:spacing w:line="370" w:lineRule="exact"/>
        <w:ind w:leftChars="100" w:left="240"/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一、如來述成</w:t>
      </w:r>
    </w:p>
    <w:p w:rsidR="00AC7CCF" w:rsidRDefault="00F12D57" w:rsidP="002629CE">
      <w:pPr>
        <w:spacing w:beforeLines="30" w:before="108" w:line="370" w:lineRule="exact"/>
        <w:ind w:leftChars="100" w:left="240"/>
        <w:jc w:val="both"/>
        <w:rPr>
          <w:b/>
          <w:bCs/>
          <w:sz w:val="22"/>
          <w:szCs w:val="22"/>
        </w:rPr>
      </w:pPr>
      <w:r w:rsidRPr="00AC7CCF">
        <w:rPr>
          <w:rFonts w:hint="eastAsia"/>
          <w:b/>
          <w:bCs/>
          <w:bdr w:val="single" w:sz="4" w:space="0" w:color="auto"/>
        </w:rPr>
        <w:t>二、更廣說今世及後世功德</w:t>
      </w:r>
    </w:p>
    <w:p w:rsidR="00F12D57" w:rsidRPr="00AC7CCF" w:rsidRDefault="00F12D57" w:rsidP="002629CE">
      <w:pPr>
        <w:spacing w:line="370" w:lineRule="exact"/>
        <w:ind w:leftChars="150" w:left="36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（一）初說二世功德</w:t>
      </w:r>
    </w:p>
    <w:p w:rsidR="00AC7CCF" w:rsidRDefault="00F12D57" w:rsidP="002629CE">
      <w:pPr>
        <w:spacing w:line="370" w:lineRule="exact"/>
        <w:ind w:leftChars="200" w:left="480"/>
        <w:jc w:val="both"/>
        <w:rPr>
          <w:rStyle w:val="a3"/>
          <w:bCs/>
        </w:rPr>
      </w:pPr>
      <w:r w:rsidRPr="00AC7CCF">
        <w:rPr>
          <w:rFonts w:hint="eastAsia"/>
          <w:b/>
          <w:bCs/>
          <w:bdr w:val="single" w:sz="4" w:space="0" w:color="auto"/>
        </w:rPr>
        <w:t>◎</w:t>
      </w:r>
      <w:r w:rsidR="00F9479F" w:rsidRPr="00AC7CCF">
        <w:rPr>
          <w:rFonts w:hint="eastAsia"/>
          <w:b/>
          <w:bCs/>
          <w:bdr w:val="single" w:sz="4" w:space="0" w:color="auto"/>
        </w:rPr>
        <w:t xml:space="preserve"> </w:t>
      </w:r>
      <w:r w:rsidRPr="00AC7CCF">
        <w:rPr>
          <w:rFonts w:hint="eastAsia"/>
          <w:b/>
          <w:bCs/>
          <w:bdr w:val="single" w:sz="4" w:space="0" w:color="auto"/>
        </w:rPr>
        <w:t>明今世功德</w:t>
      </w:r>
    </w:p>
    <w:p w:rsidR="00AC7CCF" w:rsidRDefault="00F12D57" w:rsidP="00441E36">
      <w:pPr>
        <w:keepNext/>
        <w:ind w:leftChars="250" w:left="600"/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1</w:t>
      </w:r>
      <w:r w:rsidRPr="00AC7CCF">
        <w:rPr>
          <w:rFonts w:hint="eastAsia"/>
          <w:b/>
          <w:bCs/>
          <w:bdr w:val="single" w:sz="4" w:space="0" w:color="auto"/>
        </w:rPr>
        <w:t>、佛勸諦聽，天主領受</w:t>
      </w:r>
    </w:p>
    <w:p w:rsidR="00F12D57" w:rsidRPr="00AC7CCF" w:rsidRDefault="00F12D57" w:rsidP="004F2518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bookmarkStart w:id="17" w:name="_Toc119749495"/>
      <w:bookmarkStart w:id="18" w:name="_Toc120503094"/>
      <w:r w:rsidRPr="00AC7CCF">
        <w:rPr>
          <w:rFonts w:hint="eastAsia"/>
          <w:b/>
          <w:bCs/>
          <w:szCs w:val="20"/>
          <w:bdr w:val="single" w:sz="4" w:space="0" w:color="auto"/>
        </w:rPr>
        <w:t>2</w:t>
      </w:r>
      <w:r w:rsidRPr="00AC7CCF">
        <w:rPr>
          <w:rFonts w:hint="eastAsia"/>
          <w:b/>
          <w:bCs/>
          <w:szCs w:val="20"/>
          <w:bdr w:val="single" w:sz="4" w:space="0" w:color="auto"/>
        </w:rPr>
        <w:t>、正明：</w:t>
      </w:r>
      <w:r w:rsidRPr="00AC7CCF">
        <w:rPr>
          <w:b/>
          <w:szCs w:val="20"/>
          <w:bdr w:val="single" w:sz="4" w:space="0" w:color="auto"/>
        </w:rPr>
        <w:t>外道梵志、魔、增上慢人欲壞菩薩般若</w:t>
      </w:r>
      <w:r w:rsidRPr="00AC7CCF">
        <w:rPr>
          <w:rFonts w:hint="eastAsia"/>
          <w:b/>
          <w:szCs w:val="20"/>
          <w:bdr w:val="single" w:sz="4" w:space="0" w:color="auto"/>
        </w:rPr>
        <w:t>，終不從願</w:t>
      </w:r>
    </w:p>
    <w:p w:rsidR="00AC7CCF" w:rsidRPr="00AC7CCF" w:rsidRDefault="00F12D57" w:rsidP="004F2518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（</w:t>
      </w:r>
      <w:r w:rsidRPr="00AC7CCF">
        <w:rPr>
          <w:rFonts w:hint="eastAsia"/>
          <w:b/>
          <w:bCs/>
          <w:szCs w:val="20"/>
          <w:bdr w:val="single" w:sz="4" w:space="0" w:color="auto"/>
        </w:rPr>
        <w:t>1</w:t>
      </w:r>
      <w:r w:rsidRPr="00AC7CCF">
        <w:rPr>
          <w:rFonts w:hint="eastAsia"/>
          <w:b/>
          <w:bCs/>
          <w:szCs w:val="20"/>
          <w:bdr w:val="single" w:sz="4" w:space="0" w:color="auto"/>
        </w:rPr>
        <w:t>）</w:t>
      </w:r>
      <w:r w:rsidRPr="00AC7CCF">
        <w:rPr>
          <w:rFonts w:hint="eastAsia"/>
          <w:b/>
          <w:szCs w:val="20"/>
          <w:bdr w:val="single" w:sz="4" w:space="0" w:color="auto"/>
        </w:rPr>
        <w:t>實相般若不可破，文字般若可破</w:t>
      </w:r>
      <w:r w:rsidRPr="00AC7CCF">
        <w:rPr>
          <w:rFonts w:hint="eastAsia"/>
          <w:szCs w:val="20"/>
        </w:rPr>
        <w:t>（</w:t>
      </w:r>
      <w:r w:rsidR="009D6783" w:rsidRPr="00AC7CCF">
        <w:rPr>
          <w:rFonts w:hint="eastAsia"/>
          <w:szCs w:val="20"/>
        </w:rPr>
        <w:t>印順法師，《</w:t>
      </w:r>
      <w:r w:rsidRPr="00AC7CCF">
        <w:rPr>
          <w:rFonts w:hint="eastAsia"/>
          <w:szCs w:val="20"/>
        </w:rPr>
        <w:t>大智度論筆記》〔</w:t>
      </w:r>
      <w:r w:rsidRPr="00AC7CCF">
        <w:rPr>
          <w:rFonts w:hint="eastAsia"/>
          <w:szCs w:val="20"/>
        </w:rPr>
        <w:t>E018</w:t>
      </w:r>
      <w:r w:rsidRPr="00AC7CCF">
        <w:rPr>
          <w:rFonts w:hint="eastAsia"/>
          <w:szCs w:val="20"/>
        </w:rPr>
        <w:t>〕</w:t>
      </w:r>
      <w:r w:rsidRPr="00AC7CCF">
        <w:rPr>
          <w:rFonts w:hint="eastAsia"/>
          <w:szCs w:val="20"/>
        </w:rPr>
        <w:t>p.316</w:t>
      </w:r>
      <w:r w:rsidRPr="00AC7CCF">
        <w:rPr>
          <w:rFonts w:hint="eastAsia"/>
          <w:szCs w:val="20"/>
        </w:rPr>
        <w:t>）</w:t>
      </w:r>
      <w:bookmarkEnd w:id="17"/>
      <w:bookmarkEnd w:id="18"/>
    </w:p>
    <w:p w:rsidR="00AC7CCF" w:rsidRDefault="00F12D57" w:rsidP="004F2518">
      <w:pPr>
        <w:spacing w:beforeLines="30" w:before="108"/>
        <w:ind w:leftChars="300" w:left="720"/>
        <w:jc w:val="both"/>
        <w:rPr>
          <w:b/>
          <w:bCs/>
        </w:rPr>
      </w:pPr>
      <w:bookmarkStart w:id="19" w:name="_Toc119749497"/>
      <w:bookmarkStart w:id="20" w:name="_Toc120503096"/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2</w:t>
      </w:r>
      <w:r w:rsidRPr="00AC7CCF">
        <w:rPr>
          <w:rFonts w:hint="eastAsia"/>
          <w:b/>
          <w:bCs/>
          <w:bdr w:val="single" w:sz="4" w:space="0" w:color="auto"/>
        </w:rPr>
        <w:t>）釋欲破壞般若</w:t>
      </w:r>
      <w:bookmarkEnd w:id="19"/>
      <w:bookmarkEnd w:id="20"/>
      <w:r w:rsidRPr="00AC7CCF">
        <w:rPr>
          <w:rFonts w:hint="eastAsia"/>
          <w:b/>
          <w:bCs/>
          <w:bdr w:val="single" w:sz="4" w:space="0" w:color="auto"/>
        </w:rPr>
        <w:t>之人</w:t>
      </w:r>
    </w:p>
    <w:p w:rsidR="00AC7CCF" w:rsidRPr="00AC7CCF" w:rsidRDefault="00F12D57" w:rsidP="004F2518">
      <w:pPr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A</w:t>
      </w:r>
      <w:r w:rsidRPr="00AC7CCF">
        <w:rPr>
          <w:rFonts w:hint="eastAsia"/>
          <w:b/>
          <w:bCs/>
          <w:szCs w:val="20"/>
          <w:bdr w:val="single" w:sz="4" w:space="0" w:color="auto"/>
        </w:rPr>
        <w:t>、外道梵志</w:t>
      </w:r>
    </w:p>
    <w:p w:rsidR="00AC7CCF" w:rsidRPr="00AC7CCF" w:rsidRDefault="00F12D57" w:rsidP="00707DA2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B</w:t>
      </w:r>
      <w:r w:rsidRPr="00AC7CCF">
        <w:rPr>
          <w:rFonts w:hint="eastAsia"/>
          <w:b/>
          <w:bCs/>
          <w:szCs w:val="20"/>
          <w:bdr w:val="single" w:sz="4" w:space="0" w:color="auto"/>
        </w:rPr>
        <w:t>、魔、魔民</w:t>
      </w:r>
    </w:p>
    <w:p w:rsidR="00AC7CCF" w:rsidRPr="00AC7CCF" w:rsidRDefault="00F12D57" w:rsidP="00707DA2">
      <w:pPr>
        <w:spacing w:beforeLines="30" w:before="108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C</w:t>
      </w:r>
      <w:r w:rsidRPr="00AC7CCF">
        <w:rPr>
          <w:rFonts w:hint="eastAsia"/>
          <w:b/>
          <w:bCs/>
          <w:szCs w:val="20"/>
          <w:bdr w:val="single" w:sz="4" w:space="0" w:color="auto"/>
        </w:rPr>
        <w:t>、增上慢人</w:t>
      </w:r>
    </w:p>
    <w:p w:rsidR="00AC7CCF" w:rsidRPr="00AC7CCF" w:rsidRDefault="00F12D57" w:rsidP="004F2518">
      <w:pPr>
        <w:spacing w:beforeLines="30" w:before="108"/>
        <w:ind w:leftChars="300" w:left="72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3</w:t>
      </w:r>
      <w:r w:rsidRPr="00AC7CCF">
        <w:rPr>
          <w:rFonts w:hint="eastAsia"/>
          <w:b/>
          <w:bCs/>
          <w:bdr w:val="single" w:sz="4" w:space="0" w:color="auto"/>
        </w:rPr>
        <w:t>）顯般若之妙用</w:t>
      </w:r>
    </w:p>
    <w:p w:rsidR="00AC7CCF" w:rsidRPr="00AC7CCF" w:rsidRDefault="00F12D57" w:rsidP="004F2518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3</w:t>
      </w:r>
      <w:r w:rsidRPr="00AC7CCF">
        <w:rPr>
          <w:rFonts w:hint="eastAsia"/>
          <w:b/>
          <w:bCs/>
          <w:szCs w:val="20"/>
          <w:bdr w:val="single" w:sz="4" w:space="0" w:color="auto"/>
        </w:rPr>
        <w:t>、釋因由：菩薩無量世自行化他，修集福德力故，欲壞般若者不能得便</w:t>
      </w:r>
    </w:p>
    <w:p w:rsidR="00F12D57" w:rsidRPr="00AC7CCF" w:rsidRDefault="00F12D57" w:rsidP="004F2518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（二）重明今世功德</w:t>
      </w:r>
    </w:p>
    <w:p w:rsidR="00F12D57" w:rsidRPr="00AC7CCF" w:rsidRDefault="00F12D57" w:rsidP="004F2518">
      <w:pPr>
        <w:ind w:leftChars="200" w:left="48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1</w:t>
      </w:r>
      <w:r w:rsidRPr="00AC7CCF">
        <w:rPr>
          <w:rFonts w:hint="eastAsia"/>
          <w:b/>
          <w:bCs/>
          <w:bdr w:val="single" w:sz="4" w:space="0" w:color="auto"/>
        </w:rPr>
        <w:t>、魔、外道、增上慢人等不得便</w:t>
      </w:r>
    </w:p>
    <w:p w:rsidR="00AC7CCF" w:rsidRDefault="00F12D57" w:rsidP="004F2518">
      <w:pPr>
        <w:snapToGrid w:val="0"/>
        <w:ind w:leftChars="250" w:left="600"/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1</w:t>
      </w:r>
      <w:r w:rsidRPr="00AC7CCF">
        <w:rPr>
          <w:rFonts w:hint="eastAsia"/>
          <w:b/>
          <w:bCs/>
          <w:bdr w:val="single" w:sz="4" w:space="0" w:color="auto"/>
        </w:rPr>
        <w:t>）舉喻明理</w:t>
      </w:r>
    </w:p>
    <w:p w:rsidR="00AC7CCF" w:rsidRPr="00AC7CCF" w:rsidRDefault="00F12D57" w:rsidP="00C947ED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2</w:t>
      </w:r>
      <w:r w:rsidRPr="00AC7CCF">
        <w:rPr>
          <w:rFonts w:hint="eastAsia"/>
          <w:b/>
          <w:bCs/>
          <w:bdr w:val="single" w:sz="4" w:space="0" w:color="auto"/>
        </w:rPr>
        <w:t>）釋因由：般若能滅諸法諍亂故</w:t>
      </w:r>
    </w:p>
    <w:p w:rsidR="00AC7CCF" w:rsidRPr="00AC7CCF" w:rsidRDefault="00F12D57" w:rsidP="00C947ED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3</w:t>
      </w:r>
      <w:r w:rsidRPr="00AC7CCF">
        <w:rPr>
          <w:rFonts w:hint="eastAsia"/>
          <w:b/>
          <w:bCs/>
          <w:bdr w:val="single" w:sz="4" w:space="0" w:color="auto"/>
        </w:rPr>
        <w:t>）</w:t>
      </w:r>
      <w:r w:rsidRPr="00AC7CCF">
        <w:rPr>
          <w:b/>
          <w:bCs/>
          <w:bdr w:val="single" w:sz="4" w:space="0" w:color="auto"/>
        </w:rPr>
        <w:t>重</w:t>
      </w:r>
      <w:r w:rsidRPr="00AC7CCF">
        <w:rPr>
          <w:rFonts w:hint="eastAsia"/>
          <w:b/>
          <w:bCs/>
          <w:bdr w:val="single" w:sz="4" w:space="0" w:color="auto"/>
        </w:rPr>
        <w:t>說三種壞般若者之理由</w:t>
      </w:r>
    </w:p>
    <w:p w:rsidR="00F12D57" w:rsidRPr="00A70F3F" w:rsidRDefault="00F12D57" w:rsidP="00372B51">
      <w:pPr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21" w:name="_Toc119749501"/>
      <w:bookmarkStart w:id="22" w:name="_Toc120503100"/>
      <w:r w:rsidRPr="00A70F3F">
        <w:rPr>
          <w:rFonts w:hint="eastAsia"/>
          <w:b/>
          <w:bCs/>
          <w:sz w:val="21"/>
          <w:bdr w:val="single" w:sz="4" w:space="0" w:color="auto"/>
        </w:rPr>
        <w:t>2</w:t>
      </w:r>
      <w:r w:rsidRPr="00A70F3F">
        <w:rPr>
          <w:rFonts w:ascii="標楷體" w:eastAsia="標楷體" w:hAnsi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bookmarkEnd w:id="21"/>
      <w:bookmarkEnd w:id="22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</w:p>
    <w:p w:rsidR="00AC7CCF" w:rsidRDefault="00F12D57" w:rsidP="00372B51">
      <w:pPr>
        <w:ind w:leftChars="250" w:left="60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諸天及諸佛守護</w:t>
      </w:r>
    </w:p>
    <w:p w:rsidR="00AC7CCF" w:rsidRDefault="00F12D57" w:rsidP="000A666A">
      <w:pPr>
        <w:spacing w:beforeLines="30" w:before="108" w:line="346" w:lineRule="exact"/>
        <w:ind w:leftChars="250" w:left="600"/>
        <w:jc w:val="both"/>
        <w:rPr>
          <w:rStyle w:val="a3"/>
          <w:bCs/>
        </w:rPr>
      </w:pPr>
      <w:bookmarkStart w:id="23" w:name="_Toc119749503"/>
      <w:bookmarkStart w:id="24" w:name="_Toc120503102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23"/>
      <w:bookmarkEnd w:id="24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諸惡滅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眾善增</w:t>
      </w:r>
    </w:p>
    <w:p w:rsidR="00AC7CCF" w:rsidRDefault="00F12D57" w:rsidP="000A666A">
      <w:pPr>
        <w:snapToGrid w:val="0"/>
        <w:spacing w:line="346" w:lineRule="exact"/>
        <w:ind w:leftChars="300" w:left="72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A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所言人皆信受</w:t>
      </w:r>
    </w:p>
    <w:p w:rsidR="00AC7CCF" w:rsidRDefault="00F12D57" w:rsidP="000A666A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B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親友堅固</w:t>
      </w:r>
      <w:r w:rsidRPr="00AC7CCF">
        <w:rPr>
          <w:rFonts w:hint="eastAsia"/>
          <w:szCs w:val="20"/>
        </w:rPr>
        <w:t>（</w:t>
      </w:r>
      <w:r w:rsidR="009D6783" w:rsidRPr="00AC7CCF">
        <w:rPr>
          <w:rFonts w:hint="eastAsia"/>
          <w:szCs w:val="20"/>
        </w:rPr>
        <w:t>印順法師，《</w:t>
      </w:r>
      <w:r w:rsidRPr="00AC7CCF">
        <w:rPr>
          <w:rFonts w:hint="eastAsia"/>
          <w:szCs w:val="20"/>
        </w:rPr>
        <w:t>大智度論筆記》〔</w:t>
      </w:r>
      <w:r w:rsidRPr="00AC7CCF">
        <w:rPr>
          <w:rFonts w:hint="eastAsia"/>
          <w:szCs w:val="20"/>
        </w:rPr>
        <w:t>E010</w:t>
      </w:r>
      <w:r w:rsidRPr="00AC7CCF">
        <w:rPr>
          <w:rFonts w:hint="eastAsia"/>
          <w:szCs w:val="20"/>
        </w:rPr>
        <w:t>〕</w:t>
      </w:r>
      <w:r w:rsidRPr="00AC7CCF">
        <w:rPr>
          <w:rFonts w:hint="eastAsia"/>
          <w:szCs w:val="20"/>
        </w:rPr>
        <w:t>p.304</w:t>
      </w:r>
      <w:r w:rsidRPr="00AC7CCF">
        <w:rPr>
          <w:rFonts w:hint="eastAsia"/>
          <w:szCs w:val="20"/>
        </w:rPr>
        <w:t>）</w:t>
      </w:r>
    </w:p>
    <w:p w:rsidR="00AC7CCF" w:rsidRDefault="00F12D57" w:rsidP="000A666A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C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不說無益語</w:t>
      </w:r>
    </w:p>
    <w:p w:rsidR="00AC7CCF" w:rsidRDefault="00F12D57" w:rsidP="000A666A">
      <w:pPr>
        <w:spacing w:beforeLines="30" w:before="108" w:line="346" w:lineRule="exact"/>
        <w:ind w:leftChars="300" w:left="7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D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不為惑覆</w:t>
      </w:r>
      <w:r w:rsidRPr="00AC7CCF">
        <w:rPr>
          <w:rFonts w:hint="eastAsia"/>
          <w:szCs w:val="20"/>
        </w:rPr>
        <w:t>（</w:t>
      </w:r>
      <w:r w:rsidR="009D6783" w:rsidRPr="00AC7CCF">
        <w:rPr>
          <w:rFonts w:hint="eastAsia"/>
          <w:szCs w:val="20"/>
        </w:rPr>
        <w:t>印順法師，《</w:t>
      </w:r>
      <w:r w:rsidRPr="00AC7CCF">
        <w:rPr>
          <w:rFonts w:hint="eastAsia"/>
          <w:szCs w:val="20"/>
        </w:rPr>
        <w:t>大智度論筆記》〔</w:t>
      </w:r>
      <w:r w:rsidRPr="00AC7CCF">
        <w:rPr>
          <w:rFonts w:hint="eastAsia"/>
          <w:szCs w:val="20"/>
        </w:rPr>
        <w:t>E010</w:t>
      </w:r>
      <w:r w:rsidRPr="00AC7CCF">
        <w:rPr>
          <w:rFonts w:hint="eastAsia"/>
          <w:szCs w:val="20"/>
        </w:rPr>
        <w:t>〕</w:t>
      </w:r>
      <w:r w:rsidRPr="00AC7CCF">
        <w:rPr>
          <w:rFonts w:hint="eastAsia"/>
          <w:szCs w:val="20"/>
        </w:rPr>
        <w:t>p.304</w:t>
      </w:r>
      <w:r w:rsidRPr="00AC7CCF">
        <w:rPr>
          <w:rFonts w:hint="eastAsia"/>
          <w:szCs w:val="20"/>
        </w:rPr>
        <w:t>）</w:t>
      </w:r>
    </w:p>
    <w:p w:rsidR="00F12D57" w:rsidRPr="00A70F3F" w:rsidRDefault="00F12D57" w:rsidP="000A666A">
      <w:pPr>
        <w:spacing w:beforeLines="30" w:before="108" w:line="346" w:lineRule="exact"/>
        <w:ind w:leftChars="200" w:left="48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以四種正行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自行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教他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讚歎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隨喜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修一切善法</w:t>
      </w:r>
    </w:p>
    <w:p w:rsidR="00AC7CCF" w:rsidRDefault="00F12D57" w:rsidP="000A666A">
      <w:pPr>
        <w:spacing w:line="346" w:lineRule="exact"/>
        <w:ind w:leftChars="250" w:left="600"/>
        <w:jc w:val="both"/>
        <w:rPr>
          <w:b/>
          <w:bCs/>
        </w:rPr>
      </w:pPr>
      <w:bookmarkStart w:id="25" w:name="_Toc119749506"/>
      <w:bookmarkStart w:id="26" w:name="_Toc120503105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十善</w:t>
      </w:r>
      <w:bookmarkEnd w:id="25"/>
      <w:bookmarkEnd w:id="26"/>
    </w:p>
    <w:p w:rsidR="00AC7CCF" w:rsidRDefault="00F12D57" w:rsidP="000A666A">
      <w:pPr>
        <w:spacing w:beforeLines="20" w:before="72" w:line="354" w:lineRule="exact"/>
        <w:ind w:leftChars="250" w:left="600"/>
        <w:jc w:val="both"/>
        <w:rPr>
          <w:b/>
          <w:bCs/>
        </w:rPr>
      </w:pPr>
      <w:bookmarkStart w:id="27" w:name="_Toc119749507"/>
      <w:bookmarkStart w:id="28" w:name="_Toc120503106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六度</w:t>
      </w:r>
      <w:bookmarkEnd w:id="27"/>
      <w:bookmarkEnd w:id="28"/>
    </w:p>
    <w:p w:rsidR="00AC7CCF" w:rsidRDefault="00F12D57" w:rsidP="000A666A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29" w:name="_Toc119749508"/>
      <w:bookmarkStart w:id="30" w:name="_Toc120503107"/>
      <w:r w:rsidRPr="00A70F3F">
        <w:rPr>
          <w:rFonts w:eastAsia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3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十八空</w:t>
      </w:r>
      <w:bookmarkEnd w:id="29"/>
      <w:bookmarkEnd w:id="30"/>
    </w:p>
    <w:p w:rsidR="00AC7CCF" w:rsidRDefault="00F12D57" w:rsidP="000A666A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1" w:name="_Toc119749509"/>
      <w:bookmarkStart w:id="32" w:name="_Toc120503108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4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一切三昧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陀羅尼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四禪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四無量心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四無色定</w:t>
      </w:r>
      <w:bookmarkEnd w:id="31"/>
      <w:bookmarkEnd w:id="32"/>
    </w:p>
    <w:p w:rsidR="00AC7CCF" w:rsidRDefault="00F12D57" w:rsidP="000A666A">
      <w:pPr>
        <w:spacing w:beforeLines="30" w:before="108" w:line="354" w:lineRule="exact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3" w:name="_Toc119749510"/>
      <w:bookmarkStart w:id="34" w:name="_Toc120503109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5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三十七菩提分</w:t>
      </w:r>
      <w:bookmarkEnd w:id="33"/>
      <w:bookmarkEnd w:id="34"/>
    </w:p>
    <w:p w:rsidR="00AC7CCF" w:rsidRDefault="00F12D57" w:rsidP="00372B51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5" w:name="_Toc119749511"/>
      <w:bookmarkStart w:id="36" w:name="_Toc120503110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6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三三昧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八解脫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九次第定</w:t>
      </w:r>
      <w:bookmarkEnd w:id="35"/>
      <w:bookmarkEnd w:id="36"/>
    </w:p>
    <w:p w:rsidR="00AC7CCF" w:rsidRDefault="00F12D57" w:rsidP="00372B51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37" w:name="_Toc119749512"/>
      <w:bookmarkStart w:id="38" w:name="_Toc120503111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7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佛果德</w:t>
      </w:r>
      <w:bookmarkEnd w:id="37"/>
      <w:bookmarkEnd w:id="38"/>
    </w:p>
    <w:p w:rsidR="00F12D57" w:rsidRPr="00A70F3F" w:rsidRDefault="00F12D57" w:rsidP="00372B51">
      <w:pPr>
        <w:spacing w:beforeLines="30" w:before="108"/>
        <w:ind w:leftChars="200" w:left="48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bookmarkStart w:id="39" w:name="_Toc119749513"/>
      <w:bookmarkStart w:id="40" w:name="_Toc120503112"/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4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攝一切善法入六度中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並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  <w:bookmarkEnd w:id="39"/>
      <w:bookmarkEnd w:id="40"/>
    </w:p>
    <w:p w:rsidR="00AC7CCF" w:rsidRDefault="00F12D57" w:rsidP="00372B51">
      <w:pPr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1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以無所得行六度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所得果報與眾生共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，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迴向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無上菩提</w:t>
      </w:r>
    </w:p>
    <w:p w:rsidR="00F12D57" w:rsidRPr="00A70F3F" w:rsidRDefault="00F12D57" w:rsidP="00372B51">
      <w:pPr>
        <w:spacing w:beforeLines="30" w:before="108"/>
        <w:ind w:leftChars="250" w:left="60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1" w:name="_Toc119749514"/>
      <w:bookmarkStart w:id="42" w:name="_Toc120503113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2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bookmarkEnd w:id="41"/>
      <w:bookmarkEnd w:id="42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思惟不行六度之過患</w:t>
      </w:r>
    </w:p>
    <w:p w:rsidR="00AC7CCF" w:rsidRDefault="00F12D57" w:rsidP="00372B51">
      <w:pPr>
        <w:ind w:leftChars="300" w:left="720"/>
        <w:jc w:val="both"/>
        <w:rPr>
          <w:rFonts w:eastAsia="標楷體"/>
          <w:b/>
          <w:bCs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A</w:t>
      </w:r>
      <w:r w:rsidRPr="00A70F3F">
        <w:rPr>
          <w:rFonts w:eastAsia="標楷體" w:hint="eastAsia"/>
          <w:b/>
          <w:bCs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不行六度則不能成就眾生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淨佛世界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亦不能得一切種智</w:t>
      </w:r>
    </w:p>
    <w:p w:rsidR="00AC7CCF" w:rsidRDefault="00F12D57" w:rsidP="00C947E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bookmarkStart w:id="43" w:name="_Toc119749516"/>
      <w:bookmarkStart w:id="44" w:name="_Toc120503115"/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若隨六蔽則不能具足六度</w:t>
      </w:r>
      <w:bookmarkEnd w:id="43"/>
      <w:bookmarkEnd w:id="44"/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，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終不得成佛道</w:t>
      </w:r>
    </w:p>
    <w:p w:rsidR="00AC7CCF" w:rsidRDefault="00F12D57" w:rsidP="00C947ED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結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：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得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今世</w:t>
      </w:r>
      <w:r w:rsidRPr="00A70F3F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後世</w:t>
      </w:r>
      <w:r w:rsidRPr="00A70F3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功德</w:t>
      </w:r>
    </w:p>
    <w:p w:rsidR="00F12D57" w:rsidRPr="00A70F3F" w:rsidRDefault="00F12D57" w:rsidP="00C947ED">
      <w:pPr>
        <w:spacing w:beforeLines="30" w:before="108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明無方便行及有方便行</w:t>
      </w:r>
    </w:p>
    <w:p w:rsidR="00AC7CCF" w:rsidRDefault="00F12D57" w:rsidP="009704C9">
      <w:pPr>
        <w:ind w:leftChars="50" w:left="12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壹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略說</w:t>
      </w:r>
    </w:p>
    <w:p w:rsidR="00F12D57" w:rsidRPr="00A70F3F" w:rsidRDefault="00F12D57" w:rsidP="00C947ED">
      <w:pPr>
        <w:spacing w:beforeLines="30" w:before="108"/>
        <w:ind w:leftChars="50" w:left="120"/>
        <w:jc w:val="both"/>
        <w:rPr>
          <w:rFonts w:eastAsia="標楷體"/>
          <w:b/>
          <w:bCs/>
          <w:sz w:val="21"/>
          <w:bdr w:val="single" w:sz="4" w:space="0" w:color="auto"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貳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詳辨</w:t>
      </w:r>
    </w:p>
    <w:p w:rsidR="00AC7CCF" w:rsidRDefault="00F12D57" w:rsidP="009704C9">
      <w:pPr>
        <w:ind w:leftChars="100" w:left="240"/>
        <w:jc w:val="both"/>
        <w:rPr>
          <w:rFonts w:eastAsia="標楷體"/>
          <w:b/>
          <w:bCs/>
        </w:rPr>
      </w:pP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佛問</w:t>
      </w:r>
    </w:p>
    <w:p w:rsidR="00F12D57" w:rsidRPr="00A70F3F" w:rsidRDefault="00F12D57" w:rsidP="00C947ED">
      <w:pPr>
        <w:spacing w:beforeLines="30" w:before="108"/>
        <w:ind w:leftChars="100" w:left="240"/>
        <w:jc w:val="both"/>
        <w:rPr>
          <w:rFonts w:eastAsia="標楷體"/>
          <w:b/>
          <w:bCs/>
          <w:sz w:val="21"/>
          <w:bdr w:val="single" w:sz="4" w:space="0" w:color="auto"/>
        </w:rPr>
      </w:pPr>
      <w:bookmarkStart w:id="45" w:name="_Toc119749519"/>
      <w:bookmarkStart w:id="46" w:name="_Toc120503118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、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天主答</w:t>
      </w:r>
    </w:p>
    <w:p w:rsidR="00AC7CCF" w:rsidRDefault="00F12D57" w:rsidP="009704C9">
      <w:pPr>
        <w:ind w:leftChars="150" w:left="360"/>
        <w:jc w:val="both"/>
        <w:rPr>
          <w:b/>
          <w:bCs/>
        </w:rPr>
      </w:pP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明無方便</w:t>
      </w:r>
      <w:bookmarkEnd w:id="45"/>
      <w:bookmarkEnd w:id="46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AC7CCF" w:rsidRDefault="00F12D57" w:rsidP="000A666A">
      <w:pPr>
        <w:spacing w:beforeLines="40" w:before="144" w:line="370" w:lineRule="exact"/>
        <w:ind w:leftChars="150" w:left="360"/>
        <w:jc w:val="both"/>
        <w:rPr>
          <w:b/>
          <w:bCs/>
        </w:rPr>
      </w:pPr>
      <w:bookmarkStart w:id="47" w:name="_Toc119749520"/>
      <w:bookmarkStart w:id="48" w:name="_Toc120503119"/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（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</w:t>
      </w:r>
      <w:r w:rsidRPr="00A70F3F">
        <w:rPr>
          <w:rFonts w:eastAsia="標楷體" w:hint="eastAsia"/>
          <w:b/>
          <w:bCs/>
          <w:sz w:val="21"/>
          <w:bdr w:val="single" w:sz="4" w:space="0" w:color="auto"/>
        </w:rPr>
        <w:t>）</w:t>
      </w:r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明有方便</w:t>
      </w:r>
      <w:bookmarkEnd w:id="47"/>
      <w:bookmarkEnd w:id="48"/>
      <w:r w:rsidRPr="00A70F3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行</w:t>
      </w:r>
    </w:p>
    <w:p w:rsidR="00F12D57" w:rsidRPr="00AC7CCF" w:rsidRDefault="00F12D57" w:rsidP="000A666A">
      <w:pPr>
        <w:spacing w:line="370" w:lineRule="exact"/>
        <w:ind w:leftChars="200" w:left="480"/>
        <w:jc w:val="both"/>
        <w:rPr>
          <w:b/>
          <w:bCs/>
          <w:bdr w:val="single" w:sz="4" w:space="0" w:color="auto"/>
        </w:rPr>
      </w:pPr>
      <w:bookmarkStart w:id="49" w:name="_Toc120503122"/>
      <w:r w:rsidRPr="00AC7CCF">
        <w:rPr>
          <w:rFonts w:hint="eastAsia"/>
          <w:b/>
          <w:bCs/>
          <w:bdr w:val="single" w:sz="4" w:space="0" w:color="auto"/>
        </w:rPr>
        <w:t>2</w:t>
      </w:r>
      <w:r w:rsidRPr="00AC7CCF">
        <w:rPr>
          <w:rFonts w:hint="eastAsia"/>
          <w:b/>
          <w:bCs/>
          <w:bdr w:val="single" w:sz="4" w:space="0" w:color="auto"/>
        </w:rPr>
        <w:t>、諸天及諸佛守護，諸惡滅、眾善增</w:t>
      </w:r>
    </w:p>
    <w:bookmarkEnd w:id="49"/>
    <w:p w:rsidR="00AC7CCF" w:rsidRDefault="00F12D57" w:rsidP="000A666A">
      <w:pPr>
        <w:spacing w:line="370" w:lineRule="exact"/>
        <w:ind w:leftChars="250" w:left="600"/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1</w:t>
      </w:r>
      <w:r w:rsidRPr="00AC7CCF">
        <w:rPr>
          <w:rFonts w:hint="eastAsia"/>
          <w:b/>
          <w:bCs/>
          <w:bdr w:val="single" w:sz="4" w:space="0" w:color="auto"/>
        </w:rPr>
        <w:t>）所言人皆信受</w:t>
      </w:r>
    </w:p>
    <w:p w:rsidR="00AC7CCF" w:rsidRPr="00AC7CCF" w:rsidRDefault="00F12D57" w:rsidP="000A666A">
      <w:pPr>
        <w:spacing w:beforeLines="30" w:before="108" w:line="370" w:lineRule="exact"/>
        <w:ind w:leftChars="250" w:left="60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2</w:t>
      </w:r>
      <w:r w:rsidRPr="00AC7CCF">
        <w:rPr>
          <w:rFonts w:hint="eastAsia"/>
          <w:b/>
          <w:bCs/>
          <w:bdr w:val="single" w:sz="4" w:space="0" w:color="auto"/>
        </w:rPr>
        <w:t>）親友堅固</w:t>
      </w:r>
    </w:p>
    <w:p w:rsidR="00AC7CCF" w:rsidRPr="00AC7CCF" w:rsidRDefault="00F12D57" w:rsidP="002629CE">
      <w:pPr>
        <w:keepNext/>
        <w:spacing w:beforeLines="30" w:before="108" w:line="376" w:lineRule="exact"/>
        <w:ind w:leftChars="250" w:left="60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3</w:t>
      </w:r>
      <w:r w:rsidRPr="00AC7CCF">
        <w:rPr>
          <w:rFonts w:hint="eastAsia"/>
          <w:b/>
          <w:bCs/>
          <w:bdr w:val="single" w:sz="4" w:space="0" w:color="auto"/>
        </w:rPr>
        <w:t>）不說無益語</w:t>
      </w:r>
    </w:p>
    <w:p w:rsidR="00AC7CCF" w:rsidRPr="00AC7CCF" w:rsidRDefault="00F12D57" w:rsidP="002629CE">
      <w:pPr>
        <w:spacing w:beforeLines="30" w:before="108" w:line="376" w:lineRule="exact"/>
        <w:ind w:leftChars="250" w:left="60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4</w:t>
      </w:r>
      <w:r w:rsidRPr="00AC7CCF">
        <w:rPr>
          <w:rFonts w:hint="eastAsia"/>
          <w:b/>
          <w:bCs/>
          <w:bdr w:val="single" w:sz="4" w:space="0" w:color="auto"/>
        </w:rPr>
        <w:t>）不為惑覆</w:t>
      </w:r>
    </w:p>
    <w:p w:rsidR="00AC7CCF" w:rsidRPr="00AC7CCF" w:rsidRDefault="003251E9" w:rsidP="002629CE">
      <w:pPr>
        <w:spacing w:beforeLines="30" w:before="108" w:line="376" w:lineRule="exact"/>
        <w:ind w:leftChars="250" w:left="600"/>
        <w:jc w:val="both"/>
        <w:rPr>
          <w:b/>
          <w:bCs/>
        </w:rPr>
      </w:pPr>
      <w:bookmarkStart w:id="50" w:name="_Toc119749525"/>
      <w:bookmarkStart w:id="51" w:name="_Toc120503125"/>
      <w:r w:rsidRPr="00AC7CCF">
        <w:rPr>
          <w:rFonts w:hint="eastAsia"/>
          <w:b/>
          <w:bCs/>
          <w:bdr w:val="single" w:sz="4" w:space="0" w:color="auto"/>
        </w:rPr>
        <w:t>※</w:t>
      </w:r>
      <w:r w:rsidRPr="00AC7CCF">
        <w:rPr>
          <w:rFonts w:hint="eastAsia"/>
          <w:b/>
          <w:bCs/>
          <w:bdr w:val="single" w:sz="4" w:space="0" w:color="auto"/>
        </w:rPr>
        <w:t xml:space="preserve"> </w:t>
      </w:r>
      <w:r w:rsidR="00F12D57" w:rsidRPr="00AC7CCF">
        <w:rPr>
          <w:rFonts w:hint="eastAsia"/>
          <w:b/>
          <w:bCs/>
          <w:bdr w:val="single" w:sz="4" w:space="0" w:color="auto"/>
        </w:rPr>
        <w:t>結</w:t>
      </w:r>
    </w:p>
    <w:bookmarkEnd w:id="50"/>
    <w:bookmarkEnd w:id="51"/>
    <w:p w:rsidR="00AC7CCF" w:rsidRPr="00AC7CCF" w:rsidRDefault="00F12D57" w:rsidP="002629CE">
      <w:pPr>
        <w:spacing w:beforeLines="30" w:before="108" w:line="376" w:lineRule="exact"/>
        <w:ind w:leftChars="200" w:left="48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3</w:t>
      </w:r>
      <w:r w:rsidRPr="00AC7CCF">
        <w:rPr>
          <w:rFonts w:hint="eastAsia"/>
          <w:b/>
          <w:bCs/>
          <w:bdr w:val="single" w:sz="4" w:space="0" w:color="auto"/>
        </w:rPr>
        <w:t>、以四種正行（自行、教他、讚歎、隨喜）修一切善法</w:t>
      </w:r>
    </w:p>
    <w:p w:rsidR="00F12D57" w:rsidRPr="00AC7CCF" w:rsidRDefault="00F12D57" w:rsidP="002629CE">
      <w:pPr>
        <w:spacing w:beforeLines="30" w:before="108" w:line="376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AC7CCF">
        <w:rPr>
          <w:rFonts w:hint="eastAsia"/>
          <w:b/>
          <w:bCs/>
          <w:szCs w:val="20"/>
          <w:bdr w:val="single" w:sz="4" w:space="0" w:color="auto"/>
        </w:rPr>
        <w:t>4</w:t>
      </w:r>
      <w:r w:rsidRPr="00AC7CCF">
        <w:rPr>
          <w:rFonts w:hint="eastAsia"/>
          <w:b/>
          <w:bCs/>
          <w:szCs w:val="20"/>
          <w:bdr w:val="single" w:sz="4" w:space="0" w:color="auto"/>
        </w:rPr>
        <w:t>、</w:t>
      </w:r>
      <w:r w:rsidRPr="00AC7CCF">
        <w:rPr>
          <w:rFonts w:hint="eastAsia"/>
          <w:b/>
          <w:szCs w:val="20"/>
          <w:bdr w:val="single" w:sz="4" w:space="0" w:color="auto"/>
        </w:rPr>
        <w:t>攝一切善法入六度中，所得果報與眾生共，並</w:t>
      </w:r>
      <w:r w:rsidRPr="00AC7CCF">
        <w:rPr>
          <w:b/>
          <w:szCs w:val="20"/>
          <w:bdr w:val="single" w:sz="4" w:space="0" w:color="auto"/>
        </w:rPr>
        <w:t>迴向</w:t>
      </w:r>
      <w:r w:rsidRPr="00AC7CCF">
        <w:rPr>
          <w:rFonts w:hint="eastAsia"/>
          <w:b/>
          <w:szCs w:val="20"/>
          <w:bdr w:val="single" w:sz="4" w:space="0" w:color="auto"/>
        </w:rPr>
        <w:t>無上菩提</w:t>
      </w:r>
    </w:p>
    <w:p w:rsidR="00AC7CCF" w:rsidRPr="00AC7CCF" w:rsidRDefault="00F12D57" w:rsidP="002629CE">
      <w:pPr>
        <w:spacing w:line="376" w:lineRule="exact"/>
        <w:ind w:leftChars="250" w:left="60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1</w:t>
      </w:r>
      <w:r w:rsidRPr="00AC7CCF">
        <w:rPr>
          <w:rFonts w:hint="eastAsia"/>
          <w:b/>
          <w:bCs/>
          <w:bdr w:val="single" w:sz="4" w:space="0" w:color="auto"/>
        </w:rPr>
        <w:t>）以無所得行六度，所得果報與眾生共，</w:t>
      </w:r>
      <w:r w:rsidRPr="00AC7CCF">
        <w:rPr>
          <w:b/>
          <w:bCs/>
          <w:bdr w:val="single" w:sz="4" w:space="0" w:color="auto"/>
        </w:rPr>
        <w:t>迴向</w:t>
      </w:r>
      <w:r w:rsidRPr="00AC7CCF">
        <w:rPr>
          <w:rFonts w:hint="eastAsia"/>
          <w:b/>
          <w:bCs/>
          <w:bdr w:val="single" w:sz="4" w:space="0" w:color="auto"/>
        </w:rPr>
        <w:t>無上菩提</w:t>
      </w:r>
    </w:p>
    <w:p w:rsidR="00AC7CCF" w:rsidRPr="00AC7CCF" w:rsidRDefault="00F12D57" w:rsidP="002629CE">
      <w:pPr>
        <w:spacing w:beforeLines="30" w:before="108" w:line="376" w:lineRule="exact"/>
        <w:ind w:leftChars="250" w:left="600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（</w:t>
      </w:r>
      <w:r w:rsidRPr="00AC7CCF">
        <w:rPr>
          <w:rFonts w:hint="eastAsia"/>
          <w:b/>
          <w:bCs/>
          <w:bdr w:val="single" w:sz="4" w:space="0" w:color="auto"/>
        </w:rPr>
        <w:t>2</w:t>
      </w:r>
      <w:r w:rsidRPr="00AC7CCF">
        <w:rPr>
          <w:rFonts w:hint="eastAsia"/>
          <w:b/>
          <w:bCs/>
          <w:bdr w:val="single" w:sz="4" w:space="0" w:color="auto"/>
        </w:rPr>
        <w:t>）思惟不行六度之過患</w:t>
      </w:r>
    </w:p>
    <w:p w:rsidR="00F12D57" w:rsidRPr="00AC7CCF" w:rsidRDefault="00F12D57" w:rsidP="000A666A">
      <w:pPr>
        <w:keepNext/>
        <w:spacing w:beforeLines="30" w:before="108"/>
        <w:jc w:val="both"/>
        <w:rPr>
          <w:b/>
          <w:bCs/>
          <w:bdr w:val="single" w:sz="4" w:space="0" w:color="auto"/>
        </w:rPr>
      </w:pPr>
      <w:r w:rsidRPr="00AC7CCF">
        <w:rPr>
          <w:rFonts w:hint="eastAsia"/>
          <w:b/>
          <w:bCs/>
          <w:bdr w:val="single" w:sz="4" w:space="0" w:color="auto"/>
        </w:rPr>
        <w:t>貳、明無方便行及有方便行</w:t>
      </w:r>
    </w:p>
    <w:p w:rsidR="00AC7CCF" w:rsidRDefault="00F12D57" w:rsidP="00F71132">
      <w:pPr>
        <w:ind w:leftChars="50" w:left="120"/>
        <w:jc w:val="both"/>
        <w:rPr>
          <w:b/>
          <w:bCs/>
        </w:rPr>
      </w:pPr>
      <w:r w:rsidRPr="00AC7CCF">
        <w:rPr>
          <w:rFonts w:hint="eastAsia"/>
          <w:b/>
          <w:bCs/>
          <w:bdr w:val="single" w:sz="4" w:space="0" w:color="auto"/>
        </w:rPr>
        <w:t>（壹）述要</w:t>
      </w:r>
    </w:p>
    <w:p w:rsidR="00AC7CCF" w:rsidRDefault="00F12D57" w:rsidP="00F71132">
      <w:pPr>
        <w:ind w:leftChars="100" w:left="240"/>
        <w:jc w:val="both"/>
        <w:rPr>
          <w:b/>
          <w:bCs/>
          <w:sz w:val="22"/>
          <w:szCs w:val="22"/>
        </w:rPr>
      </w:pPr>
      <w:r w:rsidRPr="00AC7CCF">
        <w:rPr>
          <w:rFonts w:hint="eastAsia"/>
          <w:b/>
          <w:bCs/>
          <w:bdr w:val="single" w:sz="4" w:space="0" w:color="auto"/>
        </w:rPr>
        <w:t>一、明無方便行</w:t>
      </w:r>
    </w:p>
    <w:p w:rsidR="00AC7CCF" w:rsidRDefault="00F12D57" w:rsidP="00F71132">
      <w:pPr>
        <w:spacing w:beforeLines="30" w:before="108"/>
        <w:ind w:leftChars="100" w:left="240"/>
        <w:jc w:val="both"/>
        <w:rPr>
          <w:bCs/>
          <w:sz w:val="22"/>
          <w:szCs w:val="22"/>
        </w:rPr>
      </w:pPr>
      <w:r w:rsidRPr="00AC7CCF">
        <w:rPr>
          <w:rFonts w:hint="eastAsia"/>
          <w:bCs/>
          <w:bdr w:val="single" w:sz="4" w:space="0" w:color="auto"/>
        </w:rPr>
        <w:t>二、</w:t>
      </w:r>
      <w:r w:rsidRPr="00AC7CCF">
        <w:rPr>
          <w:rFonts w:hint="eastAsia"/>
          <w:b/>
          <w:bCs/>
          <w:bdr w:val="single" w:sz="4" w:space="0" w:color="auto"/>
        </w:rPr>
        <w:t>明有方便行</w:t>
      </w:r>
    </w:p>
    <w:p w:rsidR="00AC7CCF" w:rsidRPr="00AC7CCF" w:rsidRDefault="00F12D57" w:rsidP="00F71132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bookmarkStart w:id="52" w:name="_Toc119749533"/>
      <w:bookmarkStart w:id="53" w:name="_Toc120503132"/>
      <w:r w:rsidRPr="00AC7CCF">
        <w:rPr>
          <w:rFonts w:hint="eastAsia"/>
          <w:b/>
          <w:bCs/>
          <w:szCs w:val="20"/>
          <w:bdr w:val="single" w:sz="4" w:space="0" w:color="auto"/>
        </w:rPr>
        <w:lastRenderedPageBreak/>
        <w:t>（貳）釋疑：</w:t>
      </w:r>
      <w:bookmarkEnd w:id="52"/>
      <w:bookmarkEnd w:id="53"/>
      <w:r w:rsidRPr="00AC7CCF">
        <w:rPr>
          <w:rFonts w:hint="eastAsia"/>
          <w:b/>
          <w:bCs/>
          <w:szCs w:val="20"/>
          <w:bdr w:val="single" w:sz="4" w:space="0" w:color="auto"/>
        </w:rPr>
        <w:t>世間波羅蜜等非正道，佛何以於般若中說之</w:t>
      </w:r>
    </w:p>
    <w:p w:rsidR="006F6BD1" w:rsidRPr="006D2305" w:rsidRDefault="006F6BD1" w:rsidP="00F71132">
      <w:pPr>
        <w:ind w:leftChars="50" w:left="840" w:hangingChars="300" w:hanging="720"/>
        <w:jc w:val="both"/>
      </w:pPr>
    </w:p>
    <w:sectPr w:rsidR="006F6BD1" w:rsidRPr="006D2305" w:rsidSect="0019400F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58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8A7" w:rsidRDefault="007238A7" w:rsidP="00F12D57">
      <w:r>
        <w:separator/>
      </w:r>
    </w:p>
  </w:endnote>
  <w:endnote w:type="continuationSeparator" w:id="0">
    <w:p w:rsidR="007238A7" w:rsidRDefault="007238A7" w:rsidP="00F12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4896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3C7" w:rsidRDefault="00B803C7" w:rsidP="0019400F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CCF">
          <w:rPr>
            <w:noProof/>
          </w:rPr>
          <w:t>1588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3860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03C7" w:rsidRPr="003A7BE9" w:rsidRDefault="00B803C7" w:rsidP="003A7BE9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CCF">
          <w:rPr>
            <w:noProof/>
          </w:rPr>
          <w:t>1587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8A7" w:rsidRDefault="007238A7" w:rsidP="00F12D57">
      <w:r>
        <w:separator/>
      </w:r>
    </w:p>
  </w:footnote>
  <w:footnote w:type="continuationSeparator" w:id="0">
    <w:p w:rsidR="007238A7" w:rsidRDefault="007238A7" w:rsidP="00F12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C7" w:rsidRDefault="00B803C7">
    <w:pPr>
      <w:pStyle w:val="a6"/>
    </w:pPr>
    <w:r>
      <w:rPr>
        <w:rFonts w:hint="eastAsia"/>
        <w:kern w:val="0"/>
      </w:rPr>
      <w:t>《大智度論》講義（第</w:t>
    </w:r>
    <w:r w:rsidRPr="00842C3D">
      <w:rPr>
        <w:kern w:val="0"/>
      </w:rPr>
      <w:t>09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03C7" w:rsidRPr="007704A7" w:rsidRDefault="00B803C7" w:rsidP="007704A7">
    <w:pPr>
      <w:pStyle w:val="a6"/>
      <w:tabs>
        <w:tab w:val="clear" w:pos="4153"/>
        <w:tab w:val="clear" w:pos="8306"/>
      </w:tabs>
      <w:ind w:right="5"/>
      <w:jc w:val="right"/>
    </w:pPr>
    <w:r>
      <w:rPr>
        <w:rFonts w:hint="eastAsia"/>
      </w:rPr>
      <w:t>第五冊：《</w:t>
    </w:r>
    <w:r>
      <w:t>大智度論</w:t>
    </w:r>
    <w:r>
      <w:rPr>
        <w:rFonts w:hint="eastAsia"/>
      </w:rPr>
      <w:t>》</w:t>
    </w:r>
    <w:r>
      <w:t>卷</w:t>
    </w:r>
    <w:r w:rsidRPr="00842C3D">
      <w:t>0</w:t>
    </w:r>
    <w:r w:rsidRPr="00842C3D">
      <w:rPr>
        <w:rFonts w:hint="eastAsia"/>
      </w:rPr>
      <w:t>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85262"/>
    <w:multiLevelType w:val="hybridMultilevel"/>
    <w:tmpl w:val="12E4FBB6"/>
    <w:lvl w:ilvl="0" w:tplc="13A4CDDC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80008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93E1814"/>
    <w:multiLevelType w:val="hybridMultilevel"/>
    <w:tmpl w:val="BF5EF2C4"/>
    <w:lvl w:ilvl="0" w:tplc="A6A6A926">
      <w:start w:val="1"/>
      <w:numFmt w:val="decimal"/>
      <w:lvlText w:val="%1、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57"/>
    <w:rsid w:val="0001286A"/>
    <w:rsid w:val="00025A6D"/>
    <w:rsid w:val="000350CE"/>
    <w:rsid w:val="00037F6B"/>
    <w:rsid w:val="00041D9D"/>
    <w:rsid w:val="00051F0A"/>
    <w:rsid w:val="000909F7"/>
    <w:rsid w:val="000A666A"/>
    <w:rsid w:val="000B66A9"/>
    <w:rsid w:val="000E4779"/>
    <w:rsid w:val="000F53A0"/>
    <w:rsid w:val="00126458"/>
    <w:rsid w:val="00137124"/>
    <w:rsid w:val="0019400F"/>
    <w:rsid w:val="001A0A46"/>
    <w:rsid w:val="001A5069"/>
    <w:rsid w:val="001D35DD"/>
    <w:rsid w:val="001F40D3"/>
    <w:rsid w:val="001F4C6D"/>
    <w:rsid w:val="00204069"/>
    <w:rsid w:val="00205620"/>
    <w:rsid w:val="00231BAB"/>
    <w:rsid w:val="00237A91"/>
    <w:rsid w:val="002471B4"/>
    <w:rsid w:val="002629CE"/>
    <w:rsid w:val="00275DB0"/>
    <w:rsid w:val="002A7314"/>
    <w:rsid w:val="002B30E8"/>
    <w:rsid w:val="002D35EB"/>
    <w:rsid w:val="002E27A0"/>
    <w:rsid w:val="002F1F4A"/>
    <w:rsid w:val="00301E66"/>
    <w:rsid w:val="00323B7D"/>
    <w:rsid w:val="003251E9"/>
    <w:rsid w:val="00331C5B"/>
    <w:rsid w:val="00333A93"/>
    <w:rsid w:val="00337B0E"/>
    <w:rsid w:val="00340613"/>
    <w:rsid w:val="00341064"/>
    <w:rsid w:val="0035706B"/>
    <w:rsid w:val="00370449"/>
    <w:rsid w:val="00372B51"/>
    <w:rsid w:val="003734AA"/>
    <w:rsid w:val="00382CB0"/>
    <w:rsid w:val="00392551"/>
    <w:rsid w:val="0039520B"/>
    <w:rsid w:val="003A7BE9"/>
    <w:rsid w:val="003B683D"/>
    <w:rsid w:val="003C4181"/>
    <w:rsid w:val="003C46BF"/>
    <w:rsid w:val="003E7A85"/>
    <w:rsid w:val="00405CF8"/>
    <w:rsid w:val="0042177F"/>
    <w:rsid w:val="004255CB"/>
    <w:rsid w:val="00441E36"/>
    <w:rsid w:val="004461BF"/>
    <w:rsid w:val="004504AA"/>
    <w:rsid w:val="00452487"/>
    <w:rsid w:val="00467F26"/>
    <w:rsid w:val="004F2518"/>
    <w:rsid w:val="0052687D"/>
    <w:rsid w:val="00533CA4"/>
    <w:rsid w:val="005428FF"/>
    <w:rsid w:val="00550468"/>
    <w:rsid w:val="00584907"/>
    <w:rsid w:val="005E160E"/>
    <w:rsid w:val="005F21EF"/>
    <w:rsid w:val="006076B0"/>
    <w:rsid w:val="006268D9"/>
    <w:rsid w:val="00635A53"/>
    <w:rsid w:val="006507A7"/>
    <w:rsid w:val="006549F9"/>
    <w:rsid w:val="00661A34"/>
    <w:rsid w:val="00665C9B"/>
    <w:rsid w:val="00681A74"/>
    <w:rsid w:val="006B00E2"/>
    <w:rsid w:val="006B71E2"/>
    <w:rsid w:val="006C4A7E"/>
    <w:rsid w:val="006C763E"/>
    <w:rsid w:val="006D2305"/>
    <w:rsid w:val="006F6BD1"/>
    <w:rsid w:val="006F72E9"/>
    <w:rsid w:val="00707DA2"/>
    <w:rsid w:val="0071090A"/>
    <w:rsid w:val="007238A7"/>
    <w:rsid w:val="00752C7D"/>
    <w:rsid w:val="007676B8"/>
    <w:rsid w:val="007704A7"/>
    <w:rsid w:val="007A4C39"/>
    <w:rsid w:val="007B0C78"/>
    <w:rsid w:val="007B0D43"/>
    <w:rsid w:val="007B4B6F"/>
    <w:rsid w:val="007B744B"/>
    <w:rsid w:val="007B792D"/>
    <w:rsid w:val="007C0A67"/>
    <w:rsid w:val="007C7EB7"/>
    <w:rsid w:val="007E4943"/>
    <w:rsid w:val="007F15CA"/>
    <w:rsid w:val="0081766E"/>
    <w:rsid w:val="00821052"/>
    <w:rsid w:val="00842C3D"/>
    <w:rsid w:val="00842DD6"/>
    <w:rsid w:val="00845927"/>
    <w:rsid w:val="008767DF"/>
    <w:rsid w:val="008A1581"/>
    <w:rsid w:val="008B0590"/>
    <w:rsid w:val="008B4C95"/>
    <w:rsid w:val="008C408D"/>
    <w:rsid w:val="008C732E"/>
    <w:rsid w:val="008E7263"/>
    <w:rsid w:val="008E74A2"/>
    <w:rsid w:val="008F2251"/>
    <w:rsid w:val="008F7003"/>
    <w:rsid w:val="00913FD6"/>
    <w:rsid w:val="009159F6"/>
    <w:rsid w:val="00922BA3"/>
    <w:rsid w:val="00923DB9"/>
    <w:rsid w:val="009249D0"/>
    <w:rsid w:val="0093372F"/>
    <w:rsid w:val="0094446C"/>
    <w:rsid w:val="009462AA"/>
    <w:rsid w:val="009704C9"/>
    <w:rsid w:val="0098303D"/>
    <w:rsid w:val="009B7B4A"/>
    <w:rsid w:val="009C0847"/>
    <w:rsid w:val="009D1249"/>
    <w:rsid w:val="009D6783"/>
    <w:rsid w:val="009E22AF"/>
    <w:rsid w:val="009F00A6"/>
    <w:rsid w:val="00A008E4"/>
    <w:rsid w:val="00A42CE4"/>
    <w:rsid w:val="00A5368A"/>
    <w:rsid w:val="00A673C7"/>
    <w:rsid w:val="00A70F3F"/>
    <w:rsid w:val="00A90B47"/>
    <w:rsid w:val="00A9579F"/>
    <w:rsid w:val="00A97600"/>
    <w:rsid w:val="00A97B02"/>
    <w:rsid w:val="00AA2332"/>
    <w:rsid w:val="00AB1A8F"/>
    <w:rsid w:val="00AB799A"/>
    <w:rsid w:val="00AC7CCF"/>
    <w:rsid w:val="00AE30C0"/>
    <w:rsid w:val="00AE4FFB"/>
    <w:rsid w:val="00B04A8E"/>
    <w:rsid w:val="00B104D9"/>
    <w:rsid w:val="00B2282F"/>
    <w:rsid w:val="00B23929"/>
    <w:rsid w:val="00B31A95"/>
    <w:rsid w:val="00B346AA"/>
    <w:rsid w:val="00B44D5D"/>
    <w:rsid w:val="00B73990"/>
    <w:rsid w:val="00B74829"/>
    <w:rsid w:val="00B803C7"/>
    <w:rsid w:val="00B87370"/>
    <w:rsid w:val="00B90720"/>
    <w:rsid w:val="00BC727F"/>
    <w:rsid w:val="00BE20C3"/>
    <w:rsid w:val="00BF70A5"/>
    <w:rsid w:val="00C275C5"/>
    <w:rsid w:val="00C3356D"/>
    <w:rsid w:val="00C4487F"/>
    <w:rsid w:val="00C71CFB"/>
    <w:rsid w:val="00C7348B"/>
    <w:rsid w:val="00C81326"/>
    <w:rsid w:val="00C83502"/>
    <w:rsid w:val="00C947ED"/>
    <w:rsid w:val="00CB0F28"/>
    <w:rsid w:val="00CC030D"/>
    <w:rsid w:val="00CD03BF"/>
    <w:rsid w:val="00CD6BDA"/>
    <w:rsid w:val="00D074C3"/>
    <w:rsid w:val="00D307AD"/>
    <w:rsid w:val="00D576F8"/>
    <w:rsid w:val="00D940AF"/>
    <w:rsid w:val="00D94884"/>
    <w:rsid w:val="00D97874"/>
    <w:rsid w:val="00DC5B07"/>
    <w:rsid w:val="00E20A8E"/>
    <w:rsid w:val="00E2455B"/>
    <w:rsid w:val="00E24863"/>
    <w:rsid w:val="00E26E15"/>
    <w:rsid w:val="00E7286D"/>
    <w:rsid w:val="00E749D4"/>
    <w:rsid w:val="00E77B91"/>
    <w:rsid w:val="00E95A91"/>
    <w:rsid w:val="00EA023B"/>
    <w:rsid w:val="00EC371A"/>
    <w:rsid w:val="00ED6136"/>
    <w:rsid w:val="00EE3D0B"/>
    <w:rsid w:val="00EE61B8"/>
    <w:rsid w:val="00EE6454"/>
    <w:rsid w:val="00F03E00"/>
    <w:rsid w:val="00F053CC"/>
    <w:rsid w:val="00F07C4C"/>
    <w:rsid w:val="00F12D57"/>
    <w:rsid w:val="00F16DAB"/>
    <w:rsid w:val="00F4029D"/>
    <w:rsid w:val="00F4057E"/>
    <w:rsid w:val="00F52DDD"/>
    <w:rsid w:val="00F53B8C"/>
    <w:rsid w:val="00F665E2"/>
    <w:rsid w:val="00F71132"/>
    <w:rsid w:val="00F80DBC"/>
    <w:rsid w:val="00F8338A"/>
    <w:rsid w:val="00F9479F"/>
    <w:rsid w:val="00FB1F58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DC773B-1B20-48B1-9CBF-5D94E862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12D5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F12D57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F12D57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F12D57"/>
    <w:rPr>
      <w:rFonts w:ascii="Times New Roman" w:eastAsia="新細明體" w:hAnsi="Times New Roman" w:cs="Times New Roman"/>
      <w:sz w:val="20"/>
      <w:szCs w:val="20"/>
    </w:rPr>
  </w:style>
  <w:style w:type="paragraph" w:styleId="a6">
    <w:name w:val="header"/>
    <w:basedOn w:val="a"/>
    <w:link w:val="a7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F12D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F12D57"/>
  </w:style>
  <w:style w:type="paragraph" w:styleId="a9">
    <w:name w:val="footer"/>
    <w:basedOn w:val="a"/>
    <w:link w:val="aa"/>
    <w:uiPriority w:val="99"/>
    <w:rsid w:val="00F12D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12D57"/>
    <w:rPr>
      <w:rFonts w:ascii="Times New Roman" w:eastAsia="新細明體" w:hAnsi="Times New Roman" w:cs="Times New Roman"/>
      <w:sz w:val="20"/>
      <w:szCs w:val="20"/>
    </w:rPr>
  </w:style>
  <w:style w:type="paragraph" w:customStyle="1" w:styleId="405pt0">
    <w:name w:val="樣式 樣式 樣式 樣式 樣式 標題 4 + 標楷體 粗體 框線:: (實心單線 自動  0.5 pt 線段粗細) + 左 0 字..."/>
    <w:basedOn w:val="a"/>
    <w:rsid w:val="00F12D57"/>
    <w:pPr>
      <w:adjustRightInd w:val="0"/>
      <w:snapToGrid w:val="0"/>
      <w:spacing w:beforeLines="50" w:before="50"/>
      <w:ind w:firstLineChars="400" w:firstLine="400"/>
      <w:outlineLvl w:val="3"/>
    </w:pPr>
    <w:rPr>
      <w:rFonts w:eastAsia="標楷體" w:cs="新細明體"/>
      <w:color w:val="000000"/>
      <w:sz w:val="20"/>
      <w:szCs w:val="20"/>
      <w:bdr w:val="single" w:sz="4" w:space="0" w:color="auto"/>
    </w:rPr>
  </w:style>
  <w:style w:type="character" w:customStyle="1" w:styleId="foot">
    <w:name w:val="foot"/>
    <w:rsid w:val="00F12D57"/>
  </w:style>
  <w:style w:type="character" w:styleId="ab">
    <w:name w:val="annotation reference"/>
    <w:rsid w:val="00F12D57"/>
    <w:rPr>
      <w:sz w:val="18"/>
      <w:szCs w:val="18"/>
    </w:rPr>
  </w:style>
  <w:style w:type="paragraph" w:styleId="ac">
    <w:name w:val="annotation text"/>
    <w:basedOn w:val="a"/>
    <w:link w:val="ad"/>
    <w:rsid w:val="00F12D57"/>
  </w:style>
  <w:style w:type="character" w:customStyle="1" w:styleId="ad">
    <w:name w:val="註解文字 字元"/>
    <w:basedOn w:val="a0"/>
    <w:link w:val="ac"/>
    <w:rsid w:val="00F12D57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F12D57"/>
    <w:rPr>
      <w:b/>
      <w:bCs/>
    </w:rPr>
  </w:style>
  <w:style w:type="character" w:customStyle="1" w:styleId="af">
    <w:name w:val="註解主旨 字元"/>
    <w:basedOn w:val="ad"/>
    <w:link w:val="ae"/>
    <w:rsid w:val="00F12D57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F12D57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F12D57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F12D57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basedOn w:val="a0"/>
    <w:rsid w:val="009462AA"/>
  </w:style>
  <w:style w:type="character" w:customStyle="1" w:styleId="ttsigdiff1">
    <w:name w:val="ttsigdiff1"/>
    <w:basedOn w:val="a0"/>
    <w:rsid w:val="001A5069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F8B0D-2378-4AEA-98BD-D6E50A76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4</cp:revision>
  <cp:lastPrinted>2015-06-24T04:50:00Z</cp:lastPrinted>
  <dcterms:created xsi:type="dcterms:W3CDTF">2015-10-12T06:27:00Z</dcterms:created>
  <dcterms:modified xsi:type="dcterms:W3CDTF">2016-04-07T08:07:00Z</dcterms:modified>
</cp:coreProperties>
</file>