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64" w:rsidRDefault="00C45264" w:rsidP="00F55802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BF74F9" w:rsidRPr="00501038" w:rsidRDefault="00BF74F9" w:rsidP="00F55802">
      <w:pPr>
        <w:jc w:val="center"/>
        <w:rPr>
          <w:rFonts w:eastAsia="標楷體" w:cs="Roman Unicode"/>
          <w:b/>
          <w:sz w:val="44"/>
          <w:szCs w:val="44"/>
        </w:rPr>
      </w:pPr>
      <w:r w:rsidRPr="00501038">
        <w:rPr>
          <w:rFonts w:eastAsia="標楷體" w:cs="Roman Unicode"/>
          <w:b/>
          <w:sz w:val="44"/>
          <w:szCs w:val="44"/>
        </w:rPr>
        <w:t>《大智度論》卷</w:t>
      </w:r>
      <w:r w:rsidRPr="00AE2FD2">
        <w:rPr>
          <w:rFonts w:eastAsia="標楷體" w:cs="Roman Unicode" w:hint="eastAsia"/>
          <w:b/>
          <w:sz w:val="44"/>
          <w:szCs w:val="44"/>
        </w:rPr>
        <w:t>63</w:t>
      </w:r>
    </w:p>
    <w:p w:rsidR="00C45264" w:rsidRDefault="00BF74F9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01038">
        <w:rPr>
          <w:rFonts w:eastAsia="標楷體" w:cs="Roman Unicode"/>
          <w:b/>
          <w:bCs/>
          <w:sz w:val="28"/>
          <w:szCs w:val="28"/>
        </w:rPr>
        <w:t>〈</w:t>
      </w:r>
      <w:r w:rsidRPr="00501038">
        <w:rPr>
          <w:rFonts w:eastAsia="標楷體" w:cs="Roman Unicode" w:hint="eastAsia"/>
          <w:b/>
          <w:bCs/>
          <w:sz w:val="28"/>
          <w:szCs w:val="28"/>
        </w:rPr>
        <w:t>釋信謗品第四十一之餘</w:t>
      </w:r>
      <w:r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C45264" w:rsidRDefault="00ED1D39" w:rsidP="00F55802">
      <w:pPr>
        <w:jc w:val="right"/>
        <w:rPr>
          <w:bCs/>
          <w:sz w:val="32"/>
          <w:szCs w:val="32"/>
        </w:rPr>
      </w:pPr>
      <w:r w:rsidRPr="00501038">
        <w:rPr>
          <w:rFonts w:eastAsia="標楷體" w:cs="Roman Unicode"/>
          <w:sz w:val="26"/>
        </w:rPr>
        <w:t>釋厚觀</w:t>
      </w:r>
      <w:r w:rsidRPr="00501038">
        <w:rPr>
          <w:rFonts w:cs="Roman Unicode"/>
          <w:sz w:val="26"/>
        </w:rPr>
        <w:t>（</w:t>
      </w:r>
      <w:r w:rsidRPr="00AE2FD2">
        <w:rPr>
          <w:rFonts w:cs="Roman Unicode"/>
          <w:sz w:val="26"/>
        </w:rPr>
        <w:t>20</w:t>
      </w:r>
      <w:r w:rsidRPr="00AE2FD2">
        <w:rPr>
          <w:rFonts w:cs="Roman Unicode" w:hint="eastAsia"/>
          <w:sz w:val="26"/>
        </w:rPr>
        <w:t>11</w:t>
      </w:r>
      <w:r w:rsidRPr="00501038">
        <w:rPr>
          <w:rFonts w:cs="Roman Unicode"/>
          <w:sz w:val="26"/>
        </w:rPr>
        <w:t>.</w:t>
      </w:r>
      <w:r w:rsidR="00450D49" w:rsidRPr="00AE2FD2">
        <w:rPr>
          <w:rFonts w:cs="Roman Unicode"/>
          <w:sz w:val="26"/>
        </w:rPr>
        <w:t>0</w:t>
      </w:r>
      <w:r w:rsidRPr="00AE2FD2">
        <w:rPr>
          <w:rFonts w:cs="Roman Unicode" w:hint="eastAsia"/>
          <w:sz w:val="26"/>
        </w:rPr>
        <w:t>3</w:t>
      </w:r>
      <w:r w:rsidRPr="00501038">
        <w:rPr>
          <w:rFonts w:cs="Roman Unicode"/>
          <w:sz w:val="26"/>
        </w:rPr>
        <w:t>.</w:t>
      </w:r>
      <w:r w:rsidRPr="00AE2FD2">
        <w:rPr>
          <w:rFonts w:cs="Roman Unicode" w:hint="eastAsia"/>
          <w:sz w:val="26"/>
        </w:rPr>
        <w:t>26</w:t>
      </w:r>
      <w:r w:rsidRPr="00501038">
        <w:rPr>
          <w:rFonts w:cs="Roman Unicode"/>
          <w:sz w:val="26"/>
        </w:rPr>
        <w:t>）</w:t>
      </w:r>
    </w:p>
    <w:p w:rsidR="00BF74F9" w:rsidRPr="00BC08B6" w:rsidRDefault="00BF74F9" w:rsidP="005602CC">
      <w:pPr>
        <w:spacing w:line="35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善攝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兼辨毀謗之因</w:t>
      </w:r>
    </w:p>
    <w:p w:rsidR="00C45264" w:rsidRDefault="00BF74F9" w:rsidP="005602CC">
      <w:pPr>
        <w:spacing w:line="350" w:lineRule="exact"/>
        <w:ind w:leftChars="250" w:left="60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勸攝三業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莫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受諸苦</w:t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明毀謗因</w:t>
      </w:r>
    </w:p>
    <w:p w:rsidR="00C45264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積集惡口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業故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破法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罪</w:t>
      </w:r>
    </w:p>
    <w:p w:rsidR="00C45264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45264" w:rsidRDefault="00BF74F9" w:rsidP="005602CC">
      <w:pPr>
        <w:spacing w:beforeLines="30" w:before="108" w:line="350" w:lineRule="exact"/>
        <w:ind w:leftChars="350" w:left="84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BF74F9" w:rsidRPr="00BC08B6" w:rsidRDefault="00BF74F9" w:rsidP="005602CC">
      <w:pPr>
        <w:spacing w:beforeLines="30" w:before="108" w:line="35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四因緣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毀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壞般若</w:t>
      </w:r>
    </w:p>
    <w:p w:rsidR="00C45264" w:rsidRDefault="00BF74F9" w:rsidP="005602CC">
      <w:pPr>
        <w:spacing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C45264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別辨</w:t>
      </w:r>
    </w:p>
    <w:p w:rsidR="00C45264" w:rsidRDefault="00BF74F9" w:rsidP="005602CC">
      <w:pPr>
        <w:spacing w:line="35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為魔所使</w:t>
      </w:r>
    </w:p>
    <w:p w:rsidR="00C45264" w:rsidRPr="00C45264" w:rsidRDefault="00BF74F9" w:rsidP="005602CC">
      <w:pPr>
        <w:spacing w:beforeLines="30" w:before="108" w:line="350" w:lineRule="exact"/>
        <w:ind w:leftChars="400" w:left="960"/>
        <w:jc w:val="both"/>
        <w:rPr>
          <w:bCs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深法</w:t>
      </w:r>
    </w:p>
    <w:p w:rsidR="00C45264" w:rsidRPr="00C45264" w:rsidRDefault="00BF74F9" w:rsidP="005602CC">
      <w:pPr>
        <w:spacing w:beforeLines="30" w:before="108" w:line="350" w:lineRule="exact"/>
        <w:ind w:leftChars="400" w:left="960"/>
        <w:jc w:val="both"/>
        <w:rPr>
          <w:bCs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外值惡師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內復懈怠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堅著五蘊</w:t>
      </w:r>
    </w:p>
    <w:p w:rsidR="00C45264" w:rsidRPr="00C45264" w:rsidRDefault="00BF74F9" w:rsidP="005602CC">
      <w:pPr>
        <w:spacing w:beforeLines="30" w:before="108" w:line="350" w:lineRule="exact"/>
        <w:ind w:leftChars="400" w:left="960"/>
        <w:jc w:val="both"/>
        <w:rPr>
          <w:bCs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多懷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瞋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恚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自高輕人</w:t>
      </w:r>
    </w:p>
    <w:p w:rsidR="00C45264" w:rsidRDefault="00BF74F9" w:rsidP="005602CC">
      <w:pPr>
        <w:spacing w:beforeLines="30" w:before="108" w:line="35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BF74F9" w:rsidRPr="00C45264" w:rsidRDefault="00BF74F9" w:rsidP="005602CC">
      <w:pPr>
        <w:spacing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3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勸</w:t>
      </w:r>
      <w:r w:rsidRPr="00C45264">
        <w:rPr>
          <w:rFonts w:hint="eastAsia"/>
          <w:b/>
          <w:szCs w:val="20"/>
          <w:bdr w:val="single" w:sz="4" w:space="0" w:color="auto"/>
        </w:rPr>
        <w:t>善攝</w:t>
      </w:r>
      <w:r w:rsidRPr="00C45264">
        <w:rPr>
          <w:b/>
          <w:szCs w:val="20"/>
          <w:bdr w:val="single" w:sz="4" w:space="0" w:color="auto"/>
        </w:rPr>
        <w:t>三業</w:t>
      </w:r>
      <w:r w:rsidRPr="00C45264">
        <w:rPr>
          <w:rFonts w:hint="eastAsia"/>
          <w:b/>
          <w:szCs w:val="20"/>
          <w:bdr w:val="single" w:sz="4" w:space="0" w:color="auto"/>
        </w:rPr>
        <w:t>，</w:t>
      </w:r>
      <w:r w:rsidRPr="00C45264">
        <w:rPr>
          <w:b/>
          <w:szCs w:val="20"/>
          <w:bdr w:val="single" w:sz="4" w:space="0" w:color="auto"/>
        </w:rPr>
        <w:t>兼辨毀謗之因</w:t>
      </w:r>
    </w:p>
    <w:p w:rsidR="00C45264" w:rsidRDefault="00BF74F9" w:rsidP="005602CC">
      <w:pPr>
        <w:snapToGrid w:val="0"/>
        <w:spacing w:line="350" w:lineRule="exact"/>
        <w:ind w:leftChars="250" w:left="600"/>
        <w:jc w:val="both"/>
        <w:rPr>
          <w:rFonts w:eastAsia="標楷體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勸攝三業，</w:t>
      </w:r>
      <w:r w:rsidRPr="00C45264">
        <w:rPr>
          <w:rFonts w:hint="eastAsia"/>
          <w:b/>
          <w:szCs w:val="20"/>
          <w:bdr w:val="single" w:sz="4" w:space="0" w:color="auto"/>
        </w:rPr>
        <w:t>莫</w:t>
      </w:r>
      <w:r w:rsidRPr="00C45264">
        <w:rPr>
          <w:b/>
          <w:szCs w:val="20"/>
          <w:bdr w:val="single" w:sz="4" w:space="0" w:color="auto"/>
        </w:rPr>
        <w:t>受諸苦</w:t>
      </w:r>
    </w:p>
    <w:p w:rsidR="00C45264" w:rsidRDefault="00BF74F9" w:rsidP="005602CC">
      <w:pPr>
        <w:spacing w:line="350" w:lineRule="exact"/>
        <w:ind w:leftChars="300" w:left="72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、釋「破法之惡口業總</w:t>
      </w:r>
      <w:r w:rsidRPr="00C45264">
        <w:rPr>
          <w:b/>
          <w:szCs w:val="20"/>
          <w:bdr w:val="single" w:sz="4" w:space="0" w:color="auto"/>
        </w:rPr>
        <w:t>攝三業</w:t>
      </w:r>
      <w:r w:rsidRPr="00C45264">
        <w:rPr>
          <w:rFonts w:hint="eastAsia"/>
          <w:b/>
          <w:szCs w:val="20"/>
          <w:bdr w:val="single" w:sz="4" w:space="0" w:color="auto"/>
        </w:rPr>
        <w:t>」之理</w:t>
      </w:r>
    </w:p>
    <w:p w:rsidR="00C45264" w:rsidRPr="00C45264" w:rsidRDefault="00BF74F9" w:rsidP="005602CC">
      <w:pPr>
        <w:spacing w:beforeLines="30" w:before="108" w:line="35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B</w:t>
      </w:r>
      <w:r w:rsidRPr="00C45264">
        <w:rPr>
          <w:rFonts w:hint="eastAsia"/>
          <w:b/>
          <w:szCs w:val="20"/>
          <w:bdr w:val="single" w:sz="4" w:space="0" w:color="auto"/>
        </w:rPr>
        <w:t>、勸勿破法而受不見佛等諸苦</w:t>
      </w:r>
    </w:p>
    <w:p w:rsidR="00BF74F9" w:rsidRPr="00501038" w:rsidRDefault="00BF74F9" w:rsidP="005602CC">
      <w:pPr>
        <w:spacing w:beforeLines="30" w:before="108" w:line="350" w:lineRule="exact"/>
        <w:ind w:leftChars="250" w:left="600"/>
        <w:jc w:val="both"/>
        <w:rPr>
          <w:rStyle w:val="headname"/>
          <w:b w:val="0"/>
          <w:color w:val="auto"/>
          <w:kern w:val="0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明毀謗因</w:t>
      </w:r>
    </w:p>
    <w:p w:rsidR="00C45264" w:rsidRDefault="00BF74F9" w:rsidP="005602CC">
      <w:pPr>
        <w:spacing w:line="350" w:lineRule="exact"/>
        <w:ind w:leftChars="300" w:left="720"/>
        <w:jc w:val="both"/>
        <w:rPr>
          <w:rFonts w:eastAsia="標楷體"/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、積集惡口</w:t>
      </w:r>
      <w:r w:rsidRPr="00C45264">
        <w:rPr>
          <w:b/>
          <w:szCs w:val="20"/>
          <w:bdr w:val="single" w:sz="4" w:space="0" w:color="auto"/>
        </w:rPr>
        <w:t>業故</w:t>
      </w:r>
      <w:r w:rsidRPr="00C45264">
        <w:rPr>
          <w:rFonts w:hint="eastAsia"/>
          <w:b/>
          <w:szCs w:val="20"/>
          <w:bdr w:val="single" w:sz="4" w:space="0" w:color="auto"/>
        </w:rPr>
        <w:t>有</w:t>
      </w:r>
      <w:r w:rsidRPr="00C45264">
        <w:rPr>
          <w:b/>
          <w:szCs w:val="20"/>
          <w:bdr w:val="single" w:sz="4" w:space="0" w:color="auto"/>
        </w:rPr>
        <w:t>破法</w:t>
      </w:r>
      <w:r w:rsidRPr="00C45264">
        <w:rPr>
          <w:rFonts w:hint="eastAsia"/>
          <w:b/>
          <w:szCs w:val="20"/>
          <w:bdr w:val="single" w:sz="4" w:space="0" w:color="auto"/>
        </w:rPr>
        <w:t>重</w:t>
      </w:r>
      <w:r w:rsidRPr="00C45264">
        <w:rPr>
          <w:b/>
          <w:szCs w:val="20"/>
          <w:bdr w:val="single" w:sz="4" w:space="0" w:color="auto"/>
        </w:rPr>
        <w:t>罪</w:t>
      </w:r>
    </w:p>
    <w:p w:rsidR="00C45264" w:rsidRDefault="00BF74F9" w:rsidP="005602CC">
      <w:pPr>
        <w:spacing w:line="350" w:lineRule="exact"/>
        <w:ind w:leftChars="350" w:left="84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）須菩提問</w:t>
      </w:r>
    </w:p>
    <w:p w:rsidR="00C45264" w:rsidRDefault="00BF74F9" w:rsidP="005602CC">
      <w:pPr>
        <w:spacing w:beforeLines="30" w:before="108" w:line="370" w:lineRule="exact"/>
        <w:ind w:leftChars="350" w:left="84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B</w:t>
      </w:r>
      <w:r w:rsidRPr="00C45264">
        <w:rPr>
          <w:rFonts w:hint="eastAsia"/>
          <w:b/>
          <w:szCs w:val="20"/>
          <w:bdr w:val="single" w:sz="4" w:space="0" w:color="auto"/>
        </w:rPr>
        <w:t>）佛答</w:t>
      </w:r>
    </w:p>
    <w:p w:rsidR="00BF74F9" w:rsidRPr="00C45264" w:rsidRDefault="00BF74F9" w:rsidP="005602C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B</w:t>
      </w:r>
      <w:r w:rsidRPr="00C45264">
        <w:rPr>
          <w:rFonts w:hint="eastAsia"/>
          <w:b/>
          <w:szCs w:val="20"/>
          <w:bdr w:val="single" w:sz="4" w:space="0" w:color="auto"/>
        </w:rPr>
        <w:t>、明</w:t>
      </w:r>
      <w:r w:rsidRPr="00C45264">
        <w:rPr>
          <w:b/>
          <w:szCs w:val="20"/>
          <w:bdr w:val="single" w:sz="4" w:space="0" w:color="auto"/>
        </w:rPr>
        <w:t>四因緣</w:t>
      </w:r>
      <w:r w:rsidRPr="00C45264">
        <w:rPr>
          <w:rFonts w:hint="eastAsia"/>
          <w:b/>
          <w:szCs w:val="20"/>
          <w:bdr w:val="single" w:sz="4" w:space="0" w:color="auto"/>
        </w:rPr>
        <w:t>毀</w:t>
      </w:r>
      <w:r w:rsidRPr="00C45264">
        <w:rPr>
          <w:b/>
          <w:szCs w:val="20"/>
          <w:bdr w:val="single" w:sz="4" w:space="0" w:color="auto"/>
        </w:rPr>
        <w:t>壞般若</w:t>
      </w:r>
    </w:p>
    <w:p w:rsidR="00C45264" w:rsidRPr="00C45264" w:rsidRDefault="00BF74F9" w:rsidP="005602CC">
      <w:pPr>
        <w:spacing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）釋「重</w:t>
      </w:r>
      <w:r w:rsidRPr="00C45264">
        <w:rPr>
          <w:b/>
          <w:szCs w:val="20"/>
          <w:bdr w:val="single" w:sz="4" w:space="0" w:color="auto"/>
        </w:rPr>
        <w:t>問</w:t>
      </w:r>
      <w:r w:rsidRPr="00C45264">
        <w:rPr>
          <w:rFonts w:hint="eastAsia"/>
          <w:b/>
          <w:szCs w:val="20"/>
          <w:bdr w:val="single" w:sz="4" w:space="0" w:color="auto"/>
        </w:rPr>
        <w:t>破法因緣」</w:t>
      </w:r>
    </w:p>
    <w:p w:rsidR="00C45264" w:rsidRPr="00C45264" w:rsidRDefault="00BF74F9" w:rsidP="00032896">
      <w:pPr>
        <w:spacing w:beforeLines="30" w:before="108" w:line="370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B</w:t>
      </w:r>
      <w:r w:rsidRPr="00C45264">
        <w:rPr>
          <w:rFonts w:hint="eastAsia"/>
          <w:b/>
          <w:szCs w:val="20"/>
          <w:bdr w:val="single" w:sz="4" w:space="0" w:color="auto"/>
        </w:rPr>
        <w:t>）辨</w:t>
      </w:r>
      <w:r w:rsidRPr="00C45264">
        <w:rPr>
          <w:b/>
          <w:szCs w:val="20"/>
          <w:bdr w:val="single" w:sz="4" w:space="0" w:color="auto"/>
        </w:rPr>
        <w:t>破法四緣</w:t>
      </w:r>
    </w:p>
    <w:p w:rsidR="00C45264" w:rsidRDefault="00BF74F9" w:rsidP="00032896">
      <w:pPr>
        <w:spacing w:line="370" w:lineRule="exact"/>
        <w:ind w:leftChars="400" w:left="960"/>
        <w:jc w:val="both"/>
        <w:rPr>
          <w:szCs w:val="16"/>
        </w:rPr>
      </w:pP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、為魔所使</w:t>
      </w:r>
      <w:r w:rsidRPr="00C45264">
        <w:rPr>
          <w:szCs w:val="16"/>
        </w:rPr>
        <w:t>（</w:t>
      </w:r>
    </w:p>
    <w:p w:rsidR="00BF74F9" w:rsidRPr="00501038" w:rsidRDefault="00BF74F9" w:rsidP="00032896">
      <w:pPr>
        <w:spacing w:line="370" w:lineRule="exact"/>
        <w:ind w:leftChars="400" w:left="960"/>
        <w:jc w:val="both"/>
        <w:rPr>
          <w:rStyle w:val="headname"/>
          <w:rFonts w:eastAsia="標楷體"/>
          <w:b w:val="0"/>
          <w:color w:val="auto"/>
          <w:kern w:val="0"/>
        </w:rPr>
      </w:pPr>
      <w:r w:rsidRPr="00C45264">
        <w:rPr>
          <w:szCs w:val="16"/>
        </w:rPr>
        <w:t>大智度論筆記》［</w:t>
      </w:r>
      <w:r w:rsidRPr="00C45264">
        <w:rPr>
          <w:rFonts w:eastAsia="Roman Unicode" w:cs="Roman Unicode"/>
          <w:szCs w:val="16"/>
        </w:rPr>
        <w:t>B</w:t>
      </w:r>
      <w:r w:rsidRPr="00C45264">
        <w:rPr>
          <w:szCs w:val="16"/>
        </w:rPr>
        <w:t>022</w:t>
      </w:r>
      <w:r w:rsidRPr="00C45264">
        <w:rPr>
          <w:rFonts w:hint="eastAsia"/>
          <w:szCs w:val="16"/>
        </w:rPr>
        <w:t>］</w:t>
      </w:r>
      <w:r w:rsidRPr="00C45264">
        <w:rPr>
          <w:rFonts w:hint="eastAsia"/>
          <w:szCs w:val="16"/>
        </w:rPr>
        <w:t>p.</w:t>
      </w:r>
      <w:r w:rsidRPr="00C45264">
        <w:rPr>
          <w:szCs w:val="16"/>
        </w:rPr>
        <w:t>154</w:t>
      </w:r>
      <w:r w:rsidRPr="00C45264">
        <w:rPr>
          <w:rFonts w:hint="eastAsia"/>
          <w:szCs w:val="16"/>
        </w:rPr>
        <w:t>）</w:t>
      </w:r>
    </w:p>
    <w:p w:rsidR="00C45264" w:rsidRPr="00C45264" w:rsidRDefault="00BF74F9" w:rsidP="00032896">
      <w:pPr>
        <w:spacing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）天</w:t>
      </w:r>
      <w:r w:rsidRPr="00C45264">
        <w:rPr>
          <w:b/>
          <w:szCs w:val="20"/>
          <w:bdr w:val="single" w:sz="4" w:space="0" w:color="auto"/>
        </w:rPr>
        <w:t>魔入其心，</w:t>
      </w:r>
      <w:r w:rsidRPr="00C45264">
        <w:rPr>
          <w:rFonts w:hint="eastAsia"/>
          <w:b/>
          <w:szCs w:val="20"/>
          <w:bdr w:val="single" w:sz="4" w:space="0" w:color="auto"/>
        </w:rPr>
        <w:t>使令壞法</w:t>
      </w:r>
    </w:p>
    <w:p w:rsidR="00C45264" w:rsidRPr="00C45264" w:rsidRDefault="00BF74F9" w:rsidP="00032896">
      <w:pPr>
        <w:spacing w:beforeLines="30" w:before="108" w:line="370" w:lineRule="exact"/>
        <w:ind w:leftChars="450" w:left="10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b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煩惱</w:t>
      </w:r>
      <w:r w:rsidRPr="00C45264">
        <w:rPr>
          <w:rFonts w:hint="eastAsia"/>
          <w:b/>
          <w:szCs w:val="20"/>
          <w:bdr w:val="single" w:sz="4" w:space="0" w:color="auto"/>
        </w:rPr>
        <w:t>魔、</w:t>
      </w:r>
      <w:r w:rsidRPr="00C45264">
        <w:rPr>
          <w:b/>
          <w:szCs w:val="20"/>
          <w:bdr w:val="single" w:sz="4" w:space="0" w:color="auto"/>
        </w:rPr>
        <w:t>天魔</w:t>
      </w:r>
      <w:r w:rsidRPr="00C45264">
        <w:rPr>
          <w:rFonts w:hint="eastAsia"/>
          <w:b/>
          <w:szCs w:val="20"/>
          <w:bdr w:val="single" w:sz="4" w:space="0" w:color="auto"/>
        </w:rPr>
        <w:t>故，令不信般若</w:t>
      </w:r>
    </w:p>
    <w:p w:rsidR="00C45264" w:rsidRDefault="00BF74F9" w:rsidP="00032896">
      <w:pPr>
        <w:spacing w:beforeLines="30" w:before="108" w:line="370" w:lineRule="exact"/>
        <w:ind w:leftChars="400" w:left="960"/>
        <w:jc w:val="both"/>
        <w:rPr>
          <w:rStyle w:val="headname"/>
          <w:b w:val="0"/>
          <w:color w:val="auto"/>
          <w:kern w:val="0"/>
        </w:rPr>
      </w:pPr>
      <w:r w:rsidRPr="00C45264">
        <w:rPr>
          <w:rFonts w:hint="eastAsia"/>
          <w:b/>
          <w:szCs w:val="20"/>
          <w:bdr w:val="single" w:sz="4" w:space="0" w:color="auto"/>
        </w:rPr>
        <w:lastRenderedPageBreak/>
        <w:t>b</w:t>
      </w:r>
      <w:r w:rsidRPr="00C45264">
        <w:rPr>
          <w:b/>
          <w:szCs w:val="20"/>
          <w:bdr w:val="single" w:sz="4" w:space="0" w:color="auto"/>
        </w:rPr>
        <w:t>、不</w:t>
      </w:r>
      <w:r w:rsidRPr="00C45264">
        <w:rPr>
          <w:rFonts w:hint="eastAsia"/>
          <w:b/>
          <w:szCs w:val="20"/>
          <w:bdr w:val="single" w:sz="4" w:space="0" w:color="auto"/>
        </w:rPr>
        <w:t>信</w:t>
      </w:r>
      <w:r w:rsidRPr="00C45264">
        <w:rPr>
          <w:b/>
          <w:szCs w:val="20"/>
          <w:bdr w:val="single" w:sz="4" w:space="0" w:color="auto"/>
        </w:rPr>
        <w:t>解</w:t>
      </w:r>
      <w:r w:rsidRPr="00C45264">
        <w:rPr>
          <w:rFonts w:hint="eastAsia"/>
          <w:b/>
          <w:szCs w:val="20"/>
          <w:bdr w:val="single" w:sz="4" w:space="0" w:color="auto"/>
        </w:rPr>
        <w:t>深法</w:t>
      </w:r>
    </w:p>
    <w:p w:rsidR="00C45264" w:rsidRPr="00C45264" w:rsidRDefault="00BF74F9" w:rsidP="00032896">
      <w:pPr>
        <w:spacing w:beforeLines="30" w:before="108" w:line="370" w:lineRule="exact"/>
        <w:ind w:leftChars="400" w:left="960"/>
        <w:jc w:val="both"/>
        <w:rPr>
          <w:bCs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c</w:t>
      </w:r>
      <w:r w:rsidRPr="00C45264">
        <w:rPr>
          <w:b/>
          <w:szCs w:val="20"/>
          <w:bdr w:val="single" w:sz="4" w:space="0" w:color="auto"/>
        </w:rPr>
        <w:t>、外值惡師</w:t>
      </w:r>
      <w:r w:rsidRPr="00C45264">
        <w:rPr>
          <w:rFonts w:hint="eastAsia"/>
          <w:b/>
          <w:szCs w:val="20"/>
          <w:bdr w:val="single" w:sz="4" w:space="0" w:color="auto"/>
        </w:rPr>
        <w:t>，</w:t>
      </w:r>
      <w:r w:rsidRPr="00C45264">
        <w:rPr>
          <w:b/>
          <w:szCs w:val="20"/>
          <w:bdr w:val="single" w:sz="4" w:space="0" w:color="auto"/>
        </w:rPr>
        <w:t>內復懈怠、堅著五蘊</w:t>
      </w:r>
    </w:p>
    <w:p w:rsidR="00C45264" w:rsidRPr="00C45264" w:rsidRDefault="00BF74F9" w:rsidP="00680B6C">
      <w:pPr>
        <w:spacing w:beforeLines="30" w:before="108"/>
        <w:ind w:leftChars="400" w:left="960"/>
        <w:jc w:val="both"/>
        <w:rPr>
          <w:bCs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d</w:t>
      </w:r>
      <w:r w:rsidRPr="00C45264">
        <w:rPr>
          <w:b/>
          <w:szCs w:val="20"/>
          <w:bdr w:val="single" w:sz="4" w:space="0" w:color="auto"/>
        </w:rPr>
        <w:t>、</w:t>
      </w:r>
      <w:r w:rsidRPr="00C45264">
        <w:rPr>
          <w:rFonts w:hint="eastAsia"/>
          <w:b/>
          <w:szCs w:val="20"/>
          <w:bdr w:val="single" w:sz="4" w:space="0" w:color="auto"/>
        </w:rPr>
        <w:t>多懷</w:t>
      </w:r>
      <w:r w:rsidRPr="00C45264">
        <w:rPr>
          <w:b/>
          <w:szCs w:val="20"/>
          <w:bdr w:val="single" w:sz="4" w:space="0" w:color="auto"/>
        </w:rPr>
        <w:t>瞋</w:t>
      </w:r>
      <w:r w:rsidRPr="00C45264">
        <w:rPr>
          <w:rFonts w:hint="eastAsia"/>
          <w:b/>
          <w:szCs w:val="20"/>
          <w:bdr w:val="single" w:sz="4" w:space="0" w:color="auto"/>
        </w:rPr>
        <w:t>恚，</w:t>
      </w:r>
      <w:r w:rsidRPr="00C45264">
        <w:rPr>
          <w:b/>
          <w:szCs w:val="20"/>
          <w:bdr w:val="single" w:sz="4" w:space="0" w:color="auto"/>
        </w:rPr>
        <w:t>自高輕人</w:t>
      </w:r>
    </w:p>
    <w:p w:rsidR="00C45264" w:rsidRDefault="00BF74F9" w:rsidP="00680B6C">
      <w:pPr>
        <w:jc w:val="both"/>
        <w:rPr>
          <w:b/>
        </w:rPr>
      </w:pP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甚深難信難解</w:t>
      </w:r>
    </w:p>
    <w:p w:rsidR="00BF74F9" w:rsidRPr="00BC08B6" w:rsidRDefault="00BF74F9" w:rsidP="00680B6C">
      <w:pPr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依諸法不縛不解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C45264" w:rsidRPr="00C45264" w:rsidRDefault="00BF74F9" w:rsidP="00A408C9">
      <w:pPr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故難信難解</w:t>
      </w:r>
    </w:p>
    <w:p w:rsidR="00BF74F9" w:rsidRPr="00BC08B6" w:rsidRDefault="00BF74F9" w:rsidP="00A408C9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更明諸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法不縛不解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般若甚深難信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難解</w:t>
      </w:r>
    </w:p>
    <w:p w:rsidR="00C45264" w:rsidRDefault="00BF74F9" w:rsidP="00A408C9">
      <w:pPr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BF74F9" w:rsidRPr="00BC08B6" w:rsidRDefault="00BF74F9" w:rsidP="00A408C9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45264" w:rsidRDefault="00BF74F9" w:rsidP="00A408C9">
      <w:pPr>
        <w:ind w:leftChars="200" w:left="48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約五陰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A408C9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約六度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5602CC">
      <w:pPr>
        <w:spacing w:beforeLines="30" w:before="108" w:line="346" w:lineRule="exact"/>
        <w:ind w:leftChars="200" w:left="480"/>
        <w:jc w:val="both"/>
        <w:rPr>
          <w:b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約十八空及諸道法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5602CC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/>
          <w:b/>
          <w:sz w:val="21"/>
          <w:szCs w:val="20"/>
          <w:bdr w:val="single" w:sz="4" w:space="0" w:color="auto"/>
        </w:rPr>
        <w:t>4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5602CC">
      <w:pPr>
        <w:spacing w:beforeLines="30" w:before="108" w:line="346" w:lineRule="exact"/>
        <w:ind w:leftChars="50" w:left="120"/>
        <w:jc w:val="both"/>
        <w:rPr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依諸法畢竟淨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明般若難信難解</w:t>
      </w:r>
    </w:p>
    <w:p w:rsidR="00BF74F9" w:rsidRPr="00C45264" w:rsidRDefault="00BF74F9" w:rsidP="005602CC">
      <w:pPr>
        <w:spacing w:line="346" w:lineRule="exact"/>
        <w:ind w:leftChars="100" w:left="240"/>
        <w:jc w:val="both"/>
        <w:rPr>
          <w:szCs w:val="20"/>
          <w:bdr w:val="single" w:sz="4" w:space="0" w:color="auto"/>
        </w:rPr>
      </w:pPr>
      <w:r w:rsidRPr="00C45264">
        <w:rPr>
          <w:rFonts w:hint="eastAsia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以七因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緣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八因緣故難信難解</w:t>
      </w:r>
    </w:p>
    <w:p w:rsidR="00C45264" w:rsidRDefault="00BF74F9" w:rsidP="005602CC">
      <w:pPr>
        <w:spacing w:line="346" w:lineRule="exact"/>
        <w:ind w:leftChars="150" w:left="360"/>
        <w:jc w:val="both"/>
        <w:rPr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須菩提說七因緣</w:t>
      </w:r>
    </w:p>
    <w:p w:rsidR="00C45264" w:rsidRDefault="00BF74F9" w:rsidP="005602CC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佛說八因緣</w:t>
      </w:r>
    </w:p>
    <w:p w:rsidR="00BF74F9" w:rsidRPr="00BC08B6" w:rsidRDefault="00BF74F9" w:rsidP="005602CC">
      <w:pPr>
        <w:spacing w:beforeLines="30" w:before="108" w:line="34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諸法畢竟淨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無二無別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故般若甚深</w:t>
      </w:r>
    </w:p>
    <w:p w:rsidR="00C45264" w:rsidRPr="00C45264" w:rsidRDefault="00BF74F9" w:rsidP="005602CC">
      <w:pPr>
        <w:spacing w:line="346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因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果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</w:p>
    <w:p w:rsidR="00C45264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bookmarkStart w:id="1" w:name="0190b26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bookmarkStart w:id="2" w:name="0190b27"/>
      <w:bookmarkEnd w:id="1"/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無二</w:t>
      </w:r>
      <w:bookmarkEnd w:id="2"/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不二淨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7D34B3">
      <w:pPr>
        <w:spacing w:beforeLines="30" w:before="108" w:line="38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等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D51E77">
      <w:pPr>
        <w:jc w:val="both"/>
        <w:rPr>
          <w:b/>
        </w:rPr>
      </w:pPr>
      <w:r w:rsidRPr="00C45264">
        <w:rPr>
          <w:b/>
          <w:szCs w:val="20"/>
          <w:bdr w:val="single" w:sz="4" w:space="0" w:color="auto"/>
        </w:rPr>
        <w:t>貳、明般若</w:t>
      </w:r>
      <w:r w:rsidRPr="00C45264">
        <w:rPr>
          <w:rFonts w:hint="eastAsia"/>
          <w:b/>
          <w:szCs w:val="20"/>
          <w:bdr w:val="single" w:sz="4" w:space="0" w:color="auto"/>
        </w:rPr>
        <w:t>甚深難信難解</w:t>
      </w:r>
    </w:p>
    <w:p w:rsidR="00BF74F9" w:rsidRPr="00C45264" w:rsidRDefault="00BF74F9" w:rsidP="00D51E77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（壹）</w:t>
      </w:r>
      <w:r w:rsidRPr="00C45264">
        <w:rPr>
          <w:b/>
          <w:szCs w:val="20"/>
          <w:bdr w:val="single" w:sz="4" w:space="0" w:color="auto"/>
        </w:rPr>
        <w:t>依諸法不縛不解，明般若深難信</w:t>
      </w:r>
      <w:r w:rsidRPr="00C45264">
        <w:rPr>
          <w:rFonts w:hint="eastAsia"/>
          <w:b/>
          <w:szCs w:val="20"/>
          <w:bdr w:val="single" w:sz="4" w:space="0" w:color="auto"/>
        </w:rPr>
        <w:t>難解</w:t>
      </w:r>
    </w:p>
    <w:p w:rsidR="00C45264" w:rsidRPr="00C45264" w:rsidRDefault="00BF74F9" w:rsidP="00D51E77">
      <w:pPr>
        <w:ind w:leftChars="100" w:left="240"/>
        <w:jc w:val="both"/>
        <w:rPr>
          <w:rFonts w:eastAsia="標楷體"/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一、以</w:t>
      </w:r>
      <w:r w:rsidRPr="00C45264">
        <w:rPr>
          <w:b/>
          <w:szCs w:val="20"/>
          <w:bdr w:val="single" w:sz="4" w:space="0" w:color="auto"/>
        </w:rPr>
        <w:t>三緣</w:t>
      </w:r>
      <w:r w:rsidRPr="00C45264">
        <w:rPr>
          <w:rFonts w:hint="eastAsia"/>
          <w:b/>
          <w:szCs w:val="20"/>
          <w:bdr w:val="single" w:sz="4" w:space="0" w:color="auto"/>
        </w:rPr>
        <w:t>故難信難解</w:t>
      </w:r>
    </w:p>
    <w:p w:rsidR="00BF74F9" w:rsidRPr="00C45264" w:rsidRDefault="00BF74F9" w:rsidP="00D51E77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二、更明諸</w:t>
      </w:r>
      <w:r w:rsidRPr="00C45264">
        <w:rPr>
          <w:b/>
          <w:szCs w:val="20"/>
          <w:bdr w:val="single" w:sz="4" w:space="0" w:color="auto"/>
        </w:rPr>
        <w:t>法不縛不解</w:t>
      </w:r>
      <w:r w:rsidRPr="00C45264">
        <w:rPr>
          <w:rFonts w:hint="eastAsia"/>
          <w:b/>
          <w:szCs w:val="20"/>
          <w:bdr w:val="single" w:sz="4" w:space="0" w:color="auto"/>
        </w:rPr>
        <w:t>故，</w:t>
      </w:r>
      <w:r w:rsidRPr="00C45264">
        <w:rPr>
          <w:b/>
          <w:szCs w:val="20"/>
          <w:bdr w:val="single" w:sz="4" w:space="0" w:color="auto"/>
        </w:rPr>
        <w:t>般若甚深難信</w:t>
      </w:r>
      <w:r w:rsidRPr="00C45264">
        <w:rPr>
          <w:rFonts w:hint="eastAsia"/>
          <w:b/>
          <w:szCs w:val="20"/>
          <w:bdr w:val="single" w:sz="4" w:space="0" w:color="auto"/>
        </w:rPr>
        <w:t>難解</w:t>
      </w:r>
    </w:p>
    <w:p w:rsidR="00C45264" w:rsidRDefault="00BF74F9" w:rsidP="00D51E77">
      <w:pPr>
        <w:ind w:leftChars="150" w:left="36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（一）須菩提問</w:t>
      </w:r>
    </w:p>
    <w:p w:rsidR="00BF74F9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（二）佛答</w:t>
      </w:r>
    </w:p>
    <w:p w:rsidR="00C45264" w:rsidRDefault="00BF74F9" w:rsidP="00D51E77">
      <w:pPr>
        <w:ind w:leftChars="200" w:left="48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約五陰</w:t>
      </w:r>
      <w:r w:rsidRPr="00C45264">
        <w:rPr>
          <w:rFonts w:hint="eastAsia"/>
          <w:b/>
          <w:szCs w:val="20"/>
          <w:bdr w:val="single" w:sz="4" w:space="0" w:color="auto"/>
        </w:rPr>
        <w:t>明</w:t>
      </w:r>
    </w:p>
    <w:p w:rsidR="00C45264" w:rsidRDefault="00BF74F9" w:rsidP="00D51E77">
      <w:pPr>
        <w:ind w:leftChars="250" w:left="60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）五陰無縛無解</w:t>
      </w:r>
    </w:p>
    <w:p w:rsidR="00C45264" w:rsidRPr="00C45264" w:rsidRDefault="00BF74F9" w:rsidP="00D51E77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A</w:t>
      </w:r>
      <w:r w:rsidRPr="00C45264">
        <w:rPr>
          <w:rFonts w:hint="eastAsia"/>
          <w:b/>
          <w:szCs w:val="20"/>
          <w:bdr w:val="single" w:sz="4" w:space="0" w:color="auto"/>
        </w:rPr>
        <w:t>、正明</w:t>
      </w:r>
    </w:p>
    <w:p w:rsidR="00BF74F9" w:rsidRPr="00C45264" w:rsidRDefault="00BF74F9" w:rsidP="00D51E77">
      <w:pPr>
        <w:spacing w:beforeLines="30" w:before="108"/>
        <w:ind w:leftChars="300" w:left="72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B</w:t>
      </w:r>
      <w:r w:rsidRPr="00C45264">
        <w:rPr>
          <w:rFonts w:hint="eastAsia"/>
          <w:b/>
          <w:bdr w:val="single" w:sz="4" w:space="0" w:color="auto"/>
        </w:rPr>
        <w:t>、釋義</w:t>
      </w:r>
    </w:p>
    <w:p w:rsidR="00C45264" w:rsidRDefault="00BF74F9" w:rsidP="00D51E77">
      <w:pPr>
        <w:ind w:leftChars="350" w:left="840"/>
        <w:jc w:val="both"/>
        <w:rPr>
          <w:rStyle w:val="a5"/>
          <w:bCs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Pr="00C45264">
        <w:rPr>
          <w:rFonts w:hint="eastAsia"/>
          <w:b/>
          <w:bdr w:val="single" w:sz="4" w:space="0" w:color="auto"/>
        </w:rPr>
        <w:t>A</w:t>
      </w:r>
      <w:r w:rsidRPr="00C45264">
        <w:rPr>
          <w:rFonts w:hint="eastAsia"/>
          <w:b/>
          <w:bdr w:val="single" w:sz="4" w:space="0" w:color="auto"/>
        </w:rPr>
        <w:t>）無縛無解三說</w:t>
      </w:r>
    </w:p>
    <w:p w:rsidR="00C45264" w:rsidRDefault="00BF74F9" w:rsidP="00D51E77">
      <w:pPr>
        <w:ind w:leftChars="400" w:left="96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a</w:t>
      </w:r>
      <w:r w:rsidRPr="00C45264">
        <w:rPr>
          <w:rFonts w:hint="eastAsia"/>
          <w:b/>
          <w:bdr w:val="single" w:sz="4" w:space="0" w:color="auto"/>
        </w:rPr>
        <w:t>、第一說</w:t>
      </w:r>
    </w:p>
    <w:p w:rsidR="00C45264" w:rsidRDefault="00BF74F9" w:rsidP="00D51E77">
      <w:pPr>
        <w:spacing w:beforeLines="30" w:before="108"/>
        <w:ind w:leftChars="400" w:left="96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lastRenderedPageBreak/>
        <w:t>b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rFonts w:hint="eastAsia"/>
          <w:b/>
          <w:bdr w:val="single" w:sz="4" w:space="0" w:color="auto"/>
        </w:rPr>
        <w:t>第二說</w:t>
      </w:r>
    </w:p>
    <w:p w:rsidR="00C45264" w:rsidRPr="00C45264" w:rsidRDefault="00BF74F9" w:rsidP="00D51E77">
      <w:pPr>
        <w:spacing w:beforeLines="30" w:before="108"/>
        <w:ind w:leftChars="400" w:left="9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c</w:t>
      </w:r>
      <w:r w:rsidRPr="00C45264">
        <w:rPr>
          <w:rFonts w:hint="eastAsia"/>
          <w:b/>
          <w:szCs w:val="20"/>
          <w:bdr w:val="single" w:sz="4" w:space="0" w:color="auto"/>
        </w:rPr>
        <w:t>、第三說</w:t>
      </w:r>
    </w:p>
    <w:p w:rsidR="00C45264" w:rsidRPr="00C45264" w:rsidRDefault="00BF74F9" w:rsidP="007D34B3">
      <w:pPr>
        <w:spacing w:beforeLines="30" w:before="108" w:line="354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d</w:t>
      </w:r>
      <w:r w:rsidRPr="00C45264">
        <w:rPr>
          <w:rFonts w:hint="eastAsia"/>
          <w:b/>
          <w:szCs w:val="20"/>
          <w:bdr w:val="single" w:sz="4" w:space="0" w:color="auto"/>
        </w:rPr>
        <w:t>、結義</w:t>
      </w:r>
    </w:p>
    <w:p w:rsidR="00C45264" w:rsidRPr="00C45264" w:rsidRDefault="00BF74F9" w:rsidP="007D34B3">
      <w:pPr>
        <w:spacing w:beforeLines="30" w:before="108" w:line="354" w:lineRule="exact"/>
        <w:ind w:leftChars="350" w:left="84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Pr="00C45264">
        <w:rPr>
          <w:rFonts w:hint="eastAsia"/>
          <w:b/>
          <w:bdr w:val="single" w:sz="4" w:space="0" w:color="auto"/>
        </w:rPr>
        <w:t>B</w:t>
      </w:r>
      <w:r w:rsidRPr="00C45264">
        <w:rPr>
          <w:rFonts w:hint="eastAsia"/>
          <w:b/>
          <w:bdr w:val="single" w:sz="4" w:space="0" w:color="auto"/>
        </w:rPr>
        <w:t>）釋經：五陰無所有性故無縛無解</w:t>
      </w:r>
    </w:p>
    <w:p w:rsidR="00C45264" w:rsidRPr="00C45264" w:rsidRDefault="00BF74F9" w:rsidP="007D34B3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b/>
          <w:szCs w:val="20"/>
          <w:bdr w:val="single" w:sz="4" w:space="0" w:color="auto"/>
        </w:rPr>
        <w:t>2</w:t>
      </w:r>
      <w:r w:rsidRPr="00C45264">
        <w:rPr>
          <w:b/>
          <w:szCs w:val="20"/>
          <w:bdr w:val="single" w:sz="4" w:space="0" w:color="auto"/>
        </w:rPr>
        <w:t>、約三世</w:t>
      </w:r>
      <w:r w:rsidRPr="00C45264">
        <w:rPr>
          <w:rFonts w:hint="eastAsia"/>
          <w:b/>
          <w:szCs w:val="20"/>
          <w:bdr w:val="single" w:sz="4" w:space="0" w:color="auto"/>
        </w:rPr>
        <w:t>明</w:t>
      </w:r>
    </w:p>
    <w:p w:rsidR="00C45264" w:rsidRDefault="00BF74F9" w:rsidP="007D34B3">
      <w:pPr>
        <w:spacing w:beforeLines="30" w:before="108" w:line="354" w:lineRule="exact"/>
        <w:ind w:leftChars="50" w:left="12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（貳）</w:t>
      </w:r>
      <w:r w:rsidRPr="00C45264">
        <w:rPr>
          <w:b/>
          <w:szCs w:val="20"/>
          <w:bdr w:val="single" w:sz="4" w:space="0" w:color="auto"/>
        </w:rPr>
        <w:t>依諸法畢竟淨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無二無別，明般若難信難解</w:t>
      </w:r>
    </w:p>
    <w:p w:rsidR="00BF74F9" w:rsidRPr="00C45264" w:rsidRDefault="00BF74F9" w:rsidP="007D34B3">
      <w:pPr>
        <w:spacing w:line="354" w:lineRule="exact"/>
        <w:ind w:leftChars="100" w:left="240"/>
        <w:jc w:val="both"/>
        <w:rPr>
          <w:szCs w:val="20"/>
          <w:bdr w:val="single" w:sz="4" w:space="0" w:color="auto"/>
        </w:rPr>
      </w:pPr>
      <w:r w:rsidRPr="00C45264">
        <w:rPr>
          <w:rFonts w:hint="eastAsia"/>
          <w:szCs w:val="20"/>
          <w:bdr w:val="single" w:sz="4" w:space="0" w:color="auto"/>
        </w:rPr>
        <w:t>一、</w:t>
      </w:r>
      <w:r w:rsidRPr="00C45264">
        <w:rPr>
          <w:rFonts w:hint="eastAsia"/>
          <w:b/>
          <w:szCs w:val="20"/>
          <w:bdr w:val="single" w:sz="4" w:space="0" w:color="auto"/>
        </w:rPr>
        <w:t>以七因</w:t>
      </w:r>
      <w:r w:rsidRPr="00C45264">
        <w:rPr>
          <w:b/>
          <w:szCs w:val="20"/>
          <w:bdr w:val="single" w:sz="4" w:space="0" w:color="auto"/>
        </w:rPr>
        <w:t>緣</w:t>
      </w:r>
      <w:r w:rsidRPr="00C45264">
        <w:rPr>
          <w:rFonts w:hint="eastAsia"/>
          <w:b/>
          <w:szCs w:val="20"/>
          <w:bdr w:val="single" w:sz="4" w:space="0" w:color="auto"/>
        </w:rPr>
        <w:t>、八因緣故難信難解</w:t>
      </w:r>
    </w:p>
    <w:p w:rsidR="00C45264" w:rsidRDefault="00BF74F9" w:rsidP="007D34B3">
      <w:pPr>
        <w:spacing w:line="354" w:lineRule="exact"/>
        <w:ind w:leftChars="150" w:left="36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（一）須菩提說七因緣</w:t>
      </w:r>
    </w:p>
    <w:p w:rsidR="00BF74F9" w:rsidRPr="00C45264" w:rsidRDefault="00BF74F9" w:rsidP="007D34B3">
      <w:pPr>
        <w:spacing w:beforeLines="30" w:before="108" w:line="35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（二）佛說八因緣</w:t>
      </w:r>
    </w:p>
    <w:p w:rsidR="00C45264" w:rsidRDefault="00BF74F9" w:rsidP="007D34B3">
      <w:pPr>
        <w:widowControl/>
        <w:spacing w:line="354" w:lineRule="exact"/>
        <w:ind w:leftChars="200" w:left="48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、佛印可</w:t>
      </w:r>
    </w:p>
    <w:p w:rsidR="00C45264" w:rsidRPr="00C45264" w:rsidRDefault="00BF74F9" w:rsidP="007D34B3">
      <w:pPr>
        <w:spacing w:beforeLines="30" w:before="108"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、明八因</w:t>
      </w:r>
      <w:r w:rsidR="00D7250C" w:rsidRPr="00C45264">
        <w:rPr>
          <w:rFonts w:hint="eastAsia"/>
          <w:b/>
          <w:szCs w:val="20"/>
          <w:bdr w:val="single" w:sz="4" w:space="0" w:color="auto"/>
        </w:rPr>
        <w:t>──</w:t>
      </w:r>
      <w:r w:rsidRPr="00C45264">
        <w:rPr>
          <w:rFonts w:hint="eastAsia"/>
          <w:b/>
          <w:szCs w:val="20"/>
          <w:bdr w:val="single" w:sz="4" w:space="0" w:color="auto"/>
        </w:rPr>
        <w:t>釋「</w:t>
      </w:r>
      <w:r w:rsidRPr="00C45264">
        <w:rPr>
          <w:b/>
          <w:szCs w:val="20"/>
          <w:bdr w:val="single" w:sz="4" w:space="0" w:color="auto"/>
        </w:rPr>
        <w:t>增魔事</w:t>
      </w:r>
      <w:r w:rsidRPr="00C45264">
        <w:rPr>
          <w:rFonts w:hint="eastAsia"/>
          <w:b/>
          <w:szCs w:val="20"/>
          <w:bdr w:val="single" w:sz="4" w:space="0" w:color="auto"/>
        </w:rPr>
        <w:t>」之理由</w:t>
      </w:r>
    </w:p>
    <w:p w:rsidR="00BF74F9" w:rsidRPr="00C45264" w:rsidRDefault="00BF74F9" w:rsidP="007D34B3">
      <w:pPr>
        <w:spacing w:beforeLines="30" w:before="108" w:line="35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二、釋因由：</w:t>
      </w:r>
      <w:r w:rsidRPr="00C45264">
        <w:rPr>
          <w:b/>
          <w:szCs w:val="20"/>
          <w:bdr w:val="single" w:sz="4" w:space="0" w:color="auto"/>
        </w:rPr>
        <w:t>諸法畢竟淨，無二無別</w:t>
      </w:r>
      <w:r w:rsidRPr="00C45264">
        <w:rPr>
          <w:rFonts w:hint="eastAsia"/>
          <w:b/>
          <w:szCs w:val="20"/>
          <w:bdr w:val="single" w:sz="4" w:space="0" w:color="auto"/>
        </w:rPr>
        <w:t>故般若甚深</w:t>
      </w:r>
    </w:p>
    <w:p w:rsidR="00BF74F9" w:rsidRPr="00C45264" w:rsidRDefault="00BF74F9" w:rsidP="007D34B3">
      <w:pPr>
        <w:spacing w:line="354" w:lineRule="exact"/>
        <w:ind w:leftChars="150" w:left="360"/>
        <w:jc w:val="both"/>
        <w:rPr>
          <w:rFonts w:eastAsia="標楷體"/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（一）因</w:t>
      </w:r>
      <w:r w:rsidRPr="00C45264">
        <w:rPr>
          <w:b/>
          <w:szCs w:val="20"/>
          <w:bdr w:val="single" w:sz="4" w:space="0" w:color="auto"/>
        </w:rPr>
        <w:t>淨</w:t>
      </w:r>
      <w:r w:rsidRPr="00C45264">
        <w:rPr>
          <w:rFonts w:hint="eastAsia"/>
          <w:b/>
          <w:szCs w:val="20"/>
          <w:bdr w:val="single" w:sz="4" w:space="0" w:color="auto"/>
        </w:rPr>
        <w:t>，</w:t>
      </w:r>
      <w:r w:rsidRPr="00C45264">
        <w:rPr>
          <w:b/>
          <w:szCs w:val="20"/>
          <w:bdr w:val="single" w:sz="4" w:space="0" w:color="auto"/>
        </w:rPr>
        <w:t>果</w:t>
      </w:r>
      <w:r w:rsidRPr="00C45264">
        <w:rPr>
          <w:rFonts w:hint="eastAsia"/>
          <w:b/>
          <w:szCs w:val="20"/>
          <w:bdr w:val="single" w:sz="4" w:space="0" w:color="auto"/>
        </w:rPr>
        <w:t>亦</w:t>
      </w:r>
      <w:r w:rsidRPr="00C45264">
        <w:rPr>
          <w:b/>
          <w:szCs w:val="20"/>
          <w:bdr w:val="single" w:sz="4" w:space="0" w:color="auto"/>
        </w:rPr>
        <w:t>淨</w:t>
      </w:r>
    </w:p>
    <w:p w:rsidR="00C45264" w:rsidRPr="00C45264" w:rsidRDefault="00BF74F9" w:rsidP="007D34B3">
      <w:pPr>
        <w:spacing w:line="354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b/>
          <w:szCs w:val="20"/>
          <w:bdr w:val="single" w:sz="4" w:space="0" w:color="auto"/>
        </w:rPr>
        <w:t>1</w:t>
      </w:r>
      <w:r w:rsidRPr="00C45264">
        <w:rPr>
          <w:b/>
          <w:szCs w:val="20"/>
          <w:bdr w:val="single" w:sz="4" w:space="0" w:color="auto"/>
        </w:rPr>
        <w:t>、</w:t>
      </w:r>
      <w:r w:rsidRPr="00C45264">
        <w:rPr>
          <w:rFonts w:hint="eastAsia"/>
          <w:b/>
          <w:szCs w:val="20"/>
          <w:bdr w:val="single" w:sz="4" w:space="0" w:color="auto"/>
        </w:rPr>
        <w:t>略述</w:t>
      </w:r>
    </w:p>
    <w:p w:rsidR="00C45264" w:rsidRDefault="00BF74F9" w:rsidP="00D51E77">
      <w:pPr>
        <w:spacing w:beforeLines="30" w:before="108"/>
        <w:ind w:leftChars="200" w:left="480"/>
        <w:jc w:val="both"/>
        <w:rPr>
          <w:b/>
        </w:rPr>
      </w:pPr>
      <w:r w:rsidRPr="00C45264">
        <w:rPr>
          <w:b/>
          <w:szCs w:val="20"/>
          <w:bdr w:val="single" w:sz="4" w:space="0" w:color="auto"/>
        </w:rPr>
        <w:t>2</w:t>
      </w:r>
      <w:r w:rsidRPr="00C45264">
        <w:rPr>
          <w:b/>
          <w:szCs w:val="20"/>
          <w:bdr w:val="single" w:sz="4" w:space="0" w:color="auto"/>
        </w:rPr>
        <w:t>、</w:t>
      </w:r>
      <w:r w:rsidRPr="00C45264">
        <w:rPr>
          <w:rFonts w:hint="eastAsia"/>
          <w:b/>
          <w:szCs w:val="20"/>
          <w:bdr w:val="single" w:sz="4" w:space="0" w:color="auto"/>
        </w:rPr>
        <w:t>釋義</w:t>
      </w:r>
    </w:p>
    <w:p w:rsidR="00C45264" w:rsidRDefault="002C3DD3" w:rsidP="00D51E77">
      <w:pPr>
        <w:spacing w:beforeLines="30" w:before="108"/>
        <w:ind w:leftChars="250" w:left="60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※</w:t>
      </w:r>
      <w:r w:rsidRPr="00C45264">
        <w:rPr>
          <w:rFonts w:hint="eastAsia"/>
          <w:b/>
          <w:szCs w:val="20"/>
          <w:bdr w:val="single" w:sz="4" w:space="0" w:color="auto"/>
        </w:rPr>
        <w:t xml:space="preserve"> </w:t>
      </w:r>
      <w:r w:rsidR="00BF74F9" w:rsidRPr="00C45264">
        <w:rPr>
          <w:b/>
          <w:szCs w:val="20"/>
          <w:bdr w:val="single" w:sz="4" w:space="0" w:color="auto"/>
        </w:rPr>
        <w:t>因論生論：</w:t>
      </w:r>
      <w:r w:rsidR="00BF74F9" w:rsidRPr="00C45264">
        <w:rPr>
          <w:rFonts w:hint="eastAsia"/>
          <w:b/>
          <w:szCs w:val="20"/>
          <w:bdr w:val="single" w:sz="4" w:space="0" w:color="auto"/>
        </w:rPr>
        <w:t>先說「觀色</w:t>
      </w:r>
      <w:r w:rsidR="00BF74F9" w:rsidRPr="00C45264">
        <w:rPr>
          <w:rFonts w:hint="eastAsia"/>
          <w:b/>
          <w:szCs w:val="20"/>
          <w:bdr w:val="single" w:sz="4" w:space="0" w:color="auto"/>
          <w:shd w:val="pct15" w:color="auto" w:fill="FFFFFF"/>
        </w:rPr>
        <w:t>不淨</w:t>
      </w:r>
      <w:r w:rsidR="00BF74F9" w:rsidRPr="00C45264">
        <w:rPr>
          <w:rFonts w:hint="eastAsia"/>
          <w:b/>
          <w:szCs w:val="20"/>
          <w:bdr w:val="single" w:sz="4" w:space="0" w:color="auto"/>
        </w:rPr>
        <w:t>得身念處」，云何言「見</w:t>
      </w:r>
      <w:r w:rsidR="00BF74F9" w:rsidRPr="00C45264">
        <w:rPr>
          <w:b/>
          <w:szCs w:val="20"/>
          <w:bdr w:val="single" w:sz="4" w:space="0" w:color="auto"/>
        </w:rPr>
        <w:t>果淨故知因亦</w:t>
      </w:r>
      <w:r w:rsidR="00BF74F9" w:rsidRPr="00C45264">
        <w:rPr>
          <w:b/>
          <w:szCs w:val="20"/>
          <w:bdr w:val="single" w:sz="4" w:space="0" w:color="auto"/>
          <w:shd w:val="pct15" w:color="auto" w:fill="FFFFFF"/>
        </w:rPr>
        <w:t>淨</w:t>
      </w:r>
      <w:r w:rsidR="00BF74F9" w:rsidRPr="00C45264">
        <w:rPr>
          <w:rFonts w:hint="eastAsia"/>
          <w:b/>
          <w:szCs w:val="20"/>
          <w:bdr w:val="single" w:sz="4" w:space="0" w:color="auto"/>
        </w:rPr>
        <w:t>」</w:t>
      </w:r>
    </w:p>
    <w:p w:rsidR="00C45264" w:rsidRPr="00C45264" w:rsidRDefault="00BF74F9" w:rsidP="00D51E77">
      <w:pPr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）不淨觀</w:t>
      </w:r>
      <w:r w:rsidRPr="00C45264">
        <w:rPr>
          <w:b/>
          <w:szCs w:val="20"/>
          <w:bdr w:val="single" w:sz="4" w:space="0" w:color="auto"/>
        </w:rPr>
        <w:t>是得解觀，非實觀</w:t>
      </w:r>
      <w:r w:rsidRPr="00C45264">
        <w:rPr>
          <w:rFonts w:hint="eastAsia"/>
          <w:b/>
          <w:szCs w:val="20"/>
          <w:bdr w:val="single" w:sz="4" w:space="0" w:color="auto"/>
        </w:rPr>
        <w:t>故</w:t>
      </w:r>
    </w:p>
    <w:p w:rsidR="00C45264" w:rsidRPr="00C45264" w:rsidRDefault="00BF74F9" w:rsidP="00D51E77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般若中不觀淨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不淨等</w:t>
      </w:r>
      <w:r w:rsidRPr="00C45264">
        <w:rPr>
          <w:rFonts w:hint="eastAsia"/>
          <w:b/>
          <w:szCs w:val="20"/>
          <w:bdr w:val="single" w:sz="4" w:space="0" w:color="auto"/>
        </w:rPr>
        <w:t>，</w:t>
      </w:r>
      <w:r w:rsidRPr="00C45264">
        <w:rPr>
          <w:b/>
          <w:szCs w:val="20"/>
          <w:bdr w:val="single" w:sz="4" w:space="0" w:color="auto"/>
        </w:rPr>
        <w:t>諸觀滅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戲論滅</w:t>
      </w:r>
      <w:r w:rsidRPr="00C45264">
        <w:rPr>
          <w:rFonts w:hint="eastAsia"/>
          <w:b/>
          <w:szCs w:val="20"/>
          <w:bdr w:val="single" w:sz="4" w:space="0" w:color="auto"/>
        </w:rPr>
        <w:t>故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（二）「</w:t>
      </w:r>
      <w:r w:rsidRPr="00C45264">
        <w:rPr>
          <w:b/>
          <w:szCs w:val="20"/>
          <w:bdr w:val="single" w:sz="4" w:space="0" w:color="auto"/>
        </w:rPr>
        <w:t>諸法淨</w:t>
      </w:r>
      <w:r w:rsidRPr="00C45264">
        <w:rPr>
          <w:rFonts w:hint="eastAsia"/>
          <w:b/>
          <w:szCs w:val="20"/>
          <w:bdr w:val="single" w:sz="4" w:space="0" w:color="auto"/>
        </w:rPr>
        <w:t>」</w:t>
      </w:r>
      <w:r w:rsidRPr="00C45264">
        <w:rPr>
          <w:b/>
          <w:szCs w:val="20"/>
          <w:bdr w:val="single" w:sz="4" w:space="0" w:color="auto"/>
        </w:rPr>
        <w:t>與</w:t>
      </w:r>
      <w:r w:rsidRPr="00C45264">
        <w:rPr>
          <w:rFonts w:hint="eastAsia"/>
          <w:b/>
          <w:szCs w:val="20"/>
          <w:bdr w:val="single" w:sz="4" w:space="0" w:color="auto"/>
        </w:rPr>
        <w:t>「</w:t>
      </w:r>
      <w:r w:rsidRPr="00C45264">
        <w:rPr>
          <w:b/>
          <w:szCs w:val="20"/>
          <w:bdr w:val="single" w:sz="4" w:space="0" w:color="auto"/>
        </w:rPr>
        <w:t>般若淨</w:t>
      </w:r>
      <w:r w:rsidRPr="00C45264">
        <w:rPr>
          <w:rFonts w:hint="eastAsia"/>
          <w:b/>
          <w:szCs w:val="20"/>
          <w:bdr w:val="single" w:sz="4" w:space="0" w:color="auto"/>
        </w:rPr>
        <w:t>」</w:t>
      </w:r>
      <w:r w:rsidRPr="00C45264">
        <w:rPr>
          <w:b/>
          <w:szCs w:val="20"/>
          <w:bdr w:val="single" w:sz="4" w:space="0" w:color="auto"/>
        </w:rPr>
        <w:t>無二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Default="00BF74F9" w:rsidP="00D51E77">
      <w:pPr>
        <w:spacing w:beforeLines="30" w:before="108"/>
        <w:ind w:leftChars="150" w:left="360"/>
        <w:jc w:val="both"/>
        <w:rPr>
          <w:rStyle w:val="a5"/>
        </w:rPr>
      </w:pPr>
      <w:r w:rsidRPr="00C45264">
        <w:rPr>
          <w:rFonts w:hint="eastAsia"/>
          <w:b/>
          <w:szCs w:val="20"/>
          <w:bdr w:val="single" w:sz="4" w:space="0" w:color="auto"/>
        </w:rPr>
        <w:t>（三）「</w:t>
      </w:r>
      <w:r w:rsidRPr="00C45264">
        <w:rPr>
          <w:b/>
          <w:szCs w:val="20"/>
          <w:bdr w:val="single" w:sz="4" w:space="0" w:color="auto"/>
        </w:rPr>
        <w:t>不二淨</w:t>
      </w:r>
      <w:r w:rsidRPr="00C45264">
        <w:rPr>
          <w:rFonts w:hint="eastAsia"/>
          <w:b/>
          <w:szCs w:val="20"/>
          <w:bdr w:val="single" w:sz="4" w:space="0" w:color="auto"/>
        </w:rPr>
        <w:t>」</w:t>
      </w:r>
      <w:r w:rsidRPr="00C45264">
        <w:rPr>
          <w:b/>
          <w:szCs w:val="20"/>
          <w:bdr w:val="single" w:sz="4" w:space="0" w:color="auto"/>
        </w:rPr>
        <w:t>與</w:t>
      </w:r>
      <w:r w:rsidRPr="00C45264">
        <w:rPr>
          <w:rFonts w:hint="eastAsia"/>
          <w:b/>
          <w:szCs w:val="20"/>
          <w:bdr w:val="single" w:sz="4" w:space="0" w:color="auto"/>
        </w:rPr>
        <w:t>「</w:t>
      </w:r>
      <w:r w:rsidRPr="00C45264">
        <w:rPr>
          <w:b/>
          <w:szCs w:val="20"/>
          <w:bdr w:val="single" w:sz="4" w:space="0" w:color="auto"/>
        </w:rPr>
        <w:t>諸法淨</w:t>
      </w:r>
      <w:r w:rsidRPr="00C45264">
        <w:rPr>
          <w:rFonts w:hint="eastAsia"/>
          <w:b/>
          <w:szCs w:val="20"/>
          <w:bdr w:val="single" w:sz="4" w:space="0" w:color="auto"/>
        </w:rPr>
        <w:t>」無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（四）「</w:t>
      </w:r>
      <w:r w:rsidRPr="00C45264">
        <w:rPr>
          <w:b/>
          <w:szCs w:val="20"/>
          <w:bdr w:val="single" w:sz="4" w:space="0" w:color="auto"/>
        </w:rPr>
        <w:t>我</w:t>
      </w:r>
      <w:r w:rsidRPr="00C45264">
        <w:rPr>
          <w:rFonts w:hint="eastAsia"/>
          <w:b/>
          <w:szCs w:val="20"/>
          <w:bdr w:val="single" w:sz="4" w:space="0" w:color="auto"/>
        </w:rPr>
        <w:t>等</w:t>
      </w:r>
      <w:r w:rsidRPr="00C45264">
        <w:rPr>
          <w:b/>
          <w:szCs w:val="20"/>
          <w:bdr w:val="single" w:sz="4" w:space="0" w:color="auto"/>
        </w:rPr>
        <w:t>淨</w:t>
      </w:r>
      <w:r w:rsidRPr="00C45264">
        <w:rPr>
          <w:rFonts w:hint="eastAsia"/>
          <w:b/>
          <w:szCs w:val="20"/>
          <w:bdr w:val="single" w:sz="4" w:space="0" w:color="auto"/>
        </w:rPr>
        <w:t>」與「</w:t>
      </w:r>
      <w:r w:rsidRPr="00C45264">
        <w:rPr>
          <w:b/>
          <w:szCs w:val="20"/>
          <w:bdr w:val="single" w:sz="4" w:space="0" w:color="auto"/>
        </w:rPr>
        <w:t>諸法淨</w:t>
      </w:r>
      <w:r w:rsidRPr="00C45264">
        <w:rPr>
          <w:rFonts w:hint="eastAsia"/>
          <w:b/>
          <w:szCs w:val="20"/>
          <w:bdr w:val="single" w:sz="4" w:space="0" w:color="auto"/>
        </w:rPr>
        <w:t>」無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Default="00BF74F9" w:rsidP="003637FC">
      <w:pPr>
        <w:spacing w:line="370" w:lineRule="exact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與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諸法淨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十二因緣淨乃至一切種智淨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3637FC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三十七道品淨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乃至一切智淨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展轉皆清淨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有為淨</w:t>
      </w:r>
      <w:r w:rsidRPr="00BC08B6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無為淨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Default="00BF74F9" w:rsidP="00D51E7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九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）「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三世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無別</w:t>
      </w:r>
    </w:p>
    <w:p w:rsidR="00C45264" w:rsidRPr="00C45264" w:rsidRDefault="00BF74F9" w:rsidP="00915DDB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（五）「三毒</w:t>
      </w:r>
      <w:r w:rsidRPr="00C45264">
        <w:rPr>
          <w:b/>
          <w:szCs w:val="20"/>
          <w:bdr w:val="single" w:sz="4" w:space="0" w:color="auto"/>
        </w:rPr>
        <w:t>淨與諸法淨</w:t>
      </w:r>
      <w:r w:rsidRPr="00C45264">
        <w:rPr>
          <w:rFonts w:hint="eastAsia"/>
          <w:b/>
          <w:szCs w:val="20"/>
          <w:bdr w:val="single" w:sz="4" w:space="0" w:color="auto"/>
        </w:rPr>
        <w:t>」無二無別</w:t>
      </w:r>
      <w:r w:rsidR="00D7250C" w:rsidRPr="00C45264">
        <w:rPr>
          <w:rFonts w:hint="eastAsia"/>
          <w:b/>
          <w:szCs w:val="20"/>
          <w:bdr w:val="single" w:sz="4" w:space="0" w:color="auto"/>
        </w:rPr>
        <w:t>──</w:t>
      </w:r>
      <w:r w:rsidRPr="00C45264">
        <w:rPr>
          <w:rFonts w:hint="eastAsia"/>
          <w:b/>
          <w:szCs w:val="20"/>
          <w:bdr w:val="single" w:sz="4" w:space="0" w:color="auto"/>
        </w:rPr>
        <w:t>辨「三毒淨」義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（六）「</w:t>
      </w:r>
      <w:r w:rsidRPr="00C45264">
        <w:rPr>
          <w:b/>
          <w:szCs w:val="20"/>
          <w:bdr w:val="single" w:sz="4" w:space="0" w:color="auto"/>
        </w:rPr>
        <w:t>十二因緣淨乃至一切種智淨</w:t>
      </w:r>
      <w:r w:rsidRPr="00C45264">
        <w:rPr>
          <w:rFonts w:hint="eastAsia"/>
          <w:b/>
          <w:szCs w:val="20"/>
          <w:bdr w:val="single" w:sz="4" w:space="0" w:color="auto"/>
        </w:rPr>
        <w:t>」無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（七）「</w:t>
      </w:r>
      <w:r w:rsidRPr="00C45264">
        <w:rPr>
          <w:b/>
          <w:szCs w:val="20"/>
          <w:bdr w:val="single" w:sz="4" w:space="0" w:color="auto"/>
        </w:rPr>
        <w:t>六度淨</w:t>
      </w:r>
      <w:r w:rsidRPr="00C45264">
        <w:rPr>
          <w:rFonts w:hint="eastAsia"/>
          <w:b/>
          <w:szCs w:val="20"/>
          <w:bdr w:val="single" w:sz="4" w:space="0" w:color="auto"/>
        </w:rPr>
        <w:t>、十八空淨、三十七道品淨</w:t>
      </w:r>
      <w:r w:rsidRPr="00C45264">
        <w:rPr>
          <w:b/>
          <w:szCs w:val="20"/>
          <w:bdr w:val="single" w:sz="4" w:space="0" w:color="auto"/>
        </w:rPr>
        <w:t>乃至一切智淨</w:t>
      </w:r>
      <w:r w:rsidRPr="00C45264">
        <w:rPr>
          <w:rFonts w:hint="eastAsia"/>
          <w:b/>
          <w:szCs w:val="20"/>
          <w:bdr w:val="single" w:sz="4" w:space="0" w:color="auto"/>
        </w:rPr>
        <w:t>」，</w:t>
      </w:r>
      <w:r w:rsidRPr="00C45264">
        <w:rPr>
          <w:b/>
          <w:szCs w:val="20"/>
          <w:bdr w:val="single" w:sz="4" w:space="0" w:color="auto"/>
        </w:rPr>
        <w:t>展轉皆清淨</w:t>
      </w:r>
      <w:r w:rsidRPr="00C45264">
        <w:rPr>
          <w:rFonts w:hint="eastAsia"/>
          <w:b/>
          <w:szCs w:val="20"/>
          <w:bdr w:val="single" w:sz="4" w:space="0" w:color="auto"/>
        </w:rPr>
        <w:t>，無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（八）「</w:t>
      </w:r>
      <w:r w:rsidRPr="00C45264">
        <w:rPr>
          <w:b/>
          <w:szCs w:val="20"/>
          <w:bdr w:val="single" w:sz="4" w:space="0" w:color="auto"/>
        </w:rPr>
        <w:t>有為淨、無為淨</w:t>
      </w:r>
      <w:r w:rsidRPr="00C45264">
        <w:rPr>
          <w:rFonts w:hint="eastAsia"/>
          <w:b/>
          <w:szCs w:val="20"/>
          <w:bdr w:val="single" w:sz="4" w:space="0" w:color="auto"/>
        </w:rPr>
        <w:t>」無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Pr="00C45264" w:rsidRDefault="00BF74F9" w:rsidP="00D51E77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（九）「三世</w:t>
      </w:r>
      <w:r w:rsidRPr="00C45264">
        <w:rPr>
          <w:b/>
          <w:szCs w:val="20"/>
          <w:bdr w:val="single" w:sz="4" w:space="0" w:color="auto"/>
        </w:rPr>
        <w:t>淨</w:t>
      </w:r>
      <w:r w:rsidRPr="00C45264">
        <w:rPr>
          <w:rFonts w:hint="eastAsia"/>
          <w:b/>
          <w:szCs w:val="20"/>
          <w:bdr w:val="single" w:sz="4" w:space="0" w:color="auto"/>
        </w:rPr>
        <w:t>」無</w:t>
      </w:r>
      <w:r w:rsidRPr="00C45264">
        <w:rPr>
          <w:b/>
          <w:szCs w:val="20"/>
          <w:bdr w:val="single" w:sz="4" w:space="0" w:color="auto"/>
        </w:rPr>
        <w:t>二</w:t>
      </w:r>
      <w:r w:rsidRPr="00C45264">
        <w:rPr>
          <w:rFonts w:hint="eastAsia"/>
          <w:b/>
          <w:szCs w:val="20"/>
          <w:bdr w:val="single" w:sz="4" w:space="0" w:color="auto"/>
        </w:rPr>
        <w:t>無別</w:t>
      </w:r>
    </w:p>
    <w:p w:rsidR="00C45264" w:rsidRDefault="00BF74F9" w:rsidP="003637FC">
      <w:pPr>
        <w:spacing w:beforeLines="30" w:before="108" w:line="348" w:lineRule="exact"/>
        <w:ind w:leftChars="50" w:left="120"/>
        <w:jc w:val="both"/>
        <w:rPr>
          <w:rFonts w:eastAsia="標楷體"/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t>（参）</w:t>
      </w:r>
      <w:r w:rsidRPr="00C45264">
        <w:rPr>
          <w:b/>
          <w:szCs w:val="20"/>
          <w:bdr w:val="single" w:sz="4" w:space="0" w:color="auto"/>
        </w:rPr>
        <w:t>結</w:t>
      </w:r>
      <w:r w:rsidRPr="00C45264">
        <w:rPr>
          <w:rFonts w:hint="eastAsia"/>
          <w:b/>
          <w:szCs w:val="20"/>
          <w:bdr w:val="single" w:sz="4" w:space="0" w:color="auto"/>
        </w:rPr>
        <w:t>成正義，復顯破文字般若之過失</w:t>
      </w:r>
    </w:p>
    <w:p w:rsidR="00C45264" w:rsidRDefault="002C3DD3" w:rsidP="003637FC">
      <w:pPr>
        <w:spacing w:beforeLines="30" w:before="108" w:line="348" w:lineRule="exact"/>
        <w:ind w:leftChars="100" w:left="240"/>
        <w:jc w:val="both"/>
        <w:rPr>
          <w:b/>
        </w:rPr>
      </w:pPr>
      <w:r w:rsidRPr="00C45264">
        <w:rPr>
          <w:rFonts w:hint="eastAsia"/>
          <w:b/>
          <w:szCs w:val="20"/>
          <w:bdr w:val="single" w:sz="4" w:space="0" w:color="auto"/>
        </w:rPr>
        <w:lastRenderedPageBreak/>
        <w:t>※</w:t>
      </w:r>
      <w:r w:rsidRPr="00C45264">
        <w:rPr>
          <w:rFonts w:hint="eastAsia"/>
          <w:b/>
          <w:szCs w:val="20"/>
          <w:bdr w:val="single" w:sz="4" w:space="0" w:color="auto"/>
        </w:rPr>
        <w:t xml:space="preserve"> </w:t>
      </w:r>
      <w:r w:rsidR="00BF74F9" w:rsidRPr="00C45264">
        <w:rPr>
          <w:b/>
          <w:szCs w:val="20"/>
          <w:bdr w:val="single" w:sz="4" w:space="0" w:color="auto"/>
        </w:rPr>
        <w:t>因論生論：</w:t>
      </w:r>
      <w:r w:rsidR="00BF74F9" w:rsidRPr="00C45264">
        <w:rPr>
          <w:rFonts w:hint="eastAsia"/>
          <w:b/>
          <w:szCs w:val="20"/>
          <w:bdr w:val="single" w:sz="4" w:space="0" w:color="auto"/>
        </w:rPr>
        <w:t>五逆罪人信般若能否成佛，持戒人而不信般若云何墮地獄</w:t>
      </w:r>
    </w:p>
    <w:p w:rsidR="00BF74F9" w:rsidRPr="00C45264" w:rsidRDefault="00BF74F9" w:rsidP="003637FC">
      <w:pPr>
        <w:spacing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一、明「</w:t>
      </w:r>
      <w:r w:rsidRPr="00C45264">
        <w:rPr>
          <w:b/>
          <w:szCs w:val="20"/>
          <w:bdr w:val="single" w:sz="4" w:space="0" w:color="auto"/>
        </w:rPr>
        <w:t>破</w:t>
      </w:r>
      <w:r w:rsidRPr="00C45264">
        <w:rPr>
          <w:rFonts w:hint="eastAsia"/>
          <w:b/>
          <w:szCs w:val="20"/>
          <w:bdr w:val="single" w:sz="4" w:space="0" w:color="auto"/>
        </w:rPr>
        <w:t>毀般若與信受</w:t>
      </w:r>
      <w:r w:rsidRPr="00C45264">
        <w:rPr>
          <w:b/>
          <w:szCs w:val="20"/>
          <w:bdr w:val="single" w:sz="4" w:space="0" w:color="auto"/>
        </w:rPr>
        <w:t>般若</w:t>
      </w:r>
      <w:r w:rsidRPr="00C45264">
        <w:rPr>
          <w:rFonts w:hint="eastAsia"/>
          <w:b/>
          <w:szCs w:val="20"/>
          <w:bdr w:val="single" w:sz="4" w:space="0" w:color="auto"/>
        </w:rPr>
        <w:t>之人」</w:t>
      </w:r>
    </w:p>
    <w:p w:rsidR="00C45264" w:rsidRDefault="00BF74F9" w:rsidP="003637FC">
      <w:pPr>
        <w:spacing w:line="348" w:lineRule="exact"/>
        <w:ind w:leftChars="200" w:left="480"/>
        <w:jc w:val="both"/>
        <w:rPr>
          <w:rStyle w:val="a5"/>
        </w:rPr>
      </w:pPr>
      <w:r w:rsidRPr="00C45264">
        <w:rPr>
          <w:rFonts w:hint="eastAsia"/>
          <w:b/>
          <w:szCs w:val="20"/>
          <w:bdr w:val="single" w:sz="4" w:space="0" w:color="auto"/>
        </w:rPr>
        <w:t>（一）</w:t>
      </w:r>
      <w:r w:rsidRPr="00C45264">
        <w:rPr>
          <w:b/>
          <w:szCs w:val="20"/>
          <w:bdr w:val="single" w:sz="4" w:space="0" w:color="auto"/>
        </w:rPr>
        <w:t>破般若</w:t>
      </w:r>
      <w:r w:rsidRPr="00C45264">
        <w:rPr>
          <w:rFonts w:hint="eastAsia"/>
          <w:b/>
          <w:szCs w:val="20"/>
          <w:bdr w:val="single" w:sz="4" w:space="0" w:color="auto"/>
        </w:rPr>
        <w:t>人</w:t>
      </w:r>
    </w:p>
    <w:p w:rsidR="00C45264" w:rsidRPr="00C45264" w:rsidRDefault="00BF74F9" w:rsidP="003637FC">
      <w:pPr>
        <w:spacing w:line="348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、明二種人</w:t>
      </w:r>
    </w:p>
    <w:p w:rsidR="00C45264" w:rsidRPr="00C45264" w:rsidRDefault="00BF74F9" w:rsidP="003637FC">
      <w:pPr>
        <w:spacing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謗言非是佛說</w:t>
      </w:r>
      <w:r w:rsidRPr="00C45264">
        <w:rPr>
          <w:rFonts w:hint="eastAsia"/>
          <w:b/>
          <w:szCs w:val="20"/>
          <w:bdr w:val="single" w:sz="4" w:space="0" w:color="auto"/>
        </w:rPr>
        <w:t>；</w:t>
      </w:r>
      <w:r w:rsidRPr="00C45264">
        <w:rPr>
          <w:b/>
          <w:szCs w:val="20"/>
          <w:bdr w:val="single" w:sz="4" w:space="0" w:color="auto"/>
        </w:rPr>
        <w:t>或言雖是佛說，多人增益</w:t>
      </w:r>
    </w:p>
    <w:p w:rsidR="00C45264" w:rsidRPr="00C45264" w:rsidRDefault="00BF74F9" w:rsidP="003637FC">
      <w:pPr>
        <w:spacing w:beforeLines="30" w:before="108"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）</w:t>
      </w:r>
      <w:r w:rsidRPr="00C45264">
        <w:rPr>
          <w:b/>
          <w:szCs w:val="20"/>
          <w:bdr w:val="single" w:sz="4" w:space="0" w:color="auto"/>
        </w:rPr>
        <w:t>取相口說空法，心行有中</w:t>
      </w:r>
    </w:p>
    <w:p w:rsidR="00BF74F9" w:rsidRPr="00C45264" w:rsidRDefault="00BF74F9" w:rsidP="003637FC">
      <w:pPr>
        <w:spacing w:beforeLines="30" w:before="108" w:line="348" w:lineRule="exact"/>
        <w:ind w:leftChars="250" w:left="600"/>
        <w:jc w:val="both"/>
        <w:rPr>
          <w:rFonts w:cs="Roman Unicode"/>
          <w:b/>
          <w:szCs w:val="20"/>
          <w:bdr w:val="single" w:sz="4" w:space="0" w:color="auto"/>
        </w:rPr>
      </w:pPr>
      <w:r w:rsidRPr="00C45264">
        <w:rPr>
          <w:rFonts w:cs="Roman Unicode" w:hint="eastAsia"/>
          <w:b/>
          <w:szCs w:val="20"/>
          <w:bdr w:val="single" w:sz="4" w:space="0" w:color="auto"/>
        </w:rPr>
        <w:t>2</w:t>
      </w:r>
      <w:r w:rsidRPr="00C45264">
        <w:rPr>
          <w:rFonts w:cs="Roman Unicode" w:hint="eastAsia"/>
          <w:b/>
          <w:szCs w:val="20"/>
          <w:bdr w:val="single" w:sz="4" w:space="0" w:color="auto"/>
        </w:rPr>
        <w:t>、舉喻辨破不破般若</w:t>
      </w:r>
    </w:p>
    <w:p w:rsidR="00C45264" w:rsidRPr="00C45264" w:rsidRDefault="00BF74F9" w:rsidP="003637FC">
      <w:pPr>
        <w:spacing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）標宗</w:t>
      </w:r>
    </w:p>
    <w:p w:rsidR="00C45264" w:rsidRPr="00C45264" w:rsidRDefault="00BF74F9" w:rsidP="003637FC">
      <w:pPr>
        <w:spacing w:beforeLines="30" w:before="108" w:line="348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）舉喻</w:t>
      </w:r>
    </w:p>
    <w:p w:rsidR="00C45264" w:rsidRPr="00C45264" w:rsidRDefault="00BF74F9" w:rsidP="003637FC">
      <w:pPr>
        <w:spacing w:beforeLines="30" w:before="108" w:line="370" w:lineRule="exact"/>
        <w:ind w:leftChars="300" w:left="72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</w:t>
      </w:r>
      <w:r w:rsidRPr="00C45264">
        <w:rPr>
          <w:rFonts w:hint="eastAsia"/>
          <w:b/>
          <w:szCs w:val="20"/>
          <w:bdr w:val="single" w:sz="4" w:space="0" w:color="auto"/>
        </w:rPr>
        <w:t>3</w:t>
      </w:r>
      <w:r w:rsidRPr="00C45264">
        <w:rPr>
          <w:rFonts w:hint="eastAsia"/>
          <w:b/>
          <w:szCs w:val="20"/>
          <w:bdr w:val="single" w:sz="4" w:space="0" w:color="auto"/>
        </w:rPr>
        <w:t>）合法</w:t>
      </w:r>
    </w:p>
    <w:p w:rsidR="00C45264" w:rsidRPr="00C45264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Cs w:val="20"/>
          <w:bdr w:val="single" w:sz="4" w:space="0" w:color="auto"/>
        </w:rPr>
      </w:pPr>
      <w:r w:rsidRPr="00C45264">
        <w:rPr>
          <w:rFonts w:cs="Roman Unicode" w:hint="eastAsia"/>
          <w:b/>
          <w:szCs w:val="20"/>
          <w:bdr w:val="single" w:sz="4" w:space="0" w:color="auto"/>
        </w:rPr>
        <w:t>3</w:t>
      </w:r>
      <w:r w:rsidRPr="00C45264">
        <w:rPr>
          <w:rFonts w:cs="Roman Unicode" w:hint="eastAsia"/>
          <w:b/>
          <w:szCs w:val="20"/>
          <w:bdr w:val="single" w:sz="4" w:space="0" w:color="auto"/>
        </w:rPr>
        <w:t>、復論破者</w:t>
      </w:r>
      <w:r w:rsidR="00D7250C" w:rsidRPr="00C45264">
        <w:rPr>
          <w:rFonts w:cs="Roman Unicode" w:hint="eastAsia"/>
          <w:b/>
          <w:szCs w:val="20"/>
          <w:bdr w:val="single" w:sz="4" w:space="0" w:color="auto"/>
        </w:rPr>
        <w:t>──</w:t>
      </w:r>
      <w:r w:rsidRPr="00C45264">
        <w:rPr>
          <w:rFonts w:cs="Roman Unicode" w:hint="eastAsia"/>
          <w:b/>
          <w:szCs w:val="20"/>
          <w:bdr w:val="single" w:sz="4" w:space="0" w:color="auto"/>
        </w:rPr>
        <w:t>未得聖意，身口毀訾</w:t>
      </w:r>
    </w:p>
    <w:p w:rsidR="00C45264" w:rsidRPr="00C45264" w:rsidRDefault="00BF74F9" w:rsidP="003637FC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（二）信</w:t>
      </w:r>
      <w:r w:rsidRPr="00C45264">
        <w:rPr>
          <w:b/>
          <w:szCs w:val="20"/>
          <w:bdr w:val="single" w:sz="4" w:space="0" w:color="auto"/>
        </w:rPr>
        <w:t>般若</w:t>
      </w:r>
      <w:r w:rsidRPr="00C45264">
        <w:rPr>
          <w:rFonts w:hint="eastAsia"/>
          <w:b/>
          <w:szCs w:val="20"/>
          <w:bdr w:val="single" w:sz="4" w:space="0" w:color="auto"/>
        </w:rPr>
        <w:t>人</w:t>
      </w:r>
    </w:p>
    <w:p w:rsidR="00BF74F9" w:rsidRPr="00C45264" w:rsidRDefault="00BF74F9" w:rsidP="003637FC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二、通難</w:t>
      </w:r>
    </w:p>
    <w:p w:rsidR="00C45264" w:rsidRPr="00C45264" w:rsidRDefault="00BF74F9" w:rsidP="003637FC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（一）</w:t>
      </w:r>
      <w:r w:rsidRPr="00C45264">
        <w:rPr>
          <w:b/>
          <w:szCs w:val="20"/>
          <w:bdr w:val="single" w:sz="4" w:space="0" w:color="auto"/>
        </w:rPr>
        <w:t>邪見人雖持戒、精進，皆成惡法</w:t>
      </w:r>
    </w:p>
    <w:p w:rsidR="00BF74F9" w:rsidRPr="00C45264" w:rsidRDefault="00BF74F9" w:rsidP="003637FC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（二）犯</w:t>
      </w:r>
      <w:r w:rsidRPr="00C45264">
        <w:rPr>
          <w:b/>
          <w:szCs w:val="20"/>
          <w:bdr w:val="single" w:sz="4" w:space="0" w:color="auto"/>
        </w:rPr>
        <w:t>五逆罪人</w:t>
      </w:r>
      <w:r w:rsidR="00D7250C" w:rsidRPr="00C45264">
        <w:rPr>
          <w:rFonts w:hint="eastAsia"/>
          <w:b/>
          <w:szCs w:val="20"/>
          <w:bdr w:val="single" w:sz="4" w:space="0" w:color="auto"/>
        </w:rPr>
        <w:t>──</w:t>
      </w:r>
      <w:r w:rsidRPr="00C45264">
        <w:rPr>
          <w:rFonts w:hint="eastAsia"/>
          <w:b/>
          <w:szCs w:val="20"/>
          <w:bdr w:val="single" w:sz="4" w:space="0" w:color="auto"/>
        </w:rPr>
        <w:t>二說</w:t>
      </w:r>
    </w:p>
    <w:p w:rsidR="00C45264" w:rsidRPr="00C45264" w:rsidRDefault="00BF74F9" w:rsidP="003637FC">
      <w:pPr>
        <w:spacing w:line="370" w:lineRule="exact"/>
        <w:ind w:leftChars="250" w:left="60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1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惡</w:t>
      </w:r>
      <w:r w:rsidRPr="00C45264">
        <w:rPr>
          <w:rFonts w:hint="eastAsia"/>
          <w:b/>
          <w:szCs w:val="20"/>
          <w:bdr w:val="single" w:sz="4" w:space="0" w:color="auto"/>
        </w:rPr>
        <w:t>罪</w:t>
      </w:r>
      <w:r w:rsidRPr="00C45264">
        <w:rPr>
          <w:b/>
          <w:szCs w:val="20"/>
          <w:bdr w:val="single" w:sz="4" w:space="0" w:color="auto"/>
        </w:rPr>
        <w:t>覆心</w:t>
      </w:r>
      <w:r w:rsidRPr="00C45264">
        <w:rPr>
          <w:rFonts w:hint="eastAsia"/>
          <w:b/>
          <w:szCs w:val="20"/>
          <w:bdr w:val="single" w:sz="4" w:space="0" w:color="auto"/>
        </w:rPr>
        <w:t>，</w:t>
      </w:r>
      <w:r w:rsidRPr="00C45264">
        <w:rPr>
          <w:b/>
          <w:szCs w:val="20"/>
          <w:bdr w:val="single" w:sz="4" w:space="0" w:color="auto"/>
        </w:rPr>
        <w:t>疑</w:t>
      </w:r>
      <w:r w:rsidRPr="00C45264">
        <w:rPr>
          <w:rFonts w:hint="eastAsia"/>
          <w:b/>
          <w:szCs w:val="20"/>
          <w:bdr w:val="single" w:sz="4" w:space="0" w:color="auto"/>
        </w:rPr>
        <w:t>法</w:t>
      </w:r>
      <w:r w:rsidRPr="00C45264">
        <w:rPr>
          <w:b/>
          <w:szCs w:val="20"/>
          <w:bdr w:val="single" w:sz="4" w:space="0" w:color="auto"/>
        </w:rPr>
        <w:t>，不</w:t>
      </w:r>
      <w:r w:rsidRPr="00C45264">
        <w:rPr>
          <w:rFonts w:hint="eastAsia"/>
          <w:b/>
          <w:szCs w:val="20"/>
          <w:bdr w:val="single" w:sz="4" w:space="0" w:color="auto"/>
        </w:rPr>
        <w:t>能</w:t>
      </w:r>
      <w:r w:rsidRPr="00C45264">
        <w:rPr>
          <w:b/>
          <w:szCs w:val="20"/>
          <w:bdr w:val="single" w:sz="4" w:space="0" w:color="auto"/>
        </w:rPr>
        <w:t>信般若</w:t>
      </w:r>
    </w:p>
    <w:p w:rsidR="00C45264" w:rsidRPr="00C45264" w:rsidRDefault="00BF74F9" w:rsidP="003637FC">
      <w:pPr>
        <w:spacing w:beforeLines="30" w:before="108" w:line="370" w:lineRule="exact"/>
        <w:ind w:leftChars="250" w:left="600"/>
        <w:jc w:val="both"/>
        <w:rPr>
          <w:rFonts w:cs="Roman Unicode"/>
          <w:b/>
          <w:szCs w:val="20"/>
          <w:bdr w:val="single" w:sz="4" w:space="0" w:color="auto"/>
        </w:rPr>
      </w:pPr>
      <w:r w:rsidRPr="00C45264">
        <w:rPr>
          <w:rFonts w:cs="Roman Unicode" w:hint="eastAsia"/>
          <w:b/>
          <w:szCs w:val="20"/>
          <w:bdr w:val="single" w:sz="4" w:space="0" w:color="auto"/>
        </w:rPr>
        <w:t>2</w:t>
      </w:r>
      <w:r w:rsidRPr="00C45264">
        <w:rPr>
          <w:rFonts w:cs="Roman Unicode" w:hint="eastAsia"/>
          <w:b/>
          <w:szCs w:val="20"/>
          <w:bdr w:val="single" w:sz="4" w:space="0" w:color="auto"/>
        </w:rPr>
        <w:t>、先世福德、利智，今遇善知識，能信般若，能得如所說果報</w:t>
      </w:r>
    </w:p>
    <w:p w:rsidR="00C45264" w:rsidRDefault="00BF74F9" w:rsidP="00F5580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01038">
        <w:rPr>
          <w:rFonts w:eastAsia="標楷體" w:cs="Roman Unicode"/>
          <w:b/>
          <w:bCs/>
          <w:sz w:val="28"/>
          <w:szCs w:val="28"/>
        </w:rPr>
        <w:t>〈</w:t>
      </w:r>
      <w:r w:rsidRPr="00501038">
        <w:rPr>
          <w:rFonts w:eastAsia="標楷體" w:cs="Roman Unicode" w:hint="eastAsia"/>
          <w:b/>
          <w:bCs/>
          <w:sz w:val="28"/>
          <w:szCs w:val="28"/>
        </w:rPr>
        <w:t>釋歎淨品第四十二</w:t>
      </w:r>
      <w:r w:rsidRPr="004F28DC">
        <w:rPr>
          <w:rStyle w:val="a5"/>
          <w:rFonts w:eastAsia="標楷體" w:cs="Roman Unicode"/>
          <w:bCs/>
          <w:sz w:val="28"/>
          <w:szCs w:val="28"/>
        </w:rPr>
        <w:footnoteReference w:id="1"/>
      </w:r>
      <w:r w:rsidRPr="00501038">
        <w:rPr>
          <w:rFonts w:eastAsia="標楷體" w:cs="Roman Unicode"/>
          <w:b/>
          <w:bCs/>
          <w:sz w:val="28"/>
          <w:szCs w:val="28"/>
        </w:rPr>
        <w:t>〉</w:t>
      </w:r>
    </w:p>
    <w:p w:rsidR="00C45264" w:rsidRDefault="00BF74F9" w:rsidP="009A4649">
      <w:pPr>
        <w:jc w:val="both"/>
        <w:rPr>
          <w:rStyle w:val="a5"/>
          <w:bCs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舍利弗以十門歎</w:t>
      </w:r>
    </w:p>
    <w:p w:rsidR="00C45264" w:rsidRDefault="00BF74F9" w:rsidP="009A4649">
      <w:pPr>
        <w:jc w:val="both"/>
        <w:rPr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</w:p>
    <w:p w:rsidR="00C45264" w:rsidRDefault="00BF74F9" w:rsidP="009A4649">
      <w:pPr>
        <w:ind w:leftChars="50" w:left="120"/>
        <w:jc w:val="both"/>
        <w:rPr>
          <w:rStyle w:val="a5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甚深門歎</w:t>
      </w:r>
    </w:p>
    <w:p w:rsidR="00C45264" w:rsidRDefault="00BF74F9" w:rsidP="006F68C0">
      <w:pPr>
        <w:spacing w:beforeLines="30" w:before="108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照明歎</w:t>
      </w:r>
    </w:p>
    <w:p w:rsidR="00C45264" w:rsidRDefault="00BF74F9" w:rsidP="006F68C0">
      <w:pPr>
        <w:spacing w:beforeLines="30" w:before="108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="009A2F0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不相續歎</w:t>
      </w:r>
    </w:p>
    <w:p w:rsidR="00C45264" w:rsidRDefault="00BF74F9" w:rsidP="006F68C0">
      <w:pPr>
        <w:spacing w:beforeLines="30" w:before="108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肆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無垢歎</w:t>
      </w:r>
    </w:p>
    <w:p w:rsidR="00C45264" w:rsidRDefault="00BF74F9" w:rsidP="007D34B3">
      <w:pPr>
        <w:spacing w:beforeLines="30" w:before="108" w:line="370" w:lineRule="exact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伍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無得無著歎</w:t>
      </w:r>
    </w:p>
    <w:p w:rsidR="00BF74F9" w:rsidRPr="00C45264" w:rsidRDefault="00BF74F9" w:rsidP="007D34B3">
      <w:pPr>
        <w:spacing w:beforeLines="30" w:before="108" w:line="370" w:lineRule="exact"/>
        <w:ind w:leftChars="50" w:left="120"/>
        <w:jc w:val="both"/>
        <w:rPr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陸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無生歎</w:t>
      </w:r>
    </w:p>
    <w:p w:rsidR="00C45264" w:rsidRDefault="00BF74F9" w:rsidP="007D34B3">
      <w:pPr>
        <w:spacing w:line="370" w:lineRule="exact"/>
        <w:ind w:leftChars="100" w:left="240"/>
        <w:jc w:val="both"/>
        <w:rPr>
          <w:rFonts w:eastAsia="標楷體"/>
          <w:b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諸法無生</w:t>
      </w:r>
    </w:p>
    <w:p w:rsidR="00BF74F9" w:rsidRPr="00C45264" w:rsidRDefault="00BF74F9" w:rsidP="007D34B3">
      <w:pPr>
        <w:spacing w:beforeLines="30" w:before="108" w:line="370" w:lineRule="exact"/>
        <w:ind w:leftChars="100" w:left="240"/>
        <w:jc w:val="both"/>
        <w:rPr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三界無生</w:t>
      </w:r>
    </w:p>
    <w:p w:rsidR="00C45264" w:rsidRPr="00C45264" w:rsidRDefault="00BF74F9" w:rsidP="007D34B3">
      <w:pPr>
        <w:spacing w:line="370" w:lineRule="exact"/>
        <w:ind w:leftChars="150" w:left="360"/>
        <w:jc w:val="both"/>
        <w:rPr>
          <w:rFonts w:eastAsia="標楷體"/>
          <w:b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欲界無生</w:t>
      </w:r>
    </w:p>
    <w:p w:rsidR="00C45264" w:rsidRDefault="00BF74F9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色界無生</w:t>
      </w:r>
    </w:p>
    <w:p w:rsidR="00C45264" w:rsidRDefault="00BF74F9" w:rsidP="006F68C0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無色界無生</w:t>
      </w:r>
    </w:p>
    <w:p w:rsidR="00C45264" w:rsidRDefault="00BF74F9" w:rsidP="004E58C1">
      <w:pPr>
        <w:spacing w:beforeLines="30" w:before="108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柒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無知歎</w:t>
      </w:r>
    </w:p>
    <w:p w:rsidR="00C45264" w:rsidRDefault="00BF74F9" w:rsidP="007D34B3">
      <w:pPr>
        <w:spacing w:beforeLines="30" w:before="108" w:line="370" w:lineRule="exact"/>
        <w:ind w:leftChars="50" w:left="120"/>
        <w:jc w:val="both"/>
        <w:rPr>
          <w:rFonts w:eastAsia="標楷體"/>
          <w:sz w:val="32"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一切法淨歎</w:t>
      </w:r>
    </w:p>
    <w:p w:rsidR="00C45264" w:rsidRDefault="00BF74F9" w:rsidP="007D34B3">
      <w:pPr>
        <w:spacing w:beforeLines="30" w:before="108" w:line="370" w:lineRule="exact"/>
        <w:ind w:leftChars="50" w:left="120"/>
        <w:jc w:val="both"/>
        <w:rPr>
          <w:rStyle w:val="a5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玖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無損益歎</w:t>
      </w:r>
    </w:p>
    <w:p w:rsidR="00C45264" w:rsidRDefault="00BF74F9" w:rsidP="007D34B3">
      <w:pPr>
        <w:spacing w:beforeLines="30" w:before="108" w:line="370" w:lineRule="exact"/>
        <w:ind w:leftChars="50" w:left="120"/>
        <w:jc w:val="both"/>
        <w:rPr>
          <w:rStyle w:val="a5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拾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無所受歎</w:t>
      </w:r>
    </w:p>
    <w:p w:rsidR="00BF74F9" w:rsidRPr="00C45264" w:rsidRDefault="00BF74F9" w:rsidP="00DD47E9">
      <w:pPr>
        <w:spacing w:line="370" w:lineRule="exact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壹、舍利弗以十門歎般若深淨</w:t>
      </w:r>
    </w:p>
    <w:p w:rsidR="00BF74F9" w:rsidRPr="00C45264" w:rsidRDefault="00BF74F9" w:rsidP="00DD47E9">
      <w:pPr>
        <w:spacing w:line="370" w:lineRule="exact"/>
        <w:ind w:leftChars="50" w:left="12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（壹）甚深門歎</w:t>
      </w:r>
    </w:p>
    <w:p w:rsidR="00C45264" w:rsidRDefault="00BF74F9" w:rsidP="00DD47E9">
      <w:pPr>
        <w:spacing w:line="370" w:lineRule="exact"/>
        <w:ind w:leftChars="100" w:left="240"/>
        <w:jc w:val="both"/>
        <w:rPr>
          <w:rStyle w:val="a5"/>
        </w:rPr>
      </w:pPr>
      <w:r w:rsidRPr="00C45264">
        <w:rPr>
          <w:rFonts w:hint="eastAsia"/>
          <w:b/>
          <w:bdr w:val="single" w:sz="4" w:space="0" w:color="auto"/>
        </w:rPr>
        <w:t>一、辨「淨」義</w:t>
      </w:r>
    </w:p>
    <w:p w:rsidR="00BF74F9" w:rsidRPr="00C45264" w:rsidRDefault="00BF74F9" w:rsidP="00DD47E9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（一）依二諦說</w:t>
      </w:r>
    </w:p>
    <w:p w:rsidR="00C45264" w:rsidRPr="00C45264" w:rsidRDefault="00BF74F9" w:rsidP="00DD47E9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、</w:t>
      </w:r>
      <w:r w:rsidRPr="00C45264">
        <w:rPr>
          <w:b/>
          <w:bdr w:val="single" w:sz="4" w:space="0" w:color="auto"/>
        </w:rPr>
        <w:t>世間常法</w:t>
      </w:r>
      <w:r w:rsidR="00D7250C" w:rsidRPr="00C45264">
        <w:rPr>
          <w:rFonts w:hint="eastAsia"/>
          <w:b/>
          <w:bdr w:val="single" w:sz="4" w:space="0" w:color="auto"/>
        </w:rPr>
        <w:t>──</w:t>
      </w:r>
      <w:r w:rsidRPr="00C45264">
        <w:rPr>
          <w:b/>
          <w:bdr w:val="single" w:sz="4" w:space="0" w:color="auto"/>
        </w:rPr>
        <w:t>智</w:t>
      </w:r>
      <w:r w:rsidRPr="00C45264">
        <w:rPr>
          <w:rFonts w:hint="eastAsia"/>
          <w:b/>
          <w:bdr w:val="single" w:sz="4" w:space="0" w:color="auto"/>
        </w:rPr>
        <w:t>境</w:t>
      </w:r>
      <w:r w:rsidRPr="00C45264">
        <w:rPr>
          <w:b/>
          <w:bdr w:val="single" w:sz="4" w:space="0" w:color="auto"/>
        </w:rPr>
        <w:t>相待</w:t>
      </w:r>
    </w:p>
    <w:p w:rsidR="00C45264" w:rsidRPr="00C45264" w:rsidRDefault="00BF74F9" w:rsidP="00DD47E9">
      <w:pPr>
        <w:spacing w:beforeLines="30" w:before="108" w:line="370" w:lineRule="exact"/>
        <w:ind w:leftChars="200" w:left="480"/>
        <w:jc w:val="both"/>
        <w:rPr>
          <w:rFonts w:eastAsia="標楷體"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2</w:t>
      </w:r>
      <w:r w:rsidRPr="00C45264">
        <w:rPr>
          <w:rFonts w:hint="eastAsia"/>
          <w:b/>
          <w:bdr w:val="single" w:sz="4" w:space="0" w:color="auto"/>
        </w:rPr>
        <w:t>、畢竟清淨：實相本淨，法爾常住不壞，轉成不淨</w:t>
      </w:r>
      <w:r w:rsidRPr="00C45264">
        <w:rPr>
          <w:rFonts w:hint="eastAsia"/>
          <w:szCs w:val="20"/>
        </w:rPr>
        <w:t>（</w:t>
      </w:r>
      <w:r w:rsidR="00F26CEE" w:rsidRPr="00C45264">
        <w:rPr>
          <w:rFonts w:hint="eastAsia"/>
          <w:szCs w:val="20"/>
        </w:rPr>
        <w:t>印順法師，《</w:t>
      </w:r>
      <w:r w:rsidRPr="00C45264">
        <w:rPr>
          <w:rFonts w:hint="eastAsia"/>
          <w:szCs w:val="20"/>
        </w:rPr>
        <w:t>大智度論筆記》［</w:t>
      </w:r>
      <w:r w:rsidRPr="00C45264">
        <w:rPr>
          <w:rFonts w:hint="eastAsia"/>
          <w:szCs w:val="20"/>
        </w:rPr>
        <w:t>E004</w:t>
      </w:r>
      <w:r w:rsidRPr="00C45264">
        <w:rPr>
          <w:rFonts w:hint="eastAsia"/>
          <w:szCs w:val="20"/>
        </w:rPr>
        <w:t>］</w:t>
      </w:r>
      <w:r w:rsidRPr="00C45264">
        <w:rPr>
          <w:rFonts w:hint="eastAsia"/>
          <w:szCs w:val="20"/>
        </w:rPr>
        <w:t>p.292</w:t>
      </w:r>
      <w:r w:rsidRPr="00C45264">
        <w:rPr>
          <w:rFonts w:hint="eastAsia"/>
          <w:szCs w:val="20"/>
        </w:rPr>
        <w:t>）</w:t>
      </w:r>
    </w:p>
    <w:p w:rsidR="00C45264" w:rsidRDefault="00BF74F9" w:rsidP="00DD47E9">
      <w:pPr>
        <w:spacing w:beforeLines="30" w:before="108" w:line="370" w:lineRule="exact"/>
        <w:ind w:leftChars="150" w:left="360"/>
        <w:jc w:val="both"/>
        <w:rPr>
          <w:sz w:val="18"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（二）「清淨」有種種名</w:t>
      </w:r>
      <w:r w:rsidRPr="00C45264">
        <w:rPr>
          <w:rFonts w:hint="eastAsia"/>
          <w:szCs w:val="20"/>
        </w:rPr>
        <w:t>（</w:t>
      </w:r>
      <w:r w:rsidR="00F26CEE" w:rsidRPr="00C45264">
        <w:rPr>
          <w:rFonts w:hint="eastAsia"/>
          <w:szCs w:val="20"/>
        </w:rPr>
        <w:t>印順法師，《</w:t>
      </w:r>
      <w:r w:rsidRPr="00C45264">
        <w:rPr>
          <w:rFonts w:hint="eastAsia"/>
          <w:szCs w:val="20"/>
        </w:rPr>
        <w:t>大智度論筆記》［</w:t>
      </w:r>
      <w:r w:rsidRPr="00C45264">
        <w:rPr>
          <w:rFonts w:hint="eastAsia"/>
          <w:szCs w:val="20"/>
        </w:rPr>
        <w:t>E019</w:t>
      </w:r>
      <w:r w:rsidRPr="00C45264">
        <w:rPr>
          <w:rFonts w:hint="eastAsia"/>
          <w:szCs w:val="20"/>
        </w:rPr>
        <w:t>］</w:t>
      </w:r>
      <w:r w:rsidRPr="00C45264">
        <w:rPr>
          <w:rFonts w:hint="eastAsia"/>
          <w:szCs w:val="20"/>
        </w:rPr>
        <w:t>p.318</w:t>
      </w:r>
      <w:r w:rsidRPr="00C45264">
        <w:rPr>
          <w:rFonts w:hint="eastAsia"/>
          <w:szCs w:val="20"/>
        </w:rPr>
        <w:t>）</w:t>
      </w:r>
    </w:p>
    <w:p w:rsidR="00BF74F9" w:rsidRPr="00C45264" w:rsidRDefault="00BF74F9" w:rsidP="00DD47E9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二、正明經意</w:t>
      </w:r>
    </w:p>
    <w:p w:rsidR="00BF74F9" w:rsidRPr="00C45264" w:rsidRDefault="00BF74F9" w:rsidP="00DD47E9">
      <w:pPr>
        <w:spacing w:line="37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（一）畢竟淨故淨甚深</w:t>
      </w:r>
    </w:p>
    <w:p w:rsidR="00C45264" w:rsidRPr="00C45264" w:rsidRDefault="00BF74F9" w:rsidP="00DD47E9">
      <w:pPr>
        <w:spacing w:line="370" w:lineRule="exact"/>
        <w:ind w:leftChars="200" w:left="480"/>
        <w:jc w:val="both"/>
        <w:rPr>
          <w:rFonts w:eastAsia="標楷體"/>
          <w:b/>
        </w:rPr>
      </w:pP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、釋歎意</w:t>
      </w:r>
    </w:p>
    <w:p w:rsidR="00C45264" w:rsidRDefault="00BF74F9" w:rsidP="00DD47E9">
      <w:pPr>
        <w:spacing w:beforeLines="30" w:before="108" w:line="350" w:lineRule="exact"/>
        <w:ind w:leftChars="200" w:left="48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2</w:t>
      </w:r>
      <w:r w:rsidRPr="00C45264">
        <w:rPr>
          <w:rFonts w:hint="eastAsia"/>
          <w:b/>
          <w:bdr w:val="single" w:sz="4" w:space="0" w:color="auto"/>
        </w:rPr>
        <w:t>、釋「畢竟淨」意</w:t>
      </w:r>
    </w:p>
    <w:p w:rsidR="00C45264" w:rsidRPr="00C45264" w:rsidRDefault="00BF74F9" w:rsidP="00DD47E9">
      <w:pPr>
        <w:spacing w:beforeLines="30" w:before="108" w:line="35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（二）諸法淨故淨甚深</w:t>
      </w:r>
    </w:p>
    <w:p w:rsidR="00C45264" w:rsidRPr="00C45264" w:rsidRDefault="00BF74F9" w:rsidP="00DD47E9">
      <w:pPr>
        <w:spacing w:beforeLines="30" w:before="108" w:line="350" w:lineRule="exact"/>
        <w:ind w:leftChars="50" w:left="12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（貳）照明歎</w:t>
      </w:r>
    </w:p>
    <w:p w:rsidR="00C45264" w:rsidRPr="00C45264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="009A2F0E" w:rsidRPr="00C45264">
        <w:rPr>
          <w:rFonts w:hint="eastAsia"/>
          <w:b/>
          <w:bdr w:val="single" w:sz="4" w:space="0" w:color="auto"/>
        </w:rPr>
        <w:t>參</w:t>
      </w:r>
      <w:r w:rsidRPr="00C45264">
        <w:rPr>
          <w:rFonts w:hint="eastAsia"/>
          <w:b/>
          <w:bdr w:val="single" w:sz="4" w:space="0" w:color="auto"/>
        </w:rPr>
        <w:t>）不相續歎</w:t>
      </w:r>
    </w:p>
    <w:p w:rsidR="00C45264" w:rsidRPr="00C45264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（肆）無垢歎</w:t>
      </w:r>
    </w:p>
    <w:p w:rsidR="00C45264" w:rsidRPr="00C45264" w:rsidRDefault="00BF74F9" w:rsidP="00DD47E9">
      <w:pPr>
        <w:spacing w:beforeLines="30" w:before="108" w:line="350" w:lineRule="exact"/>
        <w:ind w:leftChars="50" w:left="120"/>
        <w:jc w:val="both"/>
        <w:rPr>
          <w:rFonts w:eastAsia="標楷體"/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（伍）無得無著歎</w:t>
      </w:r>
    </w:p>
    <w:p w:rsidR="00C45264" w:rsidRPr="00C45264" w:rsidRDefault="00BF74F9" w:rsidP="000A09E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（陸）無生歎</w:t>
      </w:r>
    </w:p>
    <w:p w:rsidR="00C45264" w:rsidRPr="00C45264" w:rsidRDefault="00BF74F9" w:rsidP="000A09E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（柒）無知歎</w:t>
      </w:r>
    </w:p>
    <w:p w:rsidR="00C45264" w:rsidRPr="00C45264" w:rsidRDefault="00BF74F9" w:rsidP="000A09E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（捌）一切法淨歎</w:t>
      </w:r>
    </w:p>
    <w:p w:rsidR="00C45264" w:rsidRDefault="00BF74F9" w:rsidP="000A09ED">
      <w:pPr>
        <w:spacing w:beforeLines="30" w:before="108"/>
        <w:ind w:leftChars="50" w:left="120"/>
        <w:jc w:val="both"/>
        <w:rPr>
          <w:rStyle w:val="a5"/>
          <w:rFonts w:eastAsia="標楷體"/>
          <w:bCs/>
        </w:rPr>
      </w:pPr>
      <w:r w:rsidRPr="00C45264">
        <w:rPr>
          <w:rFonts w:hint="eastAsia"/>
          <w:b/>
          <w:bdr w:val="single" w:sz="4" w:space="0" w:color="auto"/>
        </w:rPr>
        <w:t>（玖）無損益歎</w:t>
      </w:r>
    </w:p>
    <w:p w:rsidR="00C45264" w:rsidRPr="00C45264" w:rsidRDefault="00BF74F9" w:rsidP="000A09ED">
      <w:pPr>
        <w:spacing w:beforeLines="30" w:before="108"/>
        <w:ind w:leftChars="50" w:left="120"/>
        <w:jc w:val="both"/>
        <w:rPr>
          <w:rFonts w:eastAsia="標楷體"/>
          <w:b/>
        </w:rPr>
      </w:pPr>
      <w:r w:rsidRPr="00C45264">
        <w:rPr>
          <w:rFonts w:hint="eastAsia"/>
          <w:b/>
          <w:bdr w:val="single" w:sz="4" w:space="0" w:color="auto"/>
        </w:rPr>
        <w:t>（拾）無所受歎</w:t>
      </w:r>
    </w:p>
    <w:p w:rsidR="00BF74F9" w:rsidRPr="00BC08B6" w:rsidRDefault="00BF74F9" w:rsidP="00DD47E9">
      <w:pPr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須菩提歎淨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如來述成</w:t>
      </w:r>
    </w:p>
    <w:p w:rsidR="00C45264" w:rsidRDefault="00BF74F9" w:rsidP="006A0630">
      <w:pPr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須菩提舉我淨及我無邊二門以明法淨</w:t>
      </w:r>
    </w:p>
    <w:p w:rsidR="00BF74F9" w:rsidRPr="00BC08B6" w:rsidRDefault="00BF74F9" w:rsidP="006A0630">
      <w:pPr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我淨門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BF74F9" w:rsidRPr="00BC08B6" w:rsidRDefault="00BF74F9" w:rsidP="006A0630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我淨故五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我無所有故五眾畢竟淨</w:t>
      </w:r>
    </w:p>
    <w:p w:rsidR="00C45264" w:rsidRPr="00C45264" w:rsidRDefault="00BF74F9" w:rsidP="006A0630">
      <w:pPr>
        <w:ind w:leftChars="200" w:left="48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6A0630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非色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</w:p>
    <w:p w:rsidR="00C45264" w:rsidRDefault="00BF74F9" w:rsidP="006A0630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我無所有故六度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乃至十八不共法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是畢竟淨</w:t>
      </w:r>
    </w:p>
    <w:p w:rsidR="00C45264" w:rsidRPr="00C45264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lastRenderedPageBreak/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我淨故無為道果淨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我自相空故無為道果是畢竟淨</w:t>
      </w:r>
    </w:p>
    <w:p w:rsidR="00C45264" w:rsidRPr="00C45264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我淨故一切智淨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我無相無念故一切智是畢竟淨</w:t>
      </w:r>
    </w:p>
    <w:p w:rsidR="00C45264" w:rsidRPr="00C45264" w:rsidRDefault="00BF74F9" w:rsidP="00BF5C13">
      <w:pPr>
        <w:spacing w:beforeLines="30" w:before="108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二淨故無得無著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無垢無淨故無得無著是畢竟淨</w:t>
      </w:r>
    </w:p>
    <w:p w:rsidR="00C45264" w:rsidRPr="00C45264" w:rsidRDefault="00BF74F9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Cs w:val="23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「</w:t>
      </w:r>
      <w:r w:rsidRPr="00843F65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我無邊故五眾清淨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」</w:t>
      </w:r>
    </w:p>
    <w:p w:rsidR="00C45264" w:rsidRDefault="00BF74F9" w:rsidP="00DD47E9">
      <w:pPr>
        <w:spacing w:beforeLines="30" w:before="108" w:line="350" w:lineRule="exact"/>
        <w:ind w:leftChars="50" w:left="120"/>
        <w:jc w:val="both"/>
        <w:rPr>
          <w:rStyle w:val="a5"/>
          <w:rFonts w:eastAsia="標楷體"/>
          <w:bCs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般若深淨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，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若能如是知則名菩薩般若波羅蜜</w:t>
      </w:r>
    </w:p>
    <w:p w:rsidR="00C45264" w:rsidRDefault="00BF74F9" w:rsidP="00DD47E9">
      <w:pPr>
        <w:spacing w:line="350" w:lineRule="exact"/>
        <w:ind w:leftChars="100" w:left="240"/>
        <w:jc w:val="both"/>
        <w:rPr>
          <w:rFonts w:eastAsia="標楷體"/>
          <w:b/>
          <w:sz w:val="21"/>
          <w:szCs w:val="23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szCs w:val="23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能知空是名菩薩般若波羅蜜</w:t>
      </w:r>
    </w:p>
    <w:p w:rsidR="00BF74F9" w:rsidRPr="00BC08B6" w:rsidRDefault="00BF74F9" w:rsidP="00DD47E9">
      <w:pPr>
        <w:spacing w:beforeLines="30" w:before="108" w:line="350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空有無礙</w:t>
      </w:r>
    </w:p>
    <w:p w:rsidR="00C45264" w:rsidRDefault="00BF74F9" w:rsidP="00DD47E9">
      <w:pPr>
        <w:spacing w:line="350" w:lineRule="exact"/>
        <w:ind w:leftChars="150" w:left="360"/>
        <w:jc w:val="both"/>
        <w:rPr>
          <w:rFonts w:eastAsia="標楷體"/>
          <w:b/>
          <w:szCs w:val="23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雖畢竟空而有道種慧</w:t>
      </w:r>
    </w:p>
    <w:p w:rsidR="00BF74F9" w:rsidRPr="00BC08B6" w:rsidRDefault="00BF74F9" w:rsidP="00E851E9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具道種慧而復畢竟空</w:t>
      </w:r>
    </w:p>
    <w:p w:rsidR="00BF74F9" w:rsidRPr="00BC08B6" w:rsidRDefault="00BF74F9" w:rsidP="00E851E9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C45264" w:rsidRDefault="00BF74F9" w:rsidP="00E851E9">
      <w:pPr>
        <w:ind w:leftChars="250" w:left="600"/>
        <w:jc w:val="both"/>
        <w:rPr>
          <w:b/>
          <w:sz w:val="16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1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觀色等法畢竟空</w:t>
      </w:r>
    </w:p>
    <w:p w:rsidR="00C45264" w:rsidRPr="00C45264" w:rsidRDefault="00BF74F9" w:rsidP="00E851E9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觀能修者及所修法皆空</w:t>
      </w:r>
    </w:p>
    <w:p w:rsidR="00C45264" w:rsidRDefault="00BF74F9" w:rsidP="00E851E9">
      <w:pPr>
        <w:spacing w:beforeLines="30" w:before="108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2</w:t>
      </w:r>
      <w:r w:rsidRPr="00BC08B6">
        <w:rPr>
          <w:rFonts w:eastAsia="標楷體" w:hint="eastAsia"/>
          <w:b/>
          <w:sz w:val="21"/>
          <w:bdr w:val="single" w:sz="4" w:space="0" w:color="auto"/>
        </w:rPr>
        <w:t>、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釋因由</w:t>
      </w:r>
    </w:p>
    <w:p w:rsidR="00C45264" w:rsidRPr="00C45264" w:rsidRDefault="00BF74F9" w:rsidP="004D040C">
      <w:pPr>
        <w:spacing w:beforeLines="30" w:before="108"/>
        <w:ind w:leftChars="150" w:left="360"/>
        <w:jc w:val="both"/>
        <w:rPr>
          <w:rFonts w:eastAsia="標楷體"/>
          <w:b/>
        </w:rPr>
      </w:pPr>
      <w:r w:rsidRPr="00BC08B6">
        <w:rPr>
          <w:rFonts w:eastAsia="標楷體" w:hint="eastAsia"/>
          <w:b/>
          <w:sz w:val="21"/>
          <w:bdr w:val="single" w:sz="4" w:space="0" w:color="auto"/>
        </w:rPr>
        <w:t>（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BC08B6">
        <w:rPr>
          <w:rFonts w:eastAsia="標楷體" w:hint="eastAsia"/>
          <w:b/>
          <w:sz w:val="21"/>
          <w:bdr w:val="single" w:sz="4" w:space="0" w:color="auto"/>
        </w:rPr>
        <w:t>）</w:t>
      </w:r>
      <w:r w:rsidRPr="00843F65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BF74F9" w:rsidRPr="00C45264" w:rsidRDefault="00BF74F9" w:rsidP="004D040C">
      <w:pPr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貳、須菩提歎淨，如來述成</w:t>
      </w:r>
    </w:p>
    <w:p w:rsidR="00BF74F9" w:rsidRPr="00C45264" w:rsidRDefault="00BF74F9" w:rsidP="004D040C">
      <w:pPr>
        <w:ind w:leftChars="50" w:left="120"/>
        <w:jc w:val="both"/>
        <w:rPr>
          <w:rFonts w:eastAsia="標楷體"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（壹）須菩提舉我淨及我無邊二門以明法淨</w:t>
      </w:r>
    </w:p>
    <w:p w:rsidR="00BF74F9" w:rsidRPr="00C45264" w:rsidRDefault="00BF74F9" w:rsidP="004D040C">
      <w:pPr>
        <w:ind w:leftChars="100" w:left="24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一、舉「我淨門」</w:t>
      </w:r>
    </w:p>
    <w:p w:rsidR="00C45264" w:rsidRPr="00C45264" w:rsidRDefault="00BF74F9" w:rsidP="004D040C">
      <w:pPr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（一）我淨故五</w:t>
      </w:r>
      <w:r w:rsidRPr="00C45264">
        <w:rPr>
          <w:b/>
          <w:bdr w:val="single" w:sz="4" w:space="0" w:color="auto"/>
        </w:rPr>
        <w:t>眾</w:t>
      </w:r>
      <w:r w:rsidRPr="00C45264">
        <w:rPr>
          <w:rFonts w:hint="eastAsia"/>
          <w:b/>
          <w:bdr w:val="single" w:sz="4" w:space="0" w:color="auto"/>
        </w:rPr>
        <w:t>淨，我無所有故五眾畢竟淨</w:t>
      </w:r>
    </w:p>
    <w:p w:rsidR="00C45264" w:rsidRPr="00C45264" w:rsidRDefault="00BF74F9" w:rsidP="009A4649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（二）我淨故六度</w:t>
      </w:r>
      <w:r w:rsidRPr="00C45264">
        <w:rPr>
          <w:b/>
          <w:bdr w:val="single" w:sz="4" w:space="0" w:color="auto"/>
        </w:rPr>
        <w:t>乃至十八不共法</w:t>
      </w:r>
      <w:r w:rsidRPr="00C45264">
        <w:rPr>
          <w:rFonts w:hint="eastAsia"/>
          <w:b/>
          <w:bdr w:val="single" w:sz="4" w:space="0" w:color="auto"/>
        </w:rPr>
        <w:t>淨，（三）我淨故無為道果淨</w:t>
      </w:r>
    </w:p>
    <w:p w:rsidR="00C45264" w:rsidRDefault="002C3DD3" w:rsidP="009A4649">
      <w:pPr>
        <w:spacing w:beforeLines="30" w:before="108" w:line="370" w:lineRule="exact"/>
        <w:ind w:leftChars="200" w:left="480"/>
        <w:jc w:val="both"/>
        <w:rPr>
          <w:b/>
        </w:rPr>
      </w:pPr>
      <w:r w:rsidRPr="00C45264">
        <w:rPr>
          <w:rFonts w:hint="eastAsia"/>
          <w:b/>
          <w:bdr w:val="single" w:sz="4" w:space="0" w:color="auto"/>
        </w:rPr>
        <w:t>※</w:t>
      </w:r>
      <w:r w:rsidRPr="00C45264">
        <w:rPr>
          <w:rFonts w:hint="eastAsia"/>
          <w:b/>
          <w:bdr w:val="single" w:sz="4" w:space="0" w:color="auto"/>
        </w:rPr>
        <w:t xml:space="preserve"> </w:t>
      </w:r>
      <w:r w:rsidR="00BF74F9" w:rsidRPr="00C45264">
        <w:rPr>
          <w:rFonts w:hint="eastAsia"/>
          <w:b/>
          <w:bdr w:val="single" w:sz="4" w:space="0" w:color="auto"/>
        </w:rPr>
        <w:t>因論生論：為何於有為諸行說「無所有」，於無為道果說「自相空」</w:t>
      </w:r>
    </w:p>
    <w:p w:rsidR="00C45264" w:rsidRPr="00C45264" w:rsidRDefault="00BF74F9" w:rsidP="009A4649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（四）我淨故一切智淨</w:t>
      </w:r>
    </w:p>
    <w:p w:rsidR="00BF74F9" w:rsidRPr="00C45264" w:rsidRDefault="00BF74F9" w:rsidP="009A4649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（五）二淨故無得無著，無垢無淨故無得無著是畢竟淨</w:t>
      </w:r>
    </w:p>
    <w:p w:rsidR="00C45264" w:rsidRPr="00C45264" w:rsidRDefault="00BF74F9" w:rsidP="009A4649">
      <w:pPr>
        <w:spacing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b/>
          <w:szCs w:val="20"/>
          <w:bdr w:val="single" w:sz="4" w:space="0" w:color="auto"/>
        </w:rPr>
        <w:t>1</w:t>
      </w:r>
      <w:r w:rsidRPr="00C45264">
        <w:rPr>
          <w:rFonts w:hAnsi="新細明體"/>
          <w:b/>
          <w:szCs w:val="20"/>
          <w:bdr w:val="single" w:sz="4" w:space="0" w:color="auto"/>
        </w:rPr>
        <w:t>、釋</w:t>
      </w:r>
      <w:r w:rsidRPr="00C45264">
        <w:rPr>
          <w:rFonts w:hAnsi="新細明體" w:hint="eastAsia"/>
          <w:b/>
          <w:szCs w:val="20"/>
          <w:bdr w:val="single" w:sz="4" w:space="0" w:color="auto"/>
        </w:rPr>
        <w:t>「</w:t>
      </w:r>
      <w:r w:rsidRPr="00C45264">
        <w:rPr>
          <w:rFonts w:hAnsi="新細明體"/>
          <w:b/>
          <w:szCs w:val="20"/>
          <w:bdr w:val="single" w:sz="4" w:space="0" w:color="auto"/>
        </w:rPr>
        <w:t>須菩提言</w:t>
      </w:r>
      <w:r w:rsidRPr="00C45264">
        <w:rPr>
          <w:rFonts w:hAnsi="新細明體" w:hint="eastAsia"/>
          <w:b/>
          <w:szCs w:val="20"/>
          <w:bdr w:val="single" w:sz="4" w:space="0" w:color="auto"/>
        </w:rPr>
        <w:t>：</w:t>
      </w:r>
      <w:r w:rsidRPr="00C45264">
        <w:rPr>
          <w:rFonts w:hAnsi="新細明體"/>
          <w:b/>
          <w:szCs w:val="20"/>
          <w:bdr w:val="single" w:sz="4" w:space="0" w:color="auto"/>
        </w:rPr>
        <w:t>以二淨故無得無著」</w:t>
      </w:r>
    </w:p>
    <w:p w:rsidR="00C45264" w:rsidRPr="00C45264" w:rsidRDefault="00BF74F9" w:rsidP="00DD47E9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2</w:t>
      </w:r>
      <w:r w:rsidRPr="00C45264">
        <w:rPr>
          <w:rFonts w:hint="eastAsia"/>
          <w:b/>
          <w:szCs w:val="20"/>
          <w:bdr w:val="single" w:sz="4" w:space="0" w:color="auto"/>
        </w:rPr>
        <w:t>、釋「佛答：畢竟淨」</w:t>
      </w:r>
    </w:p>
    <w:p w:rsidR="00C45264" w:rsidRPr="00C45264" w:rsidRDefault="00BF74F9" w:rsidP="00DD47E9">
      <w:pPr>
        <w:spacing w:beforeLines="30" w:before="108" w:line="35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3</w:t>
      </w:r>
      <w:r w:rsidRPr="00C45264">
        <w:rPr>
          <w:rFonts w:hint="eastAsia"/>
          <w:b/>
          <w:szCs w:val="20"/>
          <w:bdr w:val="single" w:sz="4" w:space="0" w:color="auto"/>
        </w:rPr>
        <w:t>、若分別</w:t>
      </w:r>
      <w:r w:rsidRPr="00C45264">
        <w:rPr>
          <w:b/>
          <w:szCs w:val="20"/>
          <w:bdr w:val="single" w:sz="4" w:space="0" w:color="auto"/>
        </w:rPr>
        <w:t>是垢</w:t>
      </w:r>
      <w:r w:rsidRPr="00C45264">
        <w:rPr>
          <w:rFonts w:hint="eastAsia"/>
          <w:b/>
          <w:szCs w:val="20"/>
          <w:bdr w:val="single" w:sz="4" w:space="0" w:color="auto"/>
        </w:rPr>
        <w:t>、</w:t>
      </w:r>
      <w:r w:rsidRPr="00C45264">
        <w:rPr>
          <w:b/>
          <w:szCs w:val="20"/>
          <w:bdr w:val="single" w:sz="4" w:space="0" w:color="auto"/>
        </w:rPr>
        <w:t>是淨</w:t>
      </w:r>
      <w:r w:rsidRPr="00C45264">
        <w:rPr>
          <w:rFonts w:hint="eastAsia"/>
          <w:b/>
          <w:szCs w:val="20"/>
          <w:bdr w:val="single" w:sz="4" w:space="0" w:color="auto"/>
        </w:rPr>
        <w:t>，則為「有</w:t>
      </w:r>
      <w:r w:rsidRPr="00C45264">
        <w:rPr>
          <w:b/>
          <w:szCs w:val="20"/>
          <w:bdr w:val="single" w:sz="4" w:space="0" w:color="auto"/>
        </w:rPr>
        <w:t>得有著</w:t>
      </w:r>
      <w:r w:rsidRPr="00C45264">
        <w:rPr>
          <w:rFonts w:hint="eastAsia"/>
          <w:b/>
          <w:szCs w:val="20"/>
          <w:bdr w:val="single" w:sz="4" w:space="0" w:color="auto"/>
        </w:rPr>
        <w:t>」；若不分別垢淨，則為「</w:t>
      </w:r>
      <w:r w:rsidRPr="00C45264">
        <w:rPr>
          <w:b/>
          <w:szCs w:val="20"/>
          <w:bdr w:val="single" w:sz="4" w:space="0" w:color="auto"/>
        </w:rPr>
        <w:t>無得無著畢竟淨</w:t>
      </w:r>
      <w:r w:rsidRPr="00C45264">
        <w:rPr>
          <w:rFonts w:hint="eastAsia"/>
          <w:b/>
          <w:szCs w:val="20"/>
          <w:bdr w:val="single" w:sz="4" w:space="0" w:color="auto"/>
        </w:rPr>
        <w:t>」</w:t>
      </w:r>
    </w:p>
    <w:p w:rsidR="00C45264" w:rsidRDefault="00BF74F9" w:rsidP="00DD47E9">
      <w:pPr>
        <w:spacing w:beforeLines="30" w:before="108" w:line="350" w:lineRule="exact"/>
        <w:ind w:leftChars="100" w:left="240"/>
        <w:jc w:val="both"/>
        <w:rPr>
          <w:b/>
          <w:szCs w:val="23"/>
        </w:rPr>
      </w:pPr>
      <w:r w:rsidRPr="00C45264">
        <w:rPr>
          <w:rFonts w:hint="eastAsia"/>
          <w:b/>
          <w:bdr w:val="single" w:sz="4" w:space="0" w:color="auto"/>
        </w:rPr>
        <w:t>二、舉「</w:t>
      </w:r>
      <w:r w:rsidRPr="00C45264">
        <w:rPr>
          <w:b/>
          <w:bdr w:val="single" w:sz="4" w:space="0" w:color="auto"/>
        </w:rPr>
        <w:t>我無邊故五眾清淨</w:t>
      </w:r>
      <w:r w:rsidRPr="00C45264">
        <w:rPr>
          <w:rFonts w:hint="eastAsia"/>
          <w:b/>
          <w:bdr w:val="single" w:sz="4" w:space="0" w:color="auto"/>
        </w:rPr>
        <w:t>」</w:t>
      </w:r>
    </w:p>
    <w:p w:rsidR="00C45264" w:rsidRPr="00C45264" w:rsidRDefault="00BF74F9" w:rsidP="00DD47E9">
      <w:pPr>
        <w:spacing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（一）</w:t>
      </w:r>
      <w:r w:rsidRPr="00C45264">
        <w:rPr>
          <w:b/>
          <w:szCs w:val="20"/>
          <w:bdr w:val="single" w:sz="4" w:space="0" w:color="auto"/>
        </w:rPr>
        <w:t>畢竟空</w:t>
      </w:r>
    </w:p>
    <w:p w:rsidR="00C45264" w:rsidRPr="00C45264" w:rsidRDefault="00BF74F9" w:rsidP="00DD47E9">
      <w:pPr>
        <w:spacing w:beforeLines="30" w:before="108" w:line="35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C45264">
        <w:rPr>
          <w:rFonts w:hint="eastAsia"/>
          <w:b/>
          <w:szCs w:val="20"/>
          <w:bdr w:val="single" w:sz="4" w:space="0" w:color="auto"/>
        </w:rPr>
        <w:t>（二）無始</w:t>
      </w:r>
      <w:r w:rsidRPr="00C45264">
        <w:rPr>
          <w:b/>
          <w:szCs w:val="20"/>
          <w:bdr w:val="single" w:sz="4" w:space="0" w:color="auto"/>
        </w:rPr>
        <w:t>空</w:t>
      </w:r>
    </w:p>
    <w:p w:rsidR="00C45264" w:rsidRDefault="00BF74F9" w:rsidP="00DD47E9">
      <w:pPr>
        <w:spacing w:beforeLines="30" w:before="108" w:line="350" w:lineRule="exact"/>
        <w:ind w:leftChars="50" w:left="120"/>
        <w:jc w:val="both"/>
      </w:pPr>
      <w:r w:rsidRPr="00C45264">
        <w:rPr>
          <w:rFonts w:hint="eastAsia"/>
          <w:b/>
          <w:bdr w:val="single" w:sz="4" w:space="0" w:color="auto"/>
        </w:rPr>
        <w:t>（貳）般若深淨，若能如是知則名菩薩</w:t>
      </w:r>
      <w:r w:rsidRPr="00C45264">
        <w:rPr>
          <w:rFonts w:hint="eastAsia"/>
          <w:b/>
          <w:szCs w:val="23"/>
          <w:bdr w:val="single" w:sz="4" w:space="0" w:color="auto"/>
        </w:rPr>
        <w:t>般若波羅蜜</w:t>
      </w:r>
    </w:p>
    <w:p w:rsidR="00C45264" w:rsidRPr="00C45264" w:rsidRDefault="00BF74F9" w:rsidP="00DD47E9">
      <w:pPr>
        <w:spacing w:line="350" w:lineRule="exact"/>
        <w:ind w:leftChars="100" w:left="240"/>
        <w:jc w:val="both"/>
        <w:rPr>
          <w:b/>
          <w:szCs w:val="23"/>
        </w:rPr>
      </w:pPr>
      <w:r w:rsidRPr="00C45264">
        <w:rPr>
          <w:rFonts w:hint="eastAsia"/>
          <w:b/>
          <w:szCs w:val="23"/>
          <w:bdr w:val="single" w:sz="4" w:space="0" w:color="auto"/>
        </w:rPr>
        <w:t>一、能知空是名菩薩般若波羅蜜</w:t>
      </w:r>
    </w:p>
    <w:p w:rsidR="00BF74F9" w:rsidRPr="00C45264" w:rsidRDefault="00BF74F9" w:rsidP="00DD47E9">
      <w:pPr>
        <w:spacing w:beforeLines="30" w:before="108" w:line="350" w:lineRule="exact"/>
        <w:ind w:leftChars="100" w:left="24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二、空有無礙</w:t>
      </w:r>
    </w:p>
    <w:p w:rsidR="00C45264" w:rsidRPr="00C45264" w:rsidRDefault="00BF74F9" w:rsidP="00DD47E9">
      <w:pPr>
        <w:spacing w:line="350" w:lineRule="exact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（一）雖畢竟空而有道種慧</w:t>
      </w:r>
    </w:p>
    <w:p w:rsidR="00C45264" w:rsidRDefault="00BF74F9" w:rsidP="00DD47E9">
      <w:pPr>
        <w:spacing w:line="350" w:lineRule="exact"/>
        <w:ind w:leftChars="150" w:left="360"/>
        <w:jc w:val="both"/>
        <w:rPr>
          <w:rStyle w:val="a5"/>
          <w:bCs/>
        </w:rPr>
      </w:pPr>
      <w:r w:rsidRPr="00C45264">
        <w:rPr>
          <w:szCs w:val="20"/>
        </w:rPr>
        <w:t>。</w:t>
      </w:r>
    </w:p>
    <w:p w:rsidR="00BF74F9" w:rsidRPr="00C45264" w:rsidRDefault="00BF74F9" w:rsidP="00370785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lastRenderedPageBreak/>
        <w:t>（二）具道種慧而復畢竟空</w:t>
      </w:r>
    </w:p>
    <w:p w:rsidR="00BF74F9" w:rsidRPr="00C45264" w:rsidRDefault="00BF74F9" w:rsidP="00370785">
      <w:pPr>
        <w:ind w:leftChars="200" w:left="48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、正明</w:t>
      </w:r>
    </w:p>
    <w:p w:rsidR="00C45264" w:rsidRPr="00C45264" w:rsidRDefault="00BF74F9" w:rsidP="00370785">
      <w:pPr>
        <w:ind w:leftChars="250" w:left="600"/>
        <w:jc w:val="both"/>
        <w:rPr>
          <w:rFonts w:eastAsia="標楷體"/>
          <w:b/>
          <w:szCs w:val="20"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Pr="00C45264">
        <w:rPr>
          <w:rFonts w:hint="eastAsia"/>
          <w:b/>
          <w:bdr w:val="single" w:sz="4" w:space="0" w:color="auto"/>
        </w:rPr>
        <w:t>1</w:t>
      </w:r>
      <w:r w:rsidRPr="00C45264">
        <w:rPr>
          <w:rFonts w:hint="eastAsia"/>
          <w:b/>
          <w:bdr w:val="single" w:sz="4" w:space="0" w:color="auto"/>
        </w:rPr>
        <w:t>）總明：觀內外法皆</w:t>
      </w:r>
      <w:r w:rsidRPr="00C45264">
        <w:rPr>
          <w:b/>
          <w:bdr w:val="single" w:sz="4" w:space="0" w:color="auto"/>
        </w:rPr>
        <w:t>畢竟空</w:t>
      </w:r>
    </w:p>
    <w:p w:rsidR="00BF74F9" w:rsidRPr="00C45264" w:rsidRDefault="00BF74F9" w:rsidP="00370785">
      <w:pPr>
        <w:spacing w:beforeLines="30" w:before="108"/>
        <w:ind w:leftChars="250" w:left="60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</w:t>
      </w:r>
      <w:r w:rsidRPr="00C45264">
        <w:rPr>
          <w:rFonts w:hint="eastAsia"/>
          <w:b/>
          <w:bdr w:val="single" w:sz="4" w:space="0" w:color="auto"/>
        </w:rPr>
        <w:t>2</w:t>
      </w:r>
      <w:r w:rsidRPr="00C45264">
        <w:rPr>
          <w:rFonts w:hint="eastAsia"/>
          <w:b/>
          <w:bdr w:val="single" w:sz="4" w:space="0" w:color="auto"/>
        </w:rPr>
        <w:t>）別釋</w:t>
      </w:r>
    </w:p>
    <w:p w:rsidR="00C45264" w:rsidRDefault="00BF74F9" w:rsidP="00370785">
      <w:pPr>
        <w:ind w:leftChars="300" w:left="720"/>
        <w:jc w:val="both"/>
        <w:rPr>
          <w:b/>
          <w:szCs w:val="23"/>
        </w:rPr>
      </w:pPr>
      <w:r w:rsidRPr="00C45264">
        <w:rPr>
          <w:rFonts w:hint="eastAsia"/>
          <w:b/>
          <w:bdr w:val="single" w:sz="4" w:space="0" w:color="auto"/>
        </w:rPr>
        <w:t>A</w:t>
      </w:r>
      <w:r w:rsidRPr="00C45264">
        <w:rPr>
          <w:rFonts w:hint="eastAsia"/>
          <w:b/>
          <w:bdr w:val="single" w:sz="4" w:space="0" w:color="auto"/>
        </w:rPr>
        <w:t>、觀外法畢竟空</w:t>
      </w:r>
    </w:p>
    <w:p w:rsidR="00C45264" w:rsidRPr="00C45264" w:rsidRDefault="00BF74F9" w:rsidP="00370785">
      <w:pPr>
        <w:spacing w:beforeLines="30" w:before="108"/>
        <w:ind w:leftChars="300" w:left="720"/>
        <w:jc w:val="both"/>
        <w:rPr>
          <w:rFonts w:eastAsia="標楷體"/>
          <w:b/>
          <w:szCs w:val="20"/>
        </w:rPr>
      </w:pPr>
      <w:r w:rsidRPr="00C45264">
        <w:rPr>
          <w:rFonts w:hint="eastAsia"/>
          <w:b/>
          <w:bdr w:val="single" w:sz="4" w:space="0" w:color="auto"/>
        </w:rPr>
        <w:t>B</w:t>
      </w:r>
      <w:r w:rsidRPr="00C45264">
        <w:rPr>
          <w:rFonts w:hint="eastAsia"/>
          <w:b/>
          <w:bdr w:val="single" w:sz="4" w:space="0" w:color="auto"/>
        </w:rPr>
        <w:t>、觀內法畢竟空</w:t>
      </w:r>
    </w:p>
    <w:p w:rsidR="00C45264" w:rsidRPr="00C45264" w:rsidRDefault="00BF74F9" w:rsidP="00370785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2</w:t>
      </w:r>
      <w:r w:rsidRPr="00C45264">
        <w:rPr>
          <w:rFonts w:hint="eastAsia"/>
          <w:b/>
          <w:bdr w:val="single" w:sz="4" w:space="0" w:color="auto"/>
        </w:rPr>
        <w:t>、釋因由</w:t>
      </w:r>
    </w:p>
    <w:p w:rsidR="00C45264" w:rsidRPr="00C45264" w:rsidRDefault="00BF74F9" w:rsidP="00370785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C45264">
        <w:rPr>
          <w:rFonts w:hint="eastAsia"/>
          <w:b/>
          <w:bdr w:val="single" w:sz="4" w:space="0" w:color="auto"/>
        </w:rPr>
        <w:t>（三）結成</w:t>
      </w:r>
    </w:p>
    <w:p w:rsidR="00831870" w:rsidRPr="00501038" w:rsidRDefault="00831870" w:rsidP="00370785">
      <w:pPr>
        <w:ind w:leftChars="150" w:left="360"/>
        <w:jc w:val="both"/>
      </w:pPr>
    </w:p>
    <w:sectPr w:rsidR="00831870" w:rsidRPr="00501038" w:rsidSect="00D46BD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17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B8" w:rsidRDefault="003528B8" w:rsidP="00BF74F9">
      <w:r>
        <w:separator/>
      </w:r>
    </w:p>
  </w:endnote>
  <w:endnote w:type="continuationSeparator" w:id="0">
    <w:p w:rsidR="003528B8" w:rsidRDefault="003528B8" w:rsidP="00BF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4298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9ED" w:rsidRDefault="000A09ED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264">
          <w:rPr>
            <w:noProof/>
          </w:rPr>
          <w:t>1784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6656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9ED" w:rsidRDefault="000A09ED" w:rsidP="00D46BD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264">
          <w:rPr>
            <w:noProof/>
          </w:rPr>
          <w:t>1785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B8" w:rsidRDefault="003528B8" w:rsidP="00BF74F9">
      <w:r>
        <w:separator/>
      </w:r>
    </w:p>
  </w:footnote>
  <w:footnote w:type="continuationSeparator" w:id="0">
    <w:p w:rsidR="003528B8" w:rsidRDefault="003528B8" w:rsidP="00BF74F9">
      <w:r>
        <w:continuationSeparator/>
      </w:r>
    </w:p>
  </w:footnote>
  <w:footnote w:id="1">
    <w:p w:rsidR="000A09ED" w:rsidRPr="00D2577A" w:rsidRDefault="000A09ED" w:rsidP="00935124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2577A">
        <w:rPr>
          <w:rStyle w:val="a5"/>
          <w:sz w:val="22"/>
          <w:szCs w:val="22"/>
        </w:rPr>
        <w:footnoteRef/>
      </w:r>
      <w:r w:rsidRPr="00D2577A">
        <w:rPr>
          <w:rFonts w:hint="eastAsia"/>
          <w:sz w:val="22"/>
          <w:szCs w:val="22"/>
        </w:rPr>
        <w:t xml:space="preserve"> </w:t>
      </w:r>
      <w:r w:rsidRPr="00D2577A">
        <w:rPr>
          <w:sz w:val="22"/>
          <w:szCs w:val="22"/>
        </w:rPr>
        <w:t>卷六十五首【石】，〔大智度論〕－【明】，（（大智</w:t>
      </w:r>
      <w:r w:rsidRPr="00D2577A">
        <w:rPr>
          <w:sz w:val="22"/>
          <w:szCs w:val="22"/>
        </w:rPr>
        <w:t>…</w:t>
      </w:r>
      <w:r w:rsidRPr="00D2577A">
        <w:rPr>
          <w:sz w:val="22"/>
          <w:szCs w:val="22"/>
        </w:rPr>
        <w:t>二））十二字＝（（大智度論釋第四十一品上嘆淨品））十四字【聖】，（（大智度經論歎淨品））八字【石】</w:t>
      </w:r>
      <w:r w:rsidRPr="00D2577A">
        <w:rPr>
          <w:rFonts w:hint="eastAsia"/>
          <w:sz w:val="22"/>
          <w:szCs w:val="22"/>
        </w:rPr>
        <w:t>。（大正</w:t>
      </w:r>
      <w:r w:rsidRPr="00D2577A">
        <w:rPr>
          <w:rFonts w:hint="eastAsia"/>
          <w:sz w:val="22"/>
          <w:szCs w:val="22"/>
        </w:rPr>
        <w:t>25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sz w:val="22"/>
          <w:szCs w:val="22"/>
        </w:rPr>
        <w:t>506</w:t>
      </w:r>
      <w:r w:rsidRPr="00D2577A">
        <w:rPr>
          <w:rFonts w:hint="eastAsia"/>
          <w:sz w:val="22"/>
          <w:szCs w:val="22"/>
        </w:rPr>
        <w:t>d</w:t>
      </w:r>
      <w:r w:rsidRPr="00D2577A">
        <w:rPr>
          <w:rFonts w:hint="eastAsia"/>
          <w:sz w:val="22"/>
          <w:szCs w:val="22"/>
        </w:rPr>
        <w:t>，</w:t>
      </w:r>
      <w:r w:rsidRPr="00D2577A">
        <w:rPr>
          <w:rFonts w:hint="eastAsia"/>
          <w:sz w:val="22"/>
          <w:szCs w:val="22"/>
        </w:rPr>
        <w:t>n.</w:t>
      </w:r>
      <w:r w:rsidRPr="00D2577A">
        <w:rPr>
          <w:sz w:val="22"/>
          <w:szCs w:val="22"/>
        </w:rPr>
        <w:t>13</w:t>
      </w:r>
      <w:r w:rsidRPr="00D2577A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ED" w:rsidRDefault="000A09ED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10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ED" w:rsidRDefault="000A09ED">
    <w:pPr>
      <w:pStyle w:val="a6"/>
      <w:jc w:val="right"/>
    </w:pPr>
    <w:r>
      <w:rPr>
        <w:rFonts w:hint="eastAsia"/>
      </w:rPr>
      <w:t>第五冊：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AE2FD2">
      <w:rPr>
        <w:rFonts w:hint="eastAsia"/>
        <w:szCs w:val="18"/>
      </w:rPr>
      <w:t>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 w15:restartNumberingAfterBreak="0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FF66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D8F347D"/>
    <w:multiLevelType w:val="hybridMultilevel"/>
    <w:tmpl w:val="00DC4DD4"/>
    <w:lvl w:ilvl="0" w:tplc="AF106BCC">
      <w:start w:val="2"/>
      <w:numFmt w:val="bullet"/>
      <w:lvlText w:val="※"/>
      <w:lvlJc w:val="left"/>
      <w:pPr>
        <w:tabs>
          <w:tab w:val="num" w:pos="662"/>
        </w:tabs>
        <w:ind w:left="66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2"/>
        </w:tabs>
        <w:ind w:left="2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2"/>
        </w:tabs>
        <w:ind w:left="2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2"/>
        </w:tabs>
        <w:ind w:left="3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2"/>
        </w:tabs>
        <w:ind w:left="3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2"/>
        </w:tabs>
        <w:ind w:left="4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2"/>
        </w:tabs>
        <w:ind w:left="4622" w:hanging="480"/>
      </w:pPr>
      <w:rPr>
        <w:rFonts w:ascii="Wingdings" w:hAnsi="Wingdings" w:hint="default"/>
      </w:rPr>
    </w:lvl>
  </w:abstractNum>
  <w:abstractNum w:abstractNumId="13" w15:restartNumberingAfterBreak="0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6" w15:restartNumberingAfterBreak="0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5"/>
  </w:num>
  <w:num w:numId="8">
    <w:abstractNumId w:val="14"/>
  </w:num>
  <w:num w:numId="9">
    <w:abstractNumId w:val="17"/>
  </w:num>
  <w:num w:numId="10">
    <w:abstractNumId w:val="1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7"/>
  </w:num>
  <w:num w:numId="16">
    <w:abstractNumId w:val="8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F9"/>
    <w:rsid w:val="0001043F"/>
    <w:rsid w:val="00011DF3"/>
    <w:rsid w:val="0001255E"/>
    <w:rsid w:val="00031F0A"/>
    <w:rsid w:val="00032896"/>
    <w:rsid w:val="0004710A"/>
    <w:rsid w:val="00051ED0"/>
    <w:rsid w:val="0005297F"/>
    <w:rsid w:val="0006697D"/>
    <w:rsid w:val="0009072F"/>
    <w:rsid w:val="0009325F"/>
    <w:rsid w:val="000A09ED"/>
    <w:rsid w:val="000B17A9"/>
    <w:rsid w:val="000C421A"/>
    <w:rsid w:val="000D246F"/>
    <w:rsid w:val="000D7F24"/>
    <w:rsid w:val="001117C9"/>
    <w:rsid w:val="00116C77"/>
    <w:rsid w:val="00150C1C"/>
    <w:rsid w:val="00164741"/>
    <w:rsid w:val="001B24A8"/>
    <w:rsid w:val="001B59B8"/>
    <w:rsid w:val="001C2BE8"/>
    <w:rsid w:val="001D6767"/>
    <w:rsid w:val="001E6FAB"/>
    <w:rsid w:val="00226BA7"/>
    <w:rsid w:val="00226C51"/>
    <w:rsid w:val="00233C4F"/>
    <w:rsid w:val="0024281C"/>
    <w:rsid w:val="00247399"/>
    <w:rsid w:val="0025629D"/>
    <w:rsid w:val="00276958"/>
    <w:rsid w:val="002C0705"/>
    <w:rsid w:val="002C1AE4"/>
    <w:rsid w:val="002C3BEC"/>
    <w:rsid w:val="002C3DD3"/>
    <w:rsid w:val="0030361B"/>
    <w:rsid w:val="00315476"/>
    <w:rsid w:val="003177AF"/>
    <w:rsid w:val="00317FF9"/>
    <w:rsid w:val="0033219F"/>
    <w:rsid w:val="00341E32"/>
    <w:rsid w:val="003528B8"/>
    <w:rsid w:val="003637FC"/>
    <w:rsid w:val="0037076C"/>
    <w:rsid w:val="00370785"/>
    <w:rsid w:val="003A65F7"/>
    <w:rsid w:val="003C4F8F"/>
    <w:rsid w:val="003D25CC"/>
    <w:rsid w:val="00403F93"/>
    <w:rsid w:val="004256B2"/>
    <w:rsid w:val="004335F1"/>
    <w:rsid w:val="00450D49"/>
    <w:rsid w:val="00457C49"/>
    <w:rsid w:val="00480384"/>
    <w:rsid w:val="0048753E"/>
    <w:rsid w:val="004B3162"/>
    <w:rsid w:val="004D040C"/>
    <w:rsid w:val="004E58C1"/>
    <w:rsid w:val="004E5C03"/>
    <w:rsid w:val="004F28DC"/>
    <w:rsid w:val="005006C7"/>
    <w:rsid w:val="00501038"/>
    <w:rsid w:val="00501677"/>
    <w:rsid w:val="00503C1F"/>
    <w:rsid w:val="00511D95"/>
    <w:rsid w:val="0051204B"/>
    <w:rsid w:val="00522179"/>
    <w:rsid w:val="0052457D"/>
    <w:rsid w:val="005602CC"/>
    <w:rsid w:val="0058581F"/>
    <w:rsid w:val="00595875"/>
    <w:rsid w:val="005D4E40"/>
    <w:rsid w:val="005E0FB1"/>
    <w:rsid w:val="005E5535"/>
    <w:rsid w:val="005F3A84"/>
    <w:rsid w:val="005F52DF"/>
    <w:rsid w:val="0060299D"/>
    <w:rsid w:val="006161DC"/>
    <w:rsid w:val="00632CE4"/>
    <w:rsid w:val="00670684"/>
    <w:rsid w:val="006754D1"/>
    <w:rsid w:val="00676E61"/>
    <w:rsid w:val="00680B6C"/>
    <w:rsid w:val="006831A6"/>
    <w:rsid w:val="006A0630"/>
    <w:rsid w:val="006E13F7"/>
    <w:rsid w:val="006E72BC"/>
    <w:rsid w:val="006F68C0"/>
    <w:rsid w:val="00733C6A"/>
    <w:rsid w:val="007532C7"/>
    <w:rsid w:val="00755517"/>
    <w:rsid w:val="00767D39"/>
    <w:rsid w:val="00781E53"/>
    <w:rsid w:val="007820F1"/>
    <w:rsid w:val="007824C8"/>
    <w:rsid w:val="00791F3D"/>
    <w:rsid w:val="00792D82"/>
    <w:rsid w:val="007C2EDB"/>
    <w:rsid w:val="007D34B3"/>
    <w:rsid w:val="007E478E"/>
    <w:rsid w:val="007E48D9"/>
    <w:rsid w:val="007E4FD7"/>
    <w:rsid w:val="007E7E55"/>
    <w:rsid w:val="007F3386"/>
    <w:rsid w:val="007F399A"/>
    <w:rsid w:val="007F4AEF"/>
    <w:rsid w:val="00805D78"/>
    <w:rsid w:val="008118DE"/>
    <w:rsid w:val="0082558C"/>
    <w:rsid w:val="00831870"/>
    <w:rsid w:val="0083587B"/>
    <w:rsid w:val="00841433"/>
    <w:rsid w:val="00843F65"/>
    <w:rsid w:val="00856D0A"/>
    <w:rsid w:val="00894723"/>
    <w:rsid w:val="008B070C"/>
    <w:rsid w:val="008B4F64"/>
    <w:rsid w:val="008B6360"/>
    <w:rsid w:val="008D1849"/>
    <w:rsid w:val="008D4DDC"/>
    <w:rsid w:val="008D79E6"/>
    <w:rsid w:val="008E07D6"/>
    <w:rsid w:val="008E6E79"/>
    <w:rsid w:val="00915DDB"/>
    <w:rsid w:val="009164BD"/>
    <w:rsid w:val="00935124"/>
    <w:rsid w:val="00960CC5"/>
    <w:rsid w:val="009676F1"/>
    <w:rsid w:val="0097237E"/>
    <w:rsid w:val="00974FE9"/>
    <w:rsid w:val="00977588"/>
    <w:rsid w:val="0098518C"/>
    <w:rsid w:val="009A2F0E"/>
    <w:rsid w:val="009A4649"/>
    <w:rsid w:val="009B0717"/>
    <w:rsid w:val="009B7929"/>
    <w:rsid w:val="009C2F59"/>
    <w:rsid w:val="009D0AB3"/>
    <w:rsid w:val="009D1F0E"/>
    <w:rsid w:val="009F40B3"/>
    <w:rsid w:val="00A05753"/>
    <w:rsid w:val="00A32F89"/>
    <w:rsid w:val="00A36527"/>
    <w:rsid w:val="00A408C9"/>
    <w:rsid w:val="00A913BA"/>
    <w:rsid w:val="00AB44CF"/>
    <w:rsid w:val="00AC48D0"/>
    <w:rsid w:val="00AD1E13"/>
    <w:rsid w:val="00AD52A2"/>
    <w:rsid w:val="00AD6B25"/>
    <w:rsid w:val="00AE2FD2"/>
    <w:rsid w:val="00AE424F"/>
    <w:rsid w:val="00B40B98"/>
    <w:rsid w:val="00B53032"/>
    <w:rsid w:val="00B567C5"/>
    <w:rsid w:val="00B56F11"/>
    <w:rsid w:val="00B63887"/>
    <w:rsid w:val="00BC08B6"/>
    <w:rsid w:val="00BD74EA"/>
    <w:rsid w:val="00BE3757"/>
    <w:rsid w:val="00BF2258"/>
    <w:rsid w:val="00BF3ABC"/>
    <w:rsid w:val="00BF5C13"/>
    <w:rsid w:val="00BF5D80"/>
    <w:rsid w:val="00BF74F9"/>
    <w:rsid w:val="00C01E63"/>
    <w:rsid w:val="00C12AF8"/>
    <w:rsid w:val="00C222C0"/>
    <w:rsid w:val="00C41BCC"/>
    <w:rsid w:val="00C45264"/>
    <w:rsid w:val="00C51EBB"/>
    <w:rsid w:val="00C66781"/>
    <w:rsid w:val="00C91B62"/>
    <w:rsid w:val="00CA0252"/>
    <w:rsid w:val="00CA575F"/>
    <w:rsid w:val="00CB3A50"/>
    <w:rsid w:val="00CB6448"/>
    <w:rsid w:val="00CC6F41"/>
    <w:rsid w:val="00CD7E5F"/>
    <w:rsid w:val="00CF4A88"/>
    <w:rsid w:val="00D2577A"/>
    <w:rsid w:val="00D351F1"/>
    <w:rsid w:val="00D36736"/>
    <w:rsid w:val="00D46BD2"/>
    <w:rsid w:val="00D51E30"/>
    <w:rsid w:val="00D51E77"/>
    <w:rsid w:val="00D65ADA"/>
    <w:rsid w:val="00D7250C"/>
    <w:rsid w:val="00D807E3"/>
    <w:rsid w:val="00D87610"/>
    <w:rsid w:val="00D948B7"/>
    <w:rsid w:val="00DB16FE"/>
    <w:rsid w:val="00DC030C"/>
    <w:rsid w:val="00DC4525"/>
    <w:rsid w:val="00DD47E9"/>
    <w:rsid w:val="00DD6811"/>
    <w:rsid w:val="00DE36E9"/>
    <w:rsid w:val="00DF55A4"/>
    <w:rsid w:val="00E05BED"/>
    <w:rsid w:val="00E06CF2"/>
    <w:rsid w:val="00E15531"/>
    <w:rsid w:val="00E24F33"/>
    <w:rsid w:val="00E279AE"/>
    <w:rsid w:val="00E30909"/>
    <w:rsid w:val="00E512F5"/>
    <w:rsid w:val="00E52196"/>
    <w:rsid w:val="00E5234D"/>
    <w:rsid w:val="00E5381E"/>
    <w:rsid w:val="00E71669"/>
    <w:rsid w:val="00E762A3"/>
    <w:rsid w:val="00E851E9"/>
    <w:rsid w:val="00E93270"/>
    <w:rsid w:val="00EA5D10"/>
    <w:rsid w:val="00ED1D39"/>
    <w:rsid w:val="00ED26C5"/>
    <w:rsid w:val="00EE29F1"/>
    <w:rsid w:val="00EF6928"/>
    <w:rsid w:val="00F02658"/>
    <w:rsid w:val="00F2053F"/>
    <w:rsid w:val="00F26CEE"/>
    <w:rsid w:val="00F27882"/>
    <w:rsid w:val="00F335FA"/>
    <w:rsid w:val="00F43C52"/>
    <w:rsid w:val="00F55802"/>
    <w:rsid w:val="00F709DB"/>
    <w:rsid w:val="00F86E9C"/>
    <w:rsid w:val="00FB133B"/>
    <w:rsid w:val="00FD739B"/>
    <w:rsid w:val="00FD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348942-CD36-4F25-BFA5-C6E0878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F74F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name">
    <w:name w:val="headname"/>
    <w:rsid w:val="00BF74F9"/>
    <w:rPr>
      <w:b/>
      <w:bCs/>
      <w:color w:val="0000A0"/>
      <w:sz w:val="28"/>
      <w:szCs w:val="28"/>
    </w:rPr>
  </w:style>
  <w:style w:type="paragraph" w:styleId="a3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BF74F9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74F9"/>
    <w:rPr>
      <w:vertAlign w:val="superscript"/>
    </w:rPr>
  </w:style>
  <w:style w:type="paragraph" w:styleId="a6">
    <w:name w:val="header"/>
    <w:basedOn w:val="a"/>
    <w:link w:val="a7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F74F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74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74F9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74F9"/>
  </w:style>
  <w:style w:type="character" w:customStyle="1" w:styleId="foot">
    <w:name w:val="foot"/>
    <w:basedOn w:val="a0"/>
    <w:rsid w:val="00BF74F9"/>
  </w:style>
  <w:style w:type="character" w:customStyle="1" w:styleId="corr">
    <w:name w:val="corr"/>
    <w:rsid w:val="00BF74F9"/>
    <w:rPr>
      <w:b w:val="0"/>
      <w:bCs w:val="0"/>
      <w:color w:val="FF0000"/>
    </w:rPr>
  </w:style>
  <w:style w:type="paragraph" w:styleId="ab">
    <w:name w:val="annotation text"/>
    <w:basedOn w:val="a"/>
    <w:link w:val="ac"/>
    <w:rsid w:val="00BF74F9"/>
  </w:style>
  <w:style w:type="character" w:customStyle="1" w:styleId="ac">
    <w:name w:val="註解文字 字元"/>
    <w:basedOn w:val="a0"/>
    <w:link w:val="ab"/>
    <w:rsid w:val="00BF74F9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BF74F9"/>
    <w:rPr>
      <w:b/>
      <w:bCs/>
    </w:rPr>
  </w:style>
  <w:style w:type="character" w:customStyle="1" w:styleId="ae">
    <w:name w:val="註解主旨 字元"/>
    <w:basedOn w:val="ac"/>
    <w:link w:val="ad"/>
    <w:rsid w:val="00BF74F9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Balloon Text"/>
    <w:basedOn w:val="a"/>
    <w:link w:val="af0"/>
    <w:rsid w:val="00BF74F9"/>
    <w:rPr>
      <w:rFonts w:ascii="Cambria" w:hAnsi="Cambria"/>
      <w:sz w:val="18"/>
      <w:szCs w:val="18"/>
    </w:rPr>
  </w:style>
  <w:style w:type="character" w:customStyle="1" w:styleId="af0">
    <w:name w:val="註解方塊文字 字元"/>
    <w:basedOn w:val="a0"/>
    <w:link w:val="af"/>
    <w:rsid w:val="00BF74F9"/>
    <w:rPr>
      <w:rFonts w:ascii="Cambria" w:eastAsia="新細明體" w:hAnsi="Cambria" w:cs="Times New Roman"/>
      <w:sz w:val="18"/>
      <w:szCs w:val="18"/>
    </w:rPr>
  </w:style>
  <w:style w:type="character" w:styleId="af1">
    <w:name w:val="annotation reference"/>
    <w:rsid w:val="00BF74F9"/>
    <w:rPr>
      <w:sz w:val="18"/>
      <w:szCs w:val="18"/>
    </w:rPr>
  </w:style>
  <w:style w:type="paragraph" w:styleId="af2">
    <w:name w:val="Revision"/>
    <w:hidden/>
    <w:uiPriority w:val="99"/>
    <w:semiHidden/>
    <w:rsid w:val="00BF74F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</cp:revision>
  <cp:lastPrinted>2015-06-24T06:58:00Z</cp:lastPrinted>
  <dcterms:created xsi:type="dcterms:W3CDTF">2016-01-27T09:01:00Z</dcterms:created>
  <dcterms:modified xsi:type="dcterms:W3CDTF">2016-04-07T08:10:00Z</dcterms:modified>
</cp:coreProperties>
</file>