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81" w:rsidRDefault="00E21081" w:rsidP="007B726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E6701C" w:rsidRPr="00B30CA4" w:rsidRDefault="00E6701C" w:rsidP="007B7266">
      <w:pPr>
        <w:jc w:val="center"/>
        <w:rPr>
          <w:rFonts w:eastAsia="標楷體"/>
          <w:b/>
          <w:bCs/>
          <w:sz w:val="44"/>
          <w:szCs w:val="44"/>
          <w:cs/>
          <w:lang w:val="sa-IN" w:bidi="sa-IN"/>
        </w:rPr>
      </w:pPr>
      <w:r w:rsidRPr="00B30CA4">
        <w:rPr>
          <w:rFonts w:eastAsia="標楷體" w:cs="Roman Unicode"/>
          <w:b/>
          <w:sz w:val="44"/>
          <w:szCs w:val="44"/>
          <w:lang w:val="sa-IN"/>
        </w:rPr>
        <w:t>《大智度論》卷</w:t>
      </w:r>
      <w:r w:rsidRPr="00B30CA4">
        <w:rPr>
          <w:rFonts w:eastAsia="標楷體" w:hint="eastAsia"/>
          <w:b/>
          <w:bCs/>
          <w:sz w:val="44"/>
          <w:szCs w:val="44"/>
          <w:cs/>
          <w:lang w:val="sa-IN" w:bidi="sa-IN"/>
        </w:rPr>
        <w:t>71</w:t>
      </w:r>
    </w:p>
    <w:p w:rsidR="00E21081" w:rsidRDefault="00E6701C" w:rsidP="007B7266">
      <w:pPr>
        <w:snapToGrid w:val="0"/>
        <w:jc w:val="center"/>
        <w:rPr>
          <w:vertAlign w:val="superscript"/>
          <w:lang w:val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釋大事起品第五十</w:t>
      </w:r>
    </w:p>
    <w:p w:rsidR="00E21081" w:rsidRDefault="00E6701C" w:rsidP="007B7266">
      <w:pPr>
        <w:snapToGrid w:val="0"/>
        <w:jc w:val="center"/>
        <w:rPr>
          <w:vertAlign w:val="superscript"/>
          <w:lang w:val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</w:p>
    <w:p w:rsidR="00E21081" w:rsidRDefault="00E6701C" w:rsidP="007B7266">
      <w:pPr>
        <w:jc w:val="right"/>
        <w:rPr>
          <w:rFonts w:eastAsia="SimSun"/>
          <w:cs/>
          <w:lang w:val="sa-IN" w:eastAsia="zh-CN" w:bidi="sa-IN"/>
        </w:rPr>
      </w:pPr>
      <w:r w:rsidRPr="00B30CA4">
        <w:rPr>
          <w:rFonts w:eastAsia="標楷體" w:cs="Roman Unicode"/>
          <w:sz w:val="26"/>
          <w:lang w:val="sa-IN"/>
        </w:rPr>
        <w:t>釋厚觀</w:t>
      </w:r>
      <w:r w:rsidRPr="00B30CA4">
        <w:rPr>
          <w:rFonts w:cs="Roman Unicode"/>
          <w:sz w:val="26"/>
          <w:lang w:val="sa-IN"/>
        </w:rPr>
        <w:t>（</w:t>
      </w:r>
      <w:r w:rsidRPr="00B30CA4">
        <w:rPr>
          <w:sz w:val="26"/>
          <w:szCs w:val="26"/>
          <w:cs/>
          <w:lang w:val="sa-IN" w:bidi="sa-IN"/>
        </w:rPr>
        <w:t>20</w:t>
      </w:r>
      <w:r w:rsidRPr="00B30CA4">
        <w:rPr>
          <w:rFonts w:hint="eastAsia"/>
          <w:sz w:val="26"/>
          <w:szCs w:val="26"/>
          <w:cs/>
          <w:lang w:val="sa-IN" w:bidi="sa-IN"/>
        </w:rPr>
        <w:t>11</w:t>
      </w:r>
      <w:r w:rsidRPr="00B30CA4">
        <w:rPr>
          <w:sz w:val="26"/>
          <w:szCs w:val="26"/>
          <w:cs/>
          <w:lang w:val="sa-IN" w:bidi="sa-IN"/>
        </w:rPr>
        <w:t>.</w:t>
      </w:r>
      <w:r w:rsidRPr="00B30CA4">
        <w:rPr>
          <w:rFonts w:hint="eastAsia"/>
          <w:sz w:val="26"/>
          <w:szCs w:val="26"/>
          <w:cs/>
          <w:lang w:val="sa-IN" w:bidi="sa-IN"/>
        </w:rPr>
        <w:t>11</w:t>
      </w:r>
      <w:r w:rsidRPr="00B30CA4">
        <w:rPr>
          <w:sz w:val="26"/>
          <w:szCs w:val="26"/>
          <w:cs/>
          <w:lang w:val="sa-IN" w:bidi="sa-IN"/>
        </w:rPr>
        <w:t>.</w:t>
      </w:r>
      <w:r w:rsidR="00FE1A59" w:rsidRPr="00B30CA4">
        <w:rPr>
          <w:sz w:val="26"/>
          <w:szCs w:val="26"/>
          <w:cs/>
          <w:lang w:val="sa-IN" w:bidi="sa-IN"/>
        </w:rPr>
        <w:t>0</w:t>
      </w:r>
      <w:r w:rsidRPr="00B30CA4">
        <w:rPr>
          <w:rFonts w:hint="eastAsia"/>
          <w:sz w:val="26"/>
          <w:szCs w:val="26"/>
          <w:cs/>
          <w:lang w:val="sa-IN" w:bidi="sa-IN"/>
        </w:rPr>
        <w:t>5</w:t>
      </w:r>
      <w:r w:rsidRPr="00B30CA4">
        <w:rPr>
          <w:rFonts w:cs="Roman Unicode"/>
          <w:sz w:val="26"/>
          <w:lang w:val="sa-IN"/>
        </w:rPr>
        <w:t>）</w:t>
      </w:r>
    </w:p>
    <w:p w:rsidR="00E6701C" w:rsidRPr="00B30CA4" w:rsidRDefault="00E6701C" w:rsidP="00FA63A6">
      <w:pPr>
        <w:spacing w:line="346" w:lineRule="exact"/>
        <w:jc w:val="both"/>
        <w:rPr>
          <w:rFonts w:eastAsia="標楷體"/>
          <w:b/>
          <w:bCs/>
          <w:sz w:val="21"/>
          <w:szCs w:val="21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szCs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般若依五事說甚深</w:t>
      </w:r>
    </w:p>
    <w:p w:rsidR="00E21081" w:rsidRDefault="00E6701C" w:rsidP="00FA63A6">
      <w:pPr>
        <w:spacing w:line="346" w:lineRule="exact"/>
        <w:ind w:leftChars="50" w:left="12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須菩提重說般若為五事故起</w:t>
      </w:r>
    </w:p>
    <w:p w:rsidR="00E6701C" w:rsidRPr="00B30CA4" w:rsidRDefault="00E6701C" w:rsidP="00FA63A6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佛述成並釋理</w:t>
      </w:r>
    </w:p>
    <w:p w:rsidR="00E21081" w:rsidRDefault="00E6701C" w:rsidP="00FA63A6">
      <w:pPr>
        <w:spacing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</w:t>
      </w:r>
    </w:p>
    <w:p w:rsidR="00E6701C" w:rsidRPr="00B30CA4" w:rsidRDefault="00E6701C" w:rsidP="00FA63A6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釋理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般若能含受五度乃至佛德</w:t>
      </w:r>
    </w:p>
    <w:p w:rsidR="00E6701C" w:rsidRPr="00B30CA4" w:rsidRDefault="00E6701C" w:rsidP="00FA63A6">
      <w:pPr>
        <w:spacing w:line="346" w:lineRule="exact"/>
        <w:ind w:leftChars="150" w:left="36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以含受義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述成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五事</w:t>
      </w:r>
    </w:p>
    <w:p w:rsidR="00E21081" w:rsidRDefault="00E6701C" w:rsidP="00FA63A6">
      <w:pPr>
        <w:spacing w:line="346" w:lineRule="exact"/>
        <w:ind w:leftChars="200" w:left="48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正明</w:t>
      </w:r>
    </w:p>
    <w:p w:rsidR="00E21081" w:rsidRDefault="00E6701C" w:rsidP="00FA63A6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1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szCs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舉喻明理</w:t>
      </w:r>
    </w:p>
    <w:p w:rsidR="00E6701C" w:rsidRPr="00B30CA4" w:rsidRDefault="00E6701C" w:rsidP="00FA63A6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舉不取不著諸法釋含受義</w:t>
      </w:r>
    </w:p>
    <w:p w:rsidR="00E21081" w:rsidRDefault="00E6701C" w:rsidP="00FA63A6">
      <w:pPr>
        <w:spacing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佛正明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：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般若於諸法不取不著故得以成辦</w:t>
      </w:r>
    </w:p>
    <w:p w:rsidR="00E21081" w:rsidRDefault="00E6701C" w:rsidP="00FA63A6">
      <w:pPr>
        <w:spacing w:beforeLines="30" w:before="108"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須菩提問</w:t>
      </w:r>
    </w:p>
    <w:p w:rsidR="00E21081" w:rsidRDefault="00E6701C" w:rsidP="00FA63A6">
      <w:pPr>
        <w:spacing w:beforeLines="30" w:before="108"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佛反問答</w:t>
      </w:r>
    </w:p>
    <w:p w:rsidR="00E21081" w:rsidRDefault="00E6701C" w:rsidP="00FA63A6">
      <w:pPr>
        <w:spacing w:beforeLines="30" w:before="108"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eastAsia="標楷體" w:cs="Times Ext Roman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/>
        </w:rPr>
        <w:t>佛結成</w:t>
      </w:r>
    </w:p>
    <w:p w:rsidR="00E6701C" w:rsidRPr="00B30CA4" w:rsidRDefault="00E6701C" w:rsidP="00FA63A6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歎般若及行般若人</w:t>
      </w:r>
    </w:p>
    <w:p w:rsidR="00E6701C" w:rsidRPr="00B30CA4" w:rsidRDefault="00E6701C" w:rsidP="00FA63A6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諸天歎</w:t>
      </w:r>
    </w:p>
    <w:p w:rsidR="00E21081" w:rsidRDefault="00E6701C" w:rsidP="00FA63A6">
      <w:pPr>
        <w:spacing w:line="37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歎般若甚深</w:t>
      </w:r>
    </w:p>
    <w:p w:rsidR="00E21081" w:rsidRDefault="00E6701C" w:rsidP="00FA63A6">
      <w:pPr>
        <w:spacing w:beforeLines="30" w:before="108" w:line="37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明信解因緣</w:t>
      </w:r>
    </w:p>
    <w:p w:rsidR="00E21081" w:rsidRDefault="00E6701C" w:rsidP="00FA63A6">
      <w:pPr>
        <w:spacing w:beforeLines="30" w:before="108" w:line="356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菩薩行深般若超勝二乘</w:t>
      </w:r>
    </w:p>
    <w:p w:rsidR="00E6701C" w:rsidRPr="00B30CA4" w:rsidRDefault="00E6701C" w:rsidP="00FA63A6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佛述歎</w:t>
      </w:r>
    </w:p>
    <w:p w:rsidR="00E21081" w:rsidRDefault="00E6701C" w:rsidP="00FA63A6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重述成</w:t>
      </w:r>
    </w:p>
    <w:p w:rsidR="00E21081" w:rsidRDefault="00E6701C" w:rsidP="00FA63A6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聞持乃至正憶念般若者勝求二乘行者</w:t>
      </w:r>
    </w:p>
    <w:p w:rsidR="00E21081" w:rsidRDefault="00E6701C" w:rsidP="00053275">
      <w:pPr>
        <w:spacing w:beforeLines="30" w:before="108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諸天結歎而歸</w:t>
      </w:r>
    </w:p>
    <w:p w:rsidR="00E6701C" w:rsidRPr="00B30CA4" w:rsidRDefault="00E6701C" w:rsidP="007B7266">
      <w:pPr>
        <w:spacing w:beforeLines="30" w:before="108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明信解般若者之來處與得失</w:t>
      </w:r>
    </w:p>
    <w:p w:rsidR="00E6701C" w:rsidRPr="00B30CA4" w:rsidRDefault="00E6701C" w:rsidP="00053275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明信解般若者之來處</w:t>
      </w:r>
    </w:p>
    <w:p w:rsidR="00E21081" w:rsidRDefault="00E6701C" w:rsidP="00053275">
      <w:pPr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須菩提問</w:t>
      </w:r>
    </w:p>
    <w:p w:rsidR="00E6701C" w:rsidRPr="00B30CA4" w:rsidRDefault="00E6701C" w:rsidP="00053275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佛答</w:t>
      </w:r>
    </w:p>
    <w:p w:rsidR="00E6701C" w:rsidRPr="00B30CA4" w:rsidRDefault="00E6701C" w:rsidP="00053275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上根者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聞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解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能行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］：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三處來生人間</w:t>
      </w:r>
    </w:p>
    <w:p w:rsidR="00E21081" w:rsidRDefault="00E6701C" w:rsidP="00053275">
      <w:pPr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從人道來</w:t>
      </w:r>
    </w:p>
    <w:p w:rsidR="00E21081" w:rsidRDefault="00E6701C" w:rsidP="00F8551F">
      <w:pPr>
        <w:spacing w:beforeLines="30" w:before="108" w:line="38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lastRenderedPageBreak/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從他方國土來</w:t>
      </w:r>
    </w:p>
    <w:p w:rsidR="00E21081" w:rsidRDefault="00E6701C" w:rsidP="00F8551F">
      <w:pPr>
        <w:spacing w:beforeLines="30" w:before="108" w:line="380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從彌勒菩薩處來</w:t>
      </w:r>
    </w:p>
    <w:p w:rsidR="00E21081" w:rsidRDefault="00E6701C" w:rsidP="00F8551F">
      <w:pPr>
        <w:spacing w:beforeLines="30" w:before="108" w:line="380" w:lineRule="exact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下根者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雖聞而不問義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故多疑悔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］：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人中來</w:t>
      </w:r>
    </w:p>
    <w:p w:rsidR="00E21081" w:rsidRDefault="00E6701C" w:rsidP="00F8551F">
      <w:pPr>
        <w:spacing w:beforeLines="30" w:before="108" w:line="370" w:lineRule="exact"/>
        <w:ind w:leftChars="150" w:left="36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中根者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雖問而不隨行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］：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人中來</w:t>
      </w:r>
    </w:p>
    <w:p w:rsidR="00E6701C" w:rsidRPr="00B30CA4" w:rsidRDefault="00E6701C" w:rsidP="00F8551F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明中下根者無般若守護故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當墮二乘</w:t>
      </w:r>
    </w:p>
    <w:p w:rsidR="00E21081" w:rsidRDefault="00E6701C" w:rsidP="00F8551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正說其意</w:t>
      </w:r>
    </w:p>
    <w:p w:rsidR="00E6701C" w:rsidRPr="00E21081" w:rsidRDefault="00E6701C" w:rsidP="00F8551F">
      <w:pPr>
        <w:spacing w:line="348" w:lineRule="exact"/>
        <w:jc w:val="both"/>
        <w:rPr>
          <w:rFonts w:eastAsia="標楷體"/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壹、般若依五事說甚深</w:t>
      </w:r>
    </w:p>
    <w:p w:rsidR="00E21081" w:rsidRPr="00E21081" w:rsidRDefault="00E6701C" w:rsidP="00F8551F">
      <w:pPr>
        <w:spacing w:line="348" w:lineRule="exact"/>
        <w:ind w:leftChars="50" w:left="12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（壹）須菩提何以重說般若甚深</w:t>
      </w:r>
    </w:p>
    <w:p w:rsidR="00E21081" w:rsidRPr="00E21081" w:rsidRDefault="00E6701C" w:rsidP="00F8551F">
      <w:pPr>
        <w:spacing w:line="348" w:lineRule="exact"/>
        <w:ind w:leftChars="100" w:left="24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一、多所饒益，非為重說，凡夫人以為重說</w:t>
      </w:r>
    </w:p>
    <w:p w:rsidR="00E21081" w:rsidRPr="00E21081" w:rsidRDefault="00E6701C" w:rsidP="00F8551F">
      <w:pPr>
        <w:spacing w:beforeLines="30" w:before="108" w:line="348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二、深淺無定，解者不以為深，不解者謂為甚深</w:t>
      </w:r>
    </w:p>
    <w:p w:rsidR="00E6701C" w:rsidRPr="00E21081" w:rsidRDefault="00E6701C" w:rsidP="00F8551F">
      <w:pPr>
        <w:spacing w:beforeLines="30" w:before="108" w:line="348" w:lineRule="exact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（貳）佛述成並釋理</w:t>
      </w:r>
    </w:p>
    <w:p w:rsidR="00E21081" w:rsidRPr="00E21081" w:rsidRDefault="00E6701C" w:rsidP="00F8551F">
      <w:pPr>
        <w:spacing w:line="348" w:lineRule="exact"/>
        <w:ind w:leftChars="100" w:left="240"/>
        <w:jc w:val="both"/>
        <w:rPr>
          <w:rFonts w:eastAsia="標楷體"/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一、佛述成般若依五事說甚深</w:t>
      </w:r>
    </w:p>
    <w:p w:rsidR="00E6701C" w:rsidRPr="00E21081" w:rsidRDefault="00E6701C" w:rsidP="00F8551F">
      <w:pPr>
        <w:spacing w:beforeLines="30" w:before="108" w:line="348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二、釋理：般若能含受五度乃至佛德</w:t>
      </w:r>
    </w:p>
    <w:p w:rsidR="00E6701C" w:rsidRPr="00E21081" w:rsidRDefault="00E6701C" w:rsidP="00F8551F">
      <w:pPr>
        <w:spacing w:line="348" w:lineRule="exact"/>
        <w:ind w:leftChars="150" w:left="360"/>
        <w:jc w:val="both"/>
        <w:rPr>
          <w:rFonts w:ascii="新細明體" w:hAnsi="新細明體" w:cs="新細明體"/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（一）</w:t>
      </w:r>
      <w:r w:rsidRPr="00E21081">
        <w:rPr>
          <w:rFonts w:ascii="新細明體" w:hAnsi="新細明體" w:cs="Times Ext Roman"/>
          <w:b/>
          <w:bdr w:val="single" w:sz="4" w:space="0" w:color="auto"/>
          <w:lang w:val="sa-IN"/>
        </w:rPr>
        <w:t>以含受義</w:t>
      </w:r>
      <w:r w:rsidRPr="00E21081">
        <w:rPr>
          <w:rFonts w:ascii="新細明體" w:hAnsi="新細明體" w:cs="Times Ext Roman" w:hint="eastAsia"/>
          <w:b/>
          <w:bdr w:val="single" w:sz="4" w:space="0" w:color="auto"/>
          <w:lang w:val="sa-IN"/>
        </w:rPr>
        <w:t>述成</w:t>
      </w:r>
      <w:r w:rsidRPr="00E21081">
        <w:rPr>
          <w:rFonts w:ascii="新細明體" w:hAnsi="新細明體" w:cs="Times Ext Roman"/>
          <w:b/>
          <w:bdr w:val="single" w:sz="4" w:space="0" w:color="auto"/>
          <w:lang w:val="sa-IN"/>
        </w:rPr>
        <w:t>五事</w:t>
      </w:r>
    </w:p>
    <w:p w:rsidR="00E21081" w:rsidRPr="00E21081" w:rsidRDefault="00E6701C" w:rsidP="00F8551F">
      <w:pPr>
        <w:spacing w:line="348" w:lineRule="exact"/>
        <w:ind w:leftChars="200" w:left="48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1</w:t>
      </w:r>
      <w:r w:rsidRPr="00E21081">
        <w:rPr>
          <w:rFonts w:hint="eastAsia"/>
          <w:b/>
          <w:szCs w:val="20"/>
          <w:bdr w:val="single" w:sz="4" w:space="0" w:color="auto"/>
          <w:lang w:val="sa-IN"/>
        </w:rPr>
        <w:t>、正明</w:t>
      </w:r>
    </w:p>
    <w:p w:rsidR="00E21081" w:rsidRPr="00E21081" w:rsidRDefault="000278DD" w:rsidP="00F8551F">
      <w:pPr>
        <w:spacing w:beforeLines="30" w:before="108" w:line="350" w:lineRule="exact"/>
        <w:ind w:leftChars="250" w:left="60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※</w:t>
      </w:r>
      <w:r w:rsidRPr="00E21081">
        <w:rPr>
          <w:rFonts w:hint="eastAsia"/>
          <w:b/>
          <w:bdr w:val="single" w:sz="4" w:space="0" w:color="auto"/>
          <w:lang w:val="sa-IN"/>
        </w:rPr>
        <w:t xml:space="preserve"> </w:t>
      </w:r>
      <w:r w:rsidR="00E6701C" w:rsidRPr="00E21081">
        <w:rPr>
          <w:rFonts w:hint="eastAsia"/>
          <w:b/>
          <w:bdr w:val="single" w:sz="4" w:space="0" w:color="auto"/>
          <w:lang w:val="sa-IN"/>
        </w:rPr>
        <w:t>因論生論：五度各異相，云何言「般若中含受」</w:t>
      </w:r>
    </w:p>
    <w:p w:rsidR="00E21081" w:rsidRPr="00E21081" w:rsidRDefault="00E6701C" w:rsidP="00F8551F">
      <w:pPr>
        <w:spacing w:line="350" w:lineRule="exact"/>
        <w:ind w:leftChars="300" w:left="72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cs="Roman Unicode" w:hint="eastAsia"/>
          <w:b/>
          <w:bdr w:val="single" w:sz="4" w:space="0" w:color="auto"/>
          <w:lang w:val="sa-IN"/>
        </w:rPr>
        <w:t>（</w:t>
      </w: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1</w:t>
      </w:r>
      <w:r w:rsidRPr="00E21081">
        <w:rPr>
          <w:rFonts w:cs="Roman Unicode" w:hint="eastAsia"/>
          <w:b/>
          <w:bdr w:val="single" w:sz="4" w:space="0" w:color="auto"/>
          <w:lang w:val="sa-IN"/>
        </w:rPr>
        <w:t>）</w:t>
      </w:r>
      <w:r w:rsidRPr="00E21081">
        <w:rPr>
          <w:rFonts w:hint="eastAsia"/>
          <w:b/>
          <w:bdr w:val="single" w:sz="4" w:space="0" w:color="auto"/>
          <w:lang w:val="sa-IN"/>
        </w:rPr>
        <w:t>約經卷含受說</w:t>
      </w:r>
    </w:p>
    <w:p w:rsidR="00E21081" w:rsidRPr="00E21081" w:rsidRDefault="00E6701C" w:rsidP="00F8551F">
      <w:pPr>
        <w:spacing w:beforeLines="30" w:before="108" w:line="350" w:lineRule="exact"/>
        <w:ind w:leftChars="300" w:left="72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cs="Roman Unicode" w:hint="eastAsia"/>
          <w:b/>
          <w:bdr w:val="single" w:sz="4" w:space="0" w:color="auto"/>
          <w:lang w:val="sa-IN"/>
        </w:rPr>
        <w:t>（</w:t>
      </w: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2</w:t>
      </w:r>
      <w:r w:rsidRPr="00E21081">
        <w:rPr>
          <w:rFonts w:cs="Roman Unicode" w:hint="eastAsia"/>
          <w:b/>
          <w:bdr w:val="single" w:sz="4" w:space="0" w:color="auto"/>
          <w:lang w:val="sa-IN"/>
        </w:rPr>
        <w:t>）</w:t>
      </w:r>
      <w:r w:rsidRPr="00E21081">
        <w:rPr>
          <w:rFonts w:hint="eastAsia"/>
          <w:b/>
          <w:bdr w:val="single" w:sz="4" w:space="0" w:color="auto"/>
          <w:lang w:val="sa-IN"/>
        </w:rPr>
        <w:t>約和合相應說</w:t>
      </w:r>
    </w:p>
    <w:p w:rsidR="00E21081" w:rsidRPr="00E21081" w:rsidRDefault="00E6701C" w:rsidP="00F8551F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2</w:t>
      </w:r>
      <w:r w:rsidRPr="00E21081">
        <w:rPr>
          <w:rFonts w:hint="eastAsia"/>
          <w:b/>
          <w:bdr w:val="single" w:sz="4" w:space="0" w:color="auto"/>
          <w:lang w:val="sa-IN"/>
        </w:rPr>
        <w:t>、舉喻明理</w:t>
      </w:r>
    </w:p>
    <w:p w:rsidR="00E6701C" w:rsidRPr="00E21081" w:rsidRDefault="00E6701C" w:rsidP="00F8551F">
      <w:pPr>
        <w:spacing w:beforeLines="30" w:before="108" w:line="350" w:lineRule="exact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（二）舉不取不著諸法釋含受義</w:t>
      </w:r>
    </w:p>
    <w:p w:rsidR="00E21081" w:rsidRPr="00E21081" w:rsidRDefault="00E6701C" w:rsidP="00F8551F">
      <w:pPr>
        <w:spacing w:line="350" w:lineRule="exact"/>
        <w:ind w:leftChars="200" w:left="480"/>
        <w:jc w:val="both"/>
        <w:rPr>
          <w:szCs w:val="20"/>
          <w:cs/>
          <w:lang w:val="sa-IN" w:bidi="sa-IN"/>
        </w:rPr>
      </w:pPr>
      <w:r w:rsidRPr="00E21081">
        <w:rPr>
          <w:rFonts w:ascii="Times Ext Roman" w:eastAsia="標楷體" w:hAnsi="Times Ext Roman" w:cs="Times Ext Roman"/>
          <w:b/>
          <w:bCs/>
          <w:szCs w:val="20"/>
          <w:bdr w:val="single" w:sz="4" w:space="0" w:color="auto"/>
          <w:cs/>
          <w:lang w:val="sa-IN" w:bidi="sa-IN"/>
        </w:rPr>
        <w:t>1</w:t>
      </w:r>
      <w:r w:rsidRPr="00E21081">
        <w:rPr>
          <w:rFonts w:ascii="Times Ext Roman" w:eastAsia="標楷體" w:hAnsi="Times Ext Roman" w:cs="Times Ext Roman"/>
          <w:b/>
          <w:bdr w:val="single" w:sz="4" w:space="0" w:color="auto"/>
          <w:lang w:val="sa-IN"/>
        </w:rPr>
        <w:t>、</w:t>
      </w:r>
      <w:r w:rsidRPr="00E21081">
        <w:rPr>
          <w:b/>
          <w:bdr w:val="single" w:sz="4" w:space="0" w:color="auto"/>
          <w:lang w:val="sa-IN"/>
        </w:rPr>
        <w:t>佛正明</w:t>
      </w:r>
    </w:p>
    <w:p w:rsidR="00E21081" w:rsidRPr="00E21081" w:rsidRDefault="00E6701C" w:rsidP="00F8551F">
      <w:pPr>
        <w:spacing w:beforeLines="30" w:before="108" w:line="350" w:lineRule="exact"/>
        <w:ind w:leftChars="200" w:left="480"/>
        <w:jc w:val="both"/>
        <w:rPr>
          <w:rFonts w:ascii="Times Ext Roman" w:eastAsia="標楷體" w:hAnsi="Times Ext Roman" w:cs="Times Ext Roman"/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ascii="Times Ext Roman" w:eastAsia="標楷體" w:hAnsi="Times Ext Roman" w:cs="Times Ext Roman"/>
          <w:b/>
          <w:bCs/>
          <w:szCs w:val="20"/>
          <w:bdr w:val="single" w:sz="4" w:space="0" w:color="auto"/>
          <w:cs/>
          <w:lang w:val="sa-IN" w:bidi="sa-IN"/>
        </w:rPr>
        <w:t>2</w:t>
      </w:r>
      <w:r w:rsidRPr="00E21081">
        <w:rPr>
          <w:rFonts w:ascii="Times Ext Roman" w:eastAsia="標楷體" w:hAnsi="Times Ext Roman" w:cs="Times Ext Roman"/>
          <w:b/>
          <w:bdr w:val="single" w:sz="4" w:space="0" w:color="auto"/>
          <w:lang w:val="sa-IN"/>
        </w:rPr>
        <w:t>、</w:t>
      </w:r>
      <w:r w:rsidRPr="00E21081">
        <w:rPr>
          <w:b/>
          <w:bdr w:val="single" w:sz="4" w:space="0" w:color="auto"/>
          <w:lang w:val="sa-IN"/>
        </w:rPr>
        <w:t>須菩提問</w:t>
      </w:r>
    </w:p>
    <w:p w:rsidR="00E21081" w:rsidRPr="00E21081" w:rsidRDefault="00E6701C" w:rsidP="00F8551F">
      <w:pPr>
        <w:spacing w:beforeLines="30" w:before="108" w:line="350" w:lineRule="exact"/>
        <w:ind w:leftChars="200" w:left="480"/>
        <w:jc w:val="both"/>
        <w:rPr>
          <w:rFonts w:ascii="Times Ext Roman" w:eastAsia="標楷體" w:hAnsi="Times Ext Roman" w:cs="Times Ext Roman"/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ascii="Times Ext Roman" w:eastAsia="標楷體" w:hAnsi="Times Ext Roman" w:cs="Times Ext Roman"/>
          <w:b/>
          <w:bCs/>
          <w:szCs w:val="20"/>
          <w:bdr w:val="single" w:sz="4" w:space="0" w:color="auto"/>
          <w:cs/>
          <w:lang w:val="sa-IN" w:bidi="sa-IN"/>
        </w:rPr>
        <w:t>3</w:t>
      </w:r>
      <w:r w:rsidRPr="00E21081">
        <w:rPr>
          <w:rFonts w:ascii="Times Ext Roman" w:eastAsia="標楷體" w:hAnsi="Times Ext Roman" w:cs="Times Ext Roman"/>
          <w:b/>
          <w:bdr w:val="single" w:sz="4" w:space="0" w:color="auto"/>
          <w:lang w:val="sa-IN"/>
        </w:rPr>
        <w:t>、</w:t>
      </w:r>
      <w:r w:rsidRPr="00E21081">
        <w:rPr>
          <w:b/>
          <w:bdr w:val="single" w:sz="4" w:space="0" w:color="auto"/>
          <w:lang w:val="sa-IN"/>
        </w:rPr>
        <w:t>佛反問答</w:t>
      </w:r>
    </w:p>
    <w:p w:rsidR="00E21081" w:rsidRPr="00E21081" w:rsidRDefault="00E6701C" w:rsidP="00F8551F">
      <w:pPr>
        <w:spacing w:beforeLines="30" w:before="108" w:line="350" w:lineRule="exact"/>
        <w:ind w:leftChars="200" w:left="480"/>
        <w:jc w:val="both"/>
        <w:rPr>
          <w:rFonts w:ascii="Times Ext Roman" w:eastAsia="標楷體" w:hAnsi="Times Ext Roman" w:cs="Times Ext Roman"/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ascii="Times Ext Roman" w:eastAsia="標楷體" w:hAnsi="Times Ext Roman" w:cs="Times Ext Roman"/>
          <w:b/>
          <w:bCs/>
          <w:szCs w:val="20"/>
          <w:bdr w:val="single" w:sz="4" w:space="0" w:color="auto"/>
          <w:cs/>
          <w:lang w:val="sa-IN" w:bidi="sa-IN"/>
        </w:rPr>
        <w:t>4</w:t>
      </w:r>
      <w:r w:rsidRPr="00E21081">
        <w:rPr>
          <w:rFonts w:ascii="Times Ext Roman" w:eastAsia="標楷體" w:hAnsi="Times Ext Roman" w:cs="Times Ext Roman"/>
          <w:b/>
          <w:bdr w:val="single" w:sz="4" w:space="0" w:color="auto"/>
          <w:lang w:val="sa-IN"/>
        </w:rPr>
        <w:t>、</w:t>
      </w:r>
      <w:r w:rsidRPr="00E21081">
        <w:rPr>
          <w:b/>
          <w:bdr w:val="single" w:sz="4" w:space="0" w:color="auto"/>
          <w:lang w:val="sa-IN"/>
        </w:rPr>
        <w:t>佛結成</w:t>
      </w:r>
    </w:p>
    <w:p w:rsidR="00E6701C" w:rsidRPr="00E21081" w:rsidRDefault="00E6701C" w:rsidP="00F8551F">
      <w:pPr>
        <w:spacing w:beforeLines="30" w:before="108" w:line="350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三、歎般若及行般若人</w:t>
      </w:r>
    </w:p>
    <w:p w:rsidR="00E6701C" w:rsidRPr="00E21081" w:rsidRDefault="00E6701C" w:rsidP="00F8551F">
      <w:pPr>
        <w:spacing w:line="350" w:lineRule="exact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（一）諸天歎</w:t>
      </w:r>
    </w:p>
    <w:p w:rsidR="00E21081" w:rsidRDefault="00E6701C" w:rsidP="00F8551F">
      <w:pPr>
        <w:spacing w:line="350" w:lineRule="exact"/>
        <w:ind w:leftChars="200" w:left="48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1</w:t>
      </w:r>
      <w:r w:rsidRPr="00E21081">
        <w:rPr>
          <w:rFonts w:hint="eastAsia"/>
          <w:b/>
          <w:bdr w:val="single" w:sz="4" w:space="0" w:color="auto"/>
          <w:lang w:val="sa-IN"/>
        </w:rPr>
        <w:t>、釋「二乘若智、若斷，即是菩薩無生法忍」</w:t>
      </w:r>
    </w:p>
    <w:p w:rsidR="00E6701C" w:rsidRPr="00E21081" w:rsidRDefault="00E6701C" w:rsidP="0005327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2</w:t>
      </w:r>
      <w:r w:rsidRPr="00E21081">
        <w:rPr>
          <w:rFonts w:hint="eastAsia"/>
          <w:b/>
          <w:bdr w:val="single" w:sz="4" w:space="0" w:color="auto"/>
          <w:lang w:val="sa-IN"/>
        </w:rPr>
        <w:t>、若「二乘若智、若斷即是菩薩無生法忍」，云何言「</w:t>
      </w:r>
      <w:r w:rsidRPr="00E21081">
        <w:rPr>
          <w:b/>
          <w:bdr w:val="single" w:sz="4" w:space="0" w:color="auto"/>
          <w:lang w:val="sa-IN"/>
        </w:rPr>
        <w:t>二乘人智斷不如菩薩一日行般若</w:t>
      </w:r>
      <w:r w:rsidRPr="00E21081">
        <w:rPr>
          <w:rFonts w:hint="eastAsia"/>
          <w:b/>
          <w:bdr w:val="single" w:sz="4" w:space="0" w:color="auto"/>
          <w:lang w:val="sa-IN"/>
        </w:rPr>
        <w:t>」</w:t>
      </w:r>
    </w:p>
    <w:p w:rsidR="00E21081" w:rsidRPr="00E21081" w:rsidRDefault="00E6701C" w:rsidP="00053275">
      <w:pPr>
        <w:ind w:leftChars="250" w:left="60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cs="Roman Unicode" w:hint="eastAsia"/>
          <w:b/>
          <w:bdr w:val="single" w:sz="4" w:space="0" w:color="auto"/>
          <w:lang w:val="sa-IN"/>
        </w:rPr>
        <w:t>（</w:t>
      </w: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1</w:t>
      </w:r>
      <w:r w:rsidRPr="00E21081">
        <w:rPr>
          <w:rFonts w:cs="Roman Unicode" w:hint="eastAsia"/>
          <w:b/>
          <w:bdr w:val="single" w:sz="4" w:space="0" w:color="auto"/>
          <w:lang w:val="sa-IN"/>
        </w:rPr>
        <w:t>）</w:t>
      </w:r>
      <w:r w:rsidRPr="00E21081">
        <w:rPr>
          <w:rFonts w:hint="eastAsia"/>
          <w:b/>
          <w:bdr w:val="single" w:sz="4" w:space="0" w:color="auto"/>
          <w:lang w:val="sa-IN"/>
        </w:rPr>
        <w:t>依悲智等異故云「不如」</w:t>
      </w:r>
    </w:p>
    <w:p w:rsidR="00E21081" w:rsidRPr="00E21081" w:rsidRDefault="00E6701C" w:rsidP="00053275">
      <w:pPr>
        <w:spacing w:beforeLines="30" w:before="108"/>
        <w:ind w:leftChars="250" w:left="60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cs="Roman Unicode" w:hint="eastAsia"/>
          <w:b/>
          <w:bdr w:val="single" w:sz="4" w:space="0" w:color="auto"/>
          <w:lang w:val="sa-IN"/>
        </w:rPr>
        <w:t>（</w:t>
      </w: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2</w:t>
      </w:r>
      <w:r w:rsidRPr="00E21081">
        <w:rPr>
          <w:rFonts w:cs="Roman Unicode" w:hint="eastAsia"/>
          <w:b/>
          <w:bdr w:val="single" w:sz="4" w:space="0" w:color="auto"/>
          <w:lang w:val="sa-IN"/>
        </w:rPr>
        <w:t>）</w:t>
      </w:r>
      <w:r w:rsidRPr="00E21081">
        <w:rPr>
          <w:rFonts w:hint="eastAsia"/>
          <w:b/>
          <w:bdr w:val="single" w:sz="4" w:space="0" w:color="auto"/>
          <w:lang w:val="sa-IN"/>
        </w:rPr>
        <w:t>依理境同故言「即是」</w:t>
      </w:r>
    </w:p>
    <w:p w:rsidR="00E21081" w:rsidRDefault="00E6701C" w:rsidP="00053275">
      <w:pPr>
        <w:spacing w:beforeLines="30" w:before="108"/>
        <w:ind w:leftChars="150" w:left="36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（二）略辨餘文</w:t>
      </w:r>
    </w:p>
    <w:p w:rsidR="00E6701C" w:rsidRPr="00E21081" w:rsidRDefault="00E6701C" w:rsidP="007B7266">
      <w:pPr>
        <w:spacing w:beforeLines="30" w:before="108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貳、明信解般若者之來處與得失</w:t>
      </w:r>
    </w:p>
    <w:p w:rsidR="00E21081" w:rsidRDefault="00E6701C" w:rsidP="00053275">
      <w:pPr>
        <w:ind w:leftChars="50" w:left="12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lastRenderedPageBreak/>
        <w:t>（壹）明信解般若者有三類</w:t>
      </w:r>
    </w:p>
    <w:p w:rsidR="00E6701C" w:rsidRPr="00E21081" w:rsidRDefault="00E6701C" w:rsidP="00F8551F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（貳）明中、下根者無般若守護故，當墮二乘</w:t>
      </w:r>
    </w:p>
    <w:p w:rsidR="00E21081" w:rsidRDefault="00E6701C" w:rsidP="00F8551F">
      <w:pPr>
        <w:spacing w:line="370" w:lineRule="exact"/>
        <w:ind w:leftChars="100" w:left="24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一、正說其意</w:t>
      </w:r>
    </w:p>
    <w:p w:rsidR="00E21081" w:rsidRDefault="00E6701C" w:rsidP="00F8551F">
      <w:pPr>
        <w:snapToGrid w:val="0"/>
        <w:spacing w:beforeLines="600" w:before="2160"/>
        <w:jc w:val="center"/>
        <w:rPr>
          <w:vertAlign w:val="superscript"/>
          <w:lang w:val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釋譬喻品第五十一</w:t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</w:p>
    <w:p w:rsidR="00E6701C" w:rsidRPr="00E21081" w:rsidRDefault="00E6701C" w:rsidP="00F8551F">
      <w:pPr>
        <w:spacing w:line="370" w:lineRule="exact"/>
        <w:ind w:leftChars="50" w:left="120"/>
        <w:jc w:val="both"/>
        <w:rPr>
          <w:szCs w:val="20"/>
          <w:shd w:val="pct15" w:color="auto" w:fill="FFFFFF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明中下根者無般若守護故</w:t>
      </w: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當墮二乘</w:t>
      </w:r>
      <w:r w:rsidR="00C1583C" w:rsidRPr="00E21081">
        <w:rPr>
          <w:rFonts w:eastAsiaTheme="minorEastAsia"/>
          <w:szCs w:val="20"/>
          <w:lang w:val="sa-IN"/>
        </w:rPr>
        <w:t>（</w:t>
      </w:r>
      <w:r w:rsidR="00F6620E" w:rsidRPr="00E21081">
        <w:rPr>
          <w:rFonts w:eastAsiaTheme="minorEastAsia"/>
          <w:szCs w:val="20"/>
          <w:lang w:val="sa-IN"/>
        </w:rPr>
        <w:t>承上</w:t>
      </w:r>
      <w:r w:rsidR="00C1583C" w:rsidRPr="00E21081">
        <w:rPr>
          <w:rFonts w:eastAsiaTheme="minorEastAsia"/>
          <w:szCs w:val="20"/>
          <w:lang w:val="sa-IN"/>
        </w:rPr>
        <w:t>卷</w:t>
      </w:r>
      <w:r w:rsidR="00C1583C" w:rsidRPr="00E21081">
        <w:rPr>
          <w:rFonts w:eastAsiaTheme="minorEastAsia"/>
          <w:szCs w:val="20"/>
          <w:cs/>
          <w:lang w:val="sa-IN" w:bidi="sa-IN"/>
        </w:rPr>
        <w:t>71</w:t>
      </w:r>
      <w:r w:rsidR="00C1583C" w:rsidRPr="00E21081">
        <w:rPr>
          <w:rFonts w:eastAsiaTheme="minorEastAsia"/>
          <w:szCs w:val="20"/>
          <w:lang w:val="sa-IN"/>
        </w:rPr>
        <w:t>〈</w:t>
      </w:r>
      <w:r w:rsidR="00C1583C" w:rsidRPr="00E21081">
        <w:rPr>
          <w:rFonts w:eastAsiaTheme="minorEastAsia"/>
          <w:szCs w:val="20"/>
          <w:cs/>
          <w:lang w:val="sa-IN" w:bidi="sa-IN"/>
        </w:rPr>
        <w:t>50</w:t>
      </w:r>
      <w:r w:rsidR="00EE3157" w:rsidRPr="00E21081">
        <w:rPr>
          <w:rFonts w:eastAsiaTheme="minorEastAsia" w:hint="eastAsia"/>
          <w:szCs w:val="20"/>
          <w:cs/>
          <w:lang w:val="sa-IN" w:bidi="sa-IN"/>
        </w:rPr>
        <w:t xml:space="preserve"> </w:t>
      </w:r>
      <w:r w:rsidR="00C1583C" w:rsidRPr="00E21081">
        <w:rPr>
          <w:rFonts w:eastAsiaTheme="minorEastAsia"/>
          <w:szCs w:val="20"/>
          <w:lang w:val="sa-IN"/>
        </w:rPr>
        <w:t>大事起品〉）</w:t>
      </w:r>
    </w:p>
    <w:p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/>
        </w:rPr>
        <w:t>正說其意</w:t>
      </w:r>
      <w:r w:rsidR="00C1583C" w:rsidRPr="00E21081">
        <w:rPr>
          <w:rFonts w:eastAsiaTheme="minorEastAsia"/>
          <w:szCs w:val="20"/>
          <w:lang w:val="sa-IN"/>
        </w:rPr>
        <w:t>（</w:t>
      </w:r>
      <w:r w:rsidR="00F6620E" w:rsidRPr="00E21081">
        <w:rPr>
          <w:rFonts w:eastAsiaTheme="minorEastAsia"/>
          <w:szCs w:val="20"/>
          <w:lang w:val="sa-IN"/>
        </w:rPr>
        <w:t>承上</w:t>
      </w:r>
      <w:r w:rsidR="00C1583C" w:rsidRPr="00E21081">
        <w:rPr>
          <w:rFonts w:eastAsiaTheme="minorEastAsia"/>
          <w:szCs w:val="20"/>
          <w:lang w:val="sa-IN"/>
        </w:rPr>
        <w:t>卷</w:t>
      </w:r>
      <w:r w:rsidR="00C1583C" w:rsidRPr="00E21081">
        <w:rPr>
          <w:rFonts w:eastAsiaTheme="minorEastAsia"/>
          <w:szCs w:val="20"/>
          <w:cs/>
          <w:lang w:val="sa-IN" w:bidi="sa-IN"/>
        </w:rPr>
        <w:t>71</w:t>
      </w:r>
      <w:r w:rsidR="00C1583C" w:rsidRPr="00E21081">
        <w:rPr>
          <w:rFonts w:eastAsiaTheme="minorEastAsia"/>
          <w:szCs w:val="20"/>
          <w:lang w:val="sa-IN"/>
        </w:rPr>
        <w:t>〈</w:t>
      </w:r>
      <w:r w:rsidR="00C1583C" w:rsidRPr="00E21081">
        <w:rPr>
          <w:rFonts w:eastAsiaTheme="minorEastAsia"/>
          <w:szCs w:val="20"/>
          <w:cs/>
          <w:lang w:val="sa-IN" w:bidi="sa-IN"/>
        </w:rPr>
        <w:t>50</w:t>
      </w:r>
      <w:r w:rsidR="00EE3157" w:rsidRPr="00E21081">
        <w:rPr>
          <w:rFonts w:eastAsiaTheme="minorEastAsia" w:hint="eastAsia"/>
          <w:szCs w:val="20"/>
          <w:cs/>
          <w:lang w:val="sa-IN" w:bidi="sa-IN"/>
        </w:rPr>
        <w:t xml:space="preserve"> </w:t>
      </w:r>
      <w:r w:rsidR="00C1583C" w:rsidRPr="00E21081">
        <w:rPr>
          <w:rFonts w:eastAsiaTheme="minorEastAsia"/>
          <w:szCs w:val="20"/>
          <w:lang w:val="sa-IN"/>
        </w:rPr>
        <w:t>大事起品〉）</w:t>
      </w:r>
    </w:p>
    <w:p w:rsidR="00E21081" w:rsidRDefault="00E6701C" w:rsidP="00F8551F">
      <w:pPr>
        <w:spacing w:line="370" w:lineRule="exact"/>
        <w:ind w:leftChars="100" w:left="240"/>
        <w:jc w:val="both"/>
        <w:rPr>
          <w:vertAlign w:val="superscript"/>
          <w:lang w:val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舉喻明理</w:t>
      </w:r>
    </w:p>
    <w:p w:rsidR="00E21081" w:rsidRDefault="00E6701C" w:rsidP="00F8551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海中船破喻</w:t>
      </w:r>
    </w:p>
    <w:p w:rsidR="00E21081" w:rsidRDefault="00E6701C" w:rsidP="00DF54E1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持瓶取水喻</w:t>
      </w:r>
    </w:p>
    <w:p w:rsidR="00E21081" w:rsidRDefault="00E6701C" w:rsidP="00DF54E1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船寶航行喻</w:t>
      </w:r>
    </w:p>
    <w:p w:rsidR="00E21081" w:rsidRDefault="00E6701C" w:rsidP="008B528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耆年起行喻</w:t>
      </w:r>
    </w:p>
    <w:p w:rsidR="00E6701C" w:rsidRPr="00E21081" w:rsidRDefault="00E6701C" w:rsidP="008B5288">
      <w:pPr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二、舉喻明理</w:t>
      </w:r>
    </w:p>
    <w:p w:rsidR="00E21081" w:rsidRPr="00E21081" w:rsidRDefault="00E6701C" w:rsidP="008B5288">
      <w:pPr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（一）別辨「信乃至精進八功德相」</w:t>
      </w:r>
    </w:p>
    <w:p w:rsidR="00E21081" w:rsidRPr="00E21081" w:rsidRDefault="00E6701C" w:rsidP="00E17B6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（二）明不得般若波羅蜜之過失</w:t>
      </w:r>
    </w:p>
    <w:p w:rsidR="00E21081" w:rsidRPr="00E21081" w:rsidRDefault="00E6701C" w:rsidP="00E17B6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（三）釋五喻（四喻）</w:t>
      </w:r>
    </w:p>
    <w:p w:rsidR="00E21081" w:rsidRDefault="00E6701C" w:rsidP="00E17B67">
      <w:pPr>
        <w:ind w:leftChars="200" w:left="48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1</w:t>
      </w:r>
      <w:r w:rsidRPr="00E21081">
        <w:rPr>
          <w:rFonts w:hint="eastAsia"/>
          <w:b/>
          <w:bdr w:val="single" w:sz="4" w:space="0" w:color="auto"/>
          <w:lang w:val="sa-IN"/>
        </w:rPr>
        <w:t>、海中船破喻</w:t>
      </w:r>
    </w:p>
    <w:p w:rsidR="00E21081" w:rsidRPr="00E21081" w:rsidRDefault="00E6701C" w:rsidP="00E17B67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2</w:t>
      </w:r>
      <w:r w:rsidRPr="00E21081">
        <w:rPr>
          <w:rFonts w:hint="eastAsia"/>
          <w:b/>
          <w:bdr w:val="single" w:sz="4" w:space="0" w:color="auto"/>
          <w:lang w:val="sa-IN"/>
        </w:rPr>
        <w:t>、持瓶取水喻</w:t>
      </w:r>
    </w:p>
    <w:p w:rsidR="00E21081" w:rsidRPr="00E21081" w:rsidRDefault="00E6701C" w:rsidP="00E17B67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3</w:t>
      </w:r>
      <w:r w:rsidRPr="00E21081">
        <w:rPr>
          <w:rFonts w:hint="eastAsia"/>
          <w:b/>
          <w:bdr w:val="single" w:sz="4" w:space="0" w:color="auto"/>
          <w:lang w:val="sa-IN"/>
        </w:rPr>
        <w:t>、船寶航行喻</w:t>
      </w:r>
    </w:p>
    <w:p w:rsidR="00E21081" w:rsidRPr="00E21081" w:rsidRDefault="00E6701C" w:rsidP="00E17B67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4</w:t>
      </w:r>
      <w:r w:rsidRPr="00E21081">
        <w:rPr>
          <w:rFonts w:hint="eastAsia"/>
          <w:b/>
          <w:bdr w:val="single" w:sz="4" w:space="0" w:color="auto"/>
          <w:lang w:val="sa-IN"/>
        </w:rPr>
        <w:t>、耆年起行喻</w:t>
      </w:r>
    </w:p>
    <w:p w:rsidR="00E6701C" w:rsidRPr="00B30CA4" w:rsidRDefault="00E6701C" w:rsidP="00DF54E1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0234A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更明求佛道之無方便義與有方便義</w:t>
      </w:r>
    </w:p>
    <w:p w:rsidR="00E21081" w:rsidRDefault="00E6701C" w:rsidP="00DF54E1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辨無方便</w:t>
      </w:r>
    </w:p>
    <w:p w:rsidR="00E21081" w:rsidRDefault="00E6701C" w:rsidP="00000D0C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辨有方便</w:t>
      </w:r>
    </w:p>
    <w:p w:rsidR="00E6701C" w:rsidRPr="00E21081" w:rsidRDefault="00E6701C" w:rsidP="00DF54E1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b/>
          <w:bdr w:val="single" w:sz="4" w:space="0" w:color="auto"/>
          <w:lang w:val="sa-IN"/>
        </w:rPr>
        <w:t>（</w:t>
      </w:r>
      <w:r w:rsidR="00E0234A" w:rsidRPr="00E21081">
        <w:rPr>
          <w:b/>
          <w:bdr w:val="single" w:sz="4" w:space="0" w:color="auto"/>
          <w:lang w:val="sa-IN"/>
        </w:rPr>
        <w:t>參</w:t>
      </w:r>
      <w:r w:rsidRPr="00E21081">
        <w:rPr>
          <w:b/>
          <w:bdr w:val="single" w:sz="4" w:space="0" w:color="auto"/>
          <w:lang w:val="sa-IN"/>
        </w:rPr>
        <w:t>）明求佛道之無方便義與有方便義</w:t>
      </w:r>
    </w:p>
    <w:p w:rsidR="00E21081" w:rsidRPr="00E21081" w:rsidRDefault="00E6701C" w:rsidP="00DF54E1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b/>
          <w:bdr w:val="single" w:sz="4" w:space="0" w:color="auto"/>
          <w:lang w:val="sa-IN"/>
        </w:rPr>
        <w:t>一、辨無方便</w:t>
      </w:r>
    </w:p>
    <w:p w:rsidR="00E21081" w:rsidRPr="00E21081" w:rsidRDefault="00E6701C" w:rsidP="00DF54E1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b/>
          <w:bdr w:val="single" w:sz="4" w:space="0" w:color="auto"/>
          <w:lang w:val="sa-IN"/>
        </w:rPr>
        <w:t>二、辨有方便</w:t>
      </w:r>
    </w:p>
    <w:p w:rsidR="00E21081" w:rsidRDefault="00E6701C" w:rsidP="007B7266">
      <w:pPr>
        <w:snapToGrid w:val="0"/>
        <w:spacing w:beforeLines="600" w:before="2160"/>
        <w:jc w:val="center"/>
        <w:rPr>
          <w:vertAlign w:val="superscript"/>
          <w:lang w:val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lastRenderedPageBreak/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釋善</w:t>
      </w:r>
    </w:p>
    <w:p w:rsidR="00E21081" w:rsidRDefault="00E6701C" w:rsidP="007B7266">
      <w:pPr>
        <w:snapToGrid w:val="0"/>
        <w:spacing w:beforeLines="600" w:before="2160"/>
        <w:jc w:val="center"/>
        <w:rPr>
          <w:vertAlign w:val="superscript"/>
          <w:lang w:val="sa-IN"/>
        </w:rPr>
      </w:pP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知識品第五十二</w:t>
      </w:r>
    </w:p>
    <w:p w:rsidR="00E21081" w:rsidRDefault="00E6701C" w:rsidP="007B7266">
      <w:pPr>
        <w:snapToGrid w:val="0"/>
        <w:spacing w:beforeLines="600" w:before="2160"/>
        <w:jc w:val="center"/>
        <w:rPr>
          <w:vertAlign w:val="superscript"/>
          <w:lang w:val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</w:p>
    <w:p w:rsidR="00E6701C" w:rsidRPr="00B30CA4" w:rsidRDefault="00E6701C" w:rsidP="007B7266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新學菩薩應依善知識學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觀法性空</w:t>
      </w:r>
    </w:p>
    <w:p w:rsidR="00E21081" w:rsidRDefault="00E6701C" w:rsidP="00573516">
      <w:pPr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須菩提問</w:t>
      </w:r>
    </w:p>
    <w:p w:rsidR="00E6701C" w:rsidRPr="00B30CA4" w:rsidRDefault="00E6701C" w:rsidP="00573516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佛答</w:t>
      </w:r>
    </w:p>
    <w:p w:rsidR="00E21081" w:rsidRDefault="00E6701C" w:rsidP="00573516">
      <w:pPr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當親近善士</w:t>
      </w:r>
    </w:p>
    <w:p w:rsidR="00E6701C" w:rsidRPr="00B30CA4" w:rsidRDefault="00E6701C" w:rsidP="00573516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隨善士之教</w:t>
      </w:r>
    </w:p>
    <w:p w:rsidR="00E21081" w:rsidRDefault="00E6701C" w:rsidP="00573516">
      <w:pPr>
        <w:ind w:leftChars="150" w:left="36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所有善根迴向佛道</w:t>
      </w:r>
    </w:p>
    <w:p w:rsidR="00E6701C" w:rsidRPr="00B30CA4" w:rsidRDefault="00E6701C" w:rsidP="00573516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不取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不貪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觀法性空</w:t>
      </w:r>
    </w:p>
    <w:p w:rsidR="00E21081" w:rsidRDefault="00E6701C" w:rsidP="00573516">
      <w:pPr>
        <w:ind w:leftChars="200" w:left="48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不取</w:t>
      </w:r>
    </w:p>
    <w:p w:rsidR="00E21081" w:rsidRDefault="00E6701C" w:rsidP="00000D0C">
      <w:pPr>
        <w:spacing w:beforeLines="30" w:before="108" w:line="366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不貪</w:t>
      </w:r>
    </w:p>
    <w:p w:rsidR="00E21081" w:rsidRDefault="00E6701C" w:rsidP="00000D0C">
      <w:pPr>
        <w:spacing w:beforeLines="30" w:before="108" w:line="366" w:lineRule="exact"/>
        <w:ind w:leftChars="200" w:left="48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辨因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：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觀法性空</w:t>
      </w:r>
    </w:p>
    <w:p w:rsidR="00E21081" w:rsidRPr="00E21081" w:rsidRDefault="00E6701C" w:rsidP="00000D0C">
      <w:pPr>
        <w:spacing w:line="366" w:lineRule="exact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壹、佛以不取、不貪、觀法性空，明新學所行事</w:t>
      </w:r>
    </w:p>
    <w:p w:rsidR="00E21081" w:rsidRPr="00E21081" w:rsidRDefault="00E6701C" w:rsidP="00000D0C">
      <w:pPr>
        <w:spacing w:line="366" w:lineRule="exact"/>
        <w:ind w:leftChars="50" w:left="12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（壹）此中說小菩薩所學柔順忍之空</w:t>
      </w:r>
    </w:p>
    <w:p w:rsidR="00E21081" w:rsidRPr="00E21081" w:rsidRDefault="00E6701C" w:rsidP="00000D0C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（貳）得般若氣分者名為新學菩薩</w:t>
      </w:r>
    </w:p>
    <w:p w:rsidR="00E21081" w:rsidRPr="00E21081" w:rsidRDefault="00E6701C" w:rsidP="00000D0C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</w:t>
      </w:r>
      <w:r w:rsidR="00E0234A" w:rsidRPr="00E21081">
        <w:rPr>
          <w:rFonts w:hint="eastAsia"/>
          <w:b/>
          <w:bdr w:val="single" w:sz="4" w:space="0" w:color="auto"/>
          <w:lang w:val="sa-IN"/>
        </w:rPr>
        <w:t>參</w:t>
      </w:r>
      <w:r w:rsidRPr="00E21081">
        <w:rPr>
          <w:rFonts w:hint="eastAsia"/>
          <w:b/>
          <w:bdr w:val="single" w:sz="4" w:space="0" w:color="auto"/>
          <w:lang w:val="sa-IN"/>
        </w:rPr>
        <w:t>）先親近善士，後觀法性空</w:t>
      </w:r>
    </w:p>
    <w:p w:rsidR="00E6701C" w:rsidRPr="00B30CA4" w:rsidRDefault="00E6701C" w:rsidP="00000D0C">
      <w:pPr>
        <w:spacing w:line="370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菩薩能為難事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安隱世間等故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發無上菩提心</w:t>
      </w:r>
    </w:p>
    <w:p w:rsidR="00E21081" w:rsidRDefault="00E6701C" w:rsidP="00000D0C">
      <w:pPr>
        <w:spacing w:line="370" w:lineRule="exact"/>
        <w:ind w:leftChars="50" w:left="120"/>
        <w:jc w:val="both"/>
        <w:rPr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須菩提歎</w:t>
      </w:r>
    </w:p>
    <w:p w:rsidR="00E6701C" w:rsidRPr="00B30CA4" w:rsidRDefault="00E6701C" w:rsidP="00000D0C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更讚餘因緣</w:t>
      </w:r>
    </w:p>
    <w:p w:rsidR="00E21081" w:rsidRDefault="00E6701C" w:rsidP="00000D0C">
      <w:pPr>
        <w:spacing w:line="370" w:lineRule="exact"/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佛述成</w:t>
      </w:r>
    </w:p>
    <w:p w:rsidR="00E6701C" w:rsidRPr="00B30CA4" w:rsidRDefault="00E6701C" w:rsidP="00000D0C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更讚餘希有因緣</w:t>
      </w:r>
    </w:p>
    <w:p w:rsidR="00E21081" w:rsidRDefault="00E6701C" w:rsidP="00000D0C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※</w:t>
      </w: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 xml:space="preserve"> 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總說</w:t>
      </w:r>
    </w:p>
    <w:p w:rsidR="00E6701C" w:rsidRPr="00B30CA4" w:rsidRDefault="000278DD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lastRenderedPageBreak/>
        <w:t>※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 xml:space="preserve"> 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別辨</w:t>
      </w:r>
    </w:p>
    <w:p w:rsidR="00E21081" w:rsidRDefault="00E6701C" w:rsidP="00000D0C">
      <w:pPr>
        <w:spacing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為安隱世間故</w:t>
      </w:r>
    </w:p>
    <w:p w:rsidR="00E21081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為安樂世間故</w:t>
      </w:r>
    </w:p>
    <w:p w:rsidR="00E21081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為救世間故</w:t>
      </w:r>
    </w:p>
    <w:p w:rsidR="00E21081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為世間歸故</w:t>
      </w:r>
    </w:p>
    <w:p w:rsidR="00E21081" w:rsidRDefault="00E6701C" w:rsidP="00000D0C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五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為世間依處故</w:t>
      </w:r>
    </w:p>
    <w:p w:rsidR="00E21081" w:rsidRDefault="00E6701C" w:rsidP="00FB0C26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六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為世間究竟道故</w:t>
      </w:r>
    </w:p>
    <w:p w:rsidR="00E21081" w:rsidRDefault="00E6701C" w:rsidP="00FB0C26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為世間洲故</w:t>
      </w:r>
    </w:p>
    <w:p w:rsidR="00E21081" w:rsidRDefault="00E6701C" w:rsidP="00354276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八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為世間將導故</w:t>
      </w:r>
    </w:p>
    <w:p w:rsidR="00E6701C" w:rsidRPr="00E21081" w:rsidRDefault="00E6701C" w:rsidP="00B63B9F">
      <w:pPr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貳、菩薩能為難事、安隱世間等故，發無上菩提心</w:t>
      </w:r>
    </w:p>
    <w:p w:rsidR="00E21081" w:rsidRPr="00E21081" w:rsidRDefault="00E6701C" w:rsidP="00354276">
      <w:pPr>
        <w:ind w:leftChars="50" w:left="12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（壹）須菩提歎</w:t>
      </w:r>
    </w:p>
    <w:p w:rsidR="00E6701C" w:rsidRPr="00E21081" w:rsidRDefault="00E6701C" w:rsidP="00354276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（貳）佛述成，更讚餘因</w:t>
      </w:r>
    </w:p>
    <w:p w:rsidR="00E21081" w:rsidRDefault="00E6701C" w:rsidP="00354276">
      <w:pPr>
        <w:ind w:leftChars="100" w:left="24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一、佛述成</w:t>
      </w:r>
    </w:p>
    <w:p w:rsidR="00E6701C" w:rsidRPr="00E21081" w:rsidRDefault="00E6701C" w:rsidP="00354276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二、更讚餘希有因緣</w:t>
      </w:r>
    </w:p>
    <w:p w:rsidR="00E21081" w:rsidRPr="00E21081" w:rsidRDefault="00E6701C" w:rsidP="00354276">
      <w:pPr>
        <w:ind w:leftChars="150" w:left="360"/>
        <w:jc w:val="both"/>
        <w:rPr>
          <w:rFonts w:eastAsia="標楷體"/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（一）為安隱世間故</w:t>
      </w:r>
    </w:p>
    <w:p w:rsidR="00E21081" w:rsidRPr="00E21081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（二）為安樂世間故</w:t>
      </w:r>
    </w:p>
    <w:p w:rsidR="00E21081" w:rsidRPr="00E21081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（三）為救世間故</w:t>
      </w:r>
    </w:p>
    <w:p w:rsidR="00E21081" w:rsidRPr="00E21081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（四）為世間歸故</w:t>
      </w:r>
    </w:p>
    <w:p w:rsidR="00E21081" w:rsidRPr="00E21081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（五）為世間依處故</w:t>
      </w:r>
    </w:p>
    <w:p w:rsidR="00E21081" w:rsidRPr="00E21081" w:rsidRDefault="000278DD" w:rsidP="009F79B7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szCs w:val="20"/>
          <w:bdr w:val="single" w:sz="4" w:space="0" w:color="auto"/>
          <w:lang w:val="sa-IN"/>
        </w:rPr>
        <w:t>※</w:t>
      </w:r>
      <w:r w:rsidRPr="00E21081">
        <w:rPr>
          <w:rFonts w:hint="eastAsia"/>
          <w:b/>
          <w:szCs w:val="20"/>
          <w:bdr w:val="single" w:sz="4" w:space="0" w:color="auto"/>
          <w:lang w:val="sa-IN"/>
        </w:rPr>
        <w:t xml:space="preserve"> </w:t>
      </w:r>
      <w:r w:rsidR="00E6701C" w:rsidRPr="00E21081">
        <w:rPr>
          <w:rFonts w:hint="eastAsia"/>
          <w:b/>
          <w:szCs w:val="20"/>
          <w:bdr w:val="single" w:sz="4" w:space="0" w:color="auto"/>
          <w:lang w:val="sa-IN"/>
        </w:rPr>
        <w:t>因論生論：煩惱見故說「無依止」，清淨智慧說依止涅槃</w:t>
      </w:r>
    </w:p>
    <w:p w:rsidR="00E21081" w:rsidRPr="00E21081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（六）為世間究竟道故</w:t>
      </w:r>
    </w:p>
    <w:p w:rsidR="00E21081" w:rsidRPr="00E21081" w:rsidRDefault="00E6701C" w:rsidP="009F79B7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（七）為世間洲故</w:t>
      </w:r>
    </w:p>
    <w:p w:rsidR="00E21081" w:rsidRPr="00E21081" w:rsidRDefault="00E6701C" w:rsidP="00EC29BE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（八）為世間將導故</w:t>
      </w:r>
    </w:p>
    <w:p w:rsidR="00E21081" w:rsidRPr="00E21081" w:rsidRDefault="00E6701C" w:rsidP="00EC29BE">
      <w:pPr>
        <w:spacing w:line="370" w:lineRule="exact"/>
        <w:ind w:leftChars="150" w:left="360"/>
        <w:jc w:val="both"/>
        <w:rPr>
          <w:rFonts w:eastAsia="標楷體"/>
          <w:szCs w:val="20"/>
          <w:vertAlign w:val="superscript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九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為世間趣故</w:t>
      </w:r>
    </w:p>
    <w:p w:rsidR="00E21081" w:rsidRPr="00E21081" w:rsidRDefault="00E6701C" w:rsidP="00EC29BE">
      <w:pPr>
        <w:spacing w:line="370" w:lineRule="exact"/>
        <w:ind w:leftChars="200" w:left="480"/>
        <w:jc w:val="both"/>
        <w:rPr>
          <w:rFonts w:eastAsia="標楷體"/>
          <w:b/>
          <w:bCs/>
          <w:szCs w:val="20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依三解脫門辨</w:t>
      </w:r>
    </w:p>
    <w:p w:rsidR="00E21081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依無起等辨</w:t>
      </w:r>
    </w:p>
    <w:p w:rsidR="00E21081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依夢等五喻辨</w:t>
      </w:r>
    </w:p>
    <w:p w:rsidR="00E21081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4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依無量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無邊辨</w:t>
      </w:r>
    </w:p>
    <w:p w:rsidR="00E21081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5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依不與不取等辨</w:t>
      </w:r>
    </w:p>
    <w:p w:rsidR="00E21081" w:rsidRDefault="00E6701C" w:rsidP="00EC29BE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6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依我見等辨</w:t>
      </w:r>
    </w:p>
    <w:p w:rsidR="00E21081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7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依四倒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四正辨</w:t>
      </w:r>
    </w:p>
    <w:p w:rsidR="00E21081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lastRenderedPageBreak/>
        <w:t>8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依四惑事辨</w:t>
      </w:r>
    </w:p>
    <w:p w:rsidR="00E21081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9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依如等理境辨</w:t>
      </w:r>
    </w:p>
    <w:p w:rsidR="00E21081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10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依蘊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處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界辨</w:t>
      </w:r>
    </w:p>
    <w:p w:rsidR="00E21081" w:rsidRDefault="00E6701C" w:rsidP="00EC29BE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11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依六度辨</w:t>
      </w:r>
    </w:p>
    <w:p w:rsidR="00E21081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12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依十八空辨</w:t>
      </w:r>
    </w:p>
    <w:p w:rsidR="00E21081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13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依菩提分法辨</w:t>
      </w:r>
    </w:p>
    <w:p w:rsidR="00E21081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14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依佛功德辨</w:t>
      </w:r>
    </w:p>
    <w:p w:rsidR="00E21081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15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依三乘道果辨</w:t>
      </w:r>
    </w:p>
    <w:p w:rsidR="00E21081" w:rsidRDefault="00E6701C" w:rsidP="00F873D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16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依三乘聖者辨</w:t>
      </w:r>
    </w:p>
    <w:p w:rsidR="00E6701C" w:rsidRPr="00B30CA4" w:rsidRDefault="00E0234A" w:rsidP="00F873DD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參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明信解義</w:t>
      </w:r>
    </w:p>
    <w:p w:rsidR="00E21081" w:rsidRDefault="00E6701C" w:rsidP="00F873DD">
      <w:pPr>
        <w:spacing w:line="366" w:lineRule="exact"/>
        <w:ind w:leftChars="50" w:left="12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明能信解者之條件</w:t>
      </w:r>
    </w:p>
    <w:p w:rsidR="00E21081" w:rsidRDefault="00E6701C" w:rsidP="00F873DD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辨信解相</w:t>
      </w:r>
    </w:p>
    <w:p w:rsidR="00E21081" w:rsidRDefault="00E6701C" w:rsidP="00F873DD">
      <w:pPr>
        <w:spacing w:line="380" w:lineRule="exact"/>
        <w:ind w:leftChars="150" w:left="36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（九）「為世間趣故」</w:t>
      </w:r>
    </w:p>
    <w:p w:rsidR="00E21081" w:rsidRPr="00E21081" w:rsidRDefault="00E6701C" w:rsidP="00F873DD">
      <w:pPr>
        <w:spacing w:line="380" w:lineRule="exact"/>
        <w:ind w:leftChars="200" w:left="480"/>
        <w:jc w:val="both"/>
        <w:rPr>
          <w:rFonts w:eastAsia="標楷體"/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1</w:t>
      </w:r>
      <w:r w:rsidRPr="00E21081">
        <w:rPr>
          <w:rFonts w:hint="eastAsia"/>
          <w:b/>
          <w:bdr w:val="single" w:sz="4" w:space="0" w:color="auto"/>
          <w:lang w:val="sa-IN"/>
        </w:rPr>
        <w:t>、廣說「為世間趣故」之原因</w:t>
      </w:r>
    </w:p>
    <w:p w:rsidR="00E6701C" w:rsidRPr="00E21081" w:rsidRDefault="00E6701C" w:rsidP="00F873DD">
      <w:pPr>
        <w:spacing w:beforeLines="30" w:before="108" w:line="380" w:lineRule="exact"/>
        <w:ind w:leftChars="200" w:left="48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2</w:t>
      </w:r>
      <w:r w:rsidRPr="00E21081">
        <w:rPr>
          <w:rFonts w:hint="eastAsia"/>
          <w:b/>
          <w:bdr w:val="single" w:sz="4" w:space="0" w:color="auto"/>
          <w:lang w:val="sa-IN"/>
        </w:rPr>
        <w:t>、正明</w:t>
      </w:r>
    </w:p>
    <w:p w:rsidR="00E21081" w:rsidRPr="00E21081" w:rsidRDefault="00E6701C" w:rsidP="00F873DD">
      <w:pPr>
        <w:spacing w:line="380" w:lineRule="exact"/>
        <w:ind w:leftChars="250" w:left="600"/>
        <w:jc w:val="both"/>
        <w:rPr>
          <w:rFonts w:eastAsia="標楷體"/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</w:t>
      </w: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1</w:t>
      </w:r>
      <w:r w:rsidRPr="00E21081">
        <w:rPr>
          <w:rFonts w:hint="eastAsia"/>
          <w:b/>
          <w:bdr w:val="single" w:sz="4" w:space="0" w:color="auto"/>
          <w:lang w:val="sa-IN"/>
        </w:rPr>
        <w:t>）總說</w:t>
      </w:r>
    </w:p>
    <w:p w:rsidR="00E21081" w:rsidRDefault="00E6701C" w:rsidP="00F873DD">
      <w:pPr>
        <w:spacing w:beforeLines="30" w:before="108" w:line="380" w:lineRule="exact"/>
        <w:ind w:leftChars="250" w:left="60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</w:t>
      </w:r>
      <w:r w:rsidRPr="00E21081">
        <w:rPr>
          <w:rFonts w:hint="eastAsia"/>
          <w:b/>
          <w:bCs/>
          <w:szCs w:val="20"/>
          <w:bdr w:val="single" w:sz="4" w:space="0" w:color="auto"/>
          <w:cs/>
          <w:lang w:val="sa-IN" w:bidi="sa-IN"/>
        </w:rPr>
        <w:t>2</w:t>
      </w:r>
      <w:r w:rsidRPr="00E21081">
        <w:rPr>
          <w:rFonts w:hint="eastAsia"/>
          <w:b/>
          <w:bdr w:val="single" w:sz="4" w:space="0" w:color="auto"/>
          <w:lang w:val="sa-IN"/>
        </w:rPr>
        <w:t>）別示</w:t>
      </w:r>
    </w:p>
    <w:p w:rsidR="00E21081" w:rsidRDefault="00E0234A" w:rsidP="00F873DD">
      <w:pPr>
        <w:spacing w:beforeLines="30" w:before="108" w:line="380" w:lineRule="exact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參</w:t>
      </w:r>
      <w:r w:rsidR="00E6701C" w:rsidRPr="00E21081">
        <w:rPr>
          <w:rFonts w:hint="eastAsia"/>
          <w:b/>
          <w:bdr w:val="single" w:sz="4" w:space="0" w:color="auto"/>
          <w:lang w:val="sa-IN"/>
        </w:rPr>
        <w:t>、明信解義</w:t>
      </w:r>
    </w:p>
    <w:p w:rsidR="00E21081" w:rsidRDefault="00E6701C" w:rsidP="00F873DD">
      <w:pPr>
        <w:spacing w:line="380" w:lineRule="exact"/>
        <w:ind w:leftChars="50" w:left="12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（壹）明能信解者之條件</w:t>
      </w:r>
    </w:p>
    <w:p w:rsidR="00E21081" w:rsidRPr="00E21081" w:rsidRDefault="00E6701C" w:rsidP="00F873DD">
      <w:pPr>
        <w:spacing w:beforeLines="30" w:before="108" w:line="380" w:lineRule="exact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（貳）辨信解相</w:t>
      </w:r>
    </w:p>
    <w:p w:rsidR="00E21081" w:rsidRDefault="00E6701C" w:rsidP="007B7266">
      <w:pPr>
        <w:snapToGrid w:val="0"/>
        <w:spacing w:beforeLines="500" w:before="1800"/>
        <w:jc w:val="center"/>
        <w:rPr>
          <w:vertAlign w:val="superscript"/>
          <w:lang w:val="sa-IN"/>
        </w:rPr>
      </w:pP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釋趣一切</w:t>
      </w:r>
    </w:p>
    <w:p w:rsidR="00E21081" w:rsidRDefault="00E6701C" w:rsidP="007B7266">
      <w:pPr>
        <w:snapToGrid w:val="0"/>
        <w:spacing w:beforeLines="500" w:before="1800"/>
        <w:jc w:val="center"/>
        <w:rPr>
          <w:vertAlign w:val="superscript"/>
          <w:lang w:val="sa-IN"/>
        </w:rPr>
      </w:pPr>
      <w:r w:rsidRPr="00B30CA4">
        <w:rPr>
          <w:rFonts w:eastAsia="標楷體" w:cs="Roman Unicode" w:hint="eastAsia"/>
          <w:b/>
          <w:bCs/>
          <w:sz w:val="28"/>
          <w:szCs w:val="28"/>
          <w:lang w:val="sa-IN"/>
        </w:rPr>
        <w:t>智品第五十三</w:t>
      </w:r>
      <w:r w:rsidRPr="00B30CA4">
        <w:rPr>
          <w:rFonts w:eastAsia="標楷體" w:cs="Roman Unicode"/>
          <w:b/>
          <w:bCs/>
          <w:sz w:val="28"/>
          <w:szCs w:val="28"/>
          <w:lang w:val="sa-IN"/>
        </w:rPr>
        <w:t>〉</w:t>
      </w:r>
    </w:p>
    <w:p w:rsidR="00E6701C" w:rsidRPr="00B30CA4" w:rsidRDefault="00E6701C" w:rsidP="00B63B9F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肆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能信解般若者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趣至一切種智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應當驗知</w:t>
      </w:r>
    </w:p>
    <w:p w:rsidR="00E6701C" w:rsidRPr="00B30CA4" w:rsidRDefault="00E6701C" w:rsidP="0062090A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壹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能解般若故趣薩婆若果</w:t>
      </w:r>
    </w:p>
    <w:p w:rsidR="00E21081" w:rsidRDefault="00E6701C" w:rsidP="0062090A">
      <w:pPr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lastRenderedPageBreak/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明自行趣果</w:t>
      </w:r>
    </w:p>
    <w:p w:rsidR="00E21081" w:rsidRDefault="00E6701C" w:rsidP="0062090A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明化他趣果</w:t>
      </w:r>
    </w:p>
    <w:p w:rsidR="00E21081" w:rsidRDefault="00E6701C" w:rsidP="00CC0BC3">
      <w:pPr>
        <w:spacing w:beforeLines="30" w:before="108" w:line="368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明無所修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不受修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壞修是修般若</w:t>
      </w:r>
    </w:p>
    <w:p w:rsidR="00E21081" w:rsidRDefault="00E6701C" w:rsidP="00CC0BC3">
      <w:pPr>
        <w:spacing w:beforeLines="30" w:before="108" w:line="368" w:lineRule="exact"/>
        <w:ind w:leftChars="50" w:left="120"/>
        <w:jc w:val="both"/>
        <w:rPr>
          <w:bdr w:val="single" w:sz="4" w:space="0" w:color="auto"/>
          <w:vertAlign w:val="superscript"/>
          <w:lang w:val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貳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依五相</w:t>
      </w:r>
    </w:p>
    <w:p w:rsidR="00E21081" w:rsidRDefault="00E6701C" w:rsidP="00CC0BC3">
      <w:pPr>
        <w:spacing w:beforeLines="30" w:before="108" w:line="368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驗知信般若者</w:t>
      </w:r>
    </w:p>
    <w:p w:rsidR="00E21081" w:rsidRDefault="00E6701C" w:rsidP="00CC0BC3">
      <w:pPr>
        <w:spacing w:line="368" w:lineRule="exact"/>
        <w:ind w:leftChars="100" w:left="240"/>
        <w:jc w:val="both"/>
        <w:rPr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不著般若等</w:t>
      </w:r>
    </w:p>
    <w:p w:rsidR="00E6701C" w:rsidRPr="00E21081" w:rsidRDefault="00E6701C" w:rsidP="00CC0BC3">
      <w:pPr>
        <w:spacing w:line="368" w:lineRule="exact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肆、能信解般若者，趣至一切種智，應當驗知</w:t>
      </w:r>
    </w:p>
    <w:p w:rsidR="00E6701C" w:rsidRPr="00E21081" w:rsidRDefault="00E6701C" w:rsidP="00CC0BC3">
      <w:pPr>
        <w:spacing w:line="368" w:lineRule="exact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（壹）能解般若故，趣薩婆若果</w:t>
      </w:r>
    </w:p>
    <w:p w:rsidR="00E21081" w:rsidRPr="00E21081" w:rsidRDefault="00E6701C" w:rsidP="00CC0BC3">
      <w:pPr>
        <w:spacing w:line="368" w:lineRule="exact"/>
        <w:ind w:leftChars="100" w:left="240"/>
        <w:jc w:val="both"/>
        <w:rPr>
          <w:rFonts w:eastAsia="標楷體"/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一、明自行趣果──釋問答意［解深般若者，趣一切種智］</w:t>
      </w:r>
    </w:p>
    <w:p w:rsidR="00E21081" w:rsidRPr="00E21081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二、明化他趣果</w:t>
      </w:r>
    </w:p>
    <w:p w:rsidR="00E21081" w:rsidRPr="00E21081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三、無所修、不受修、壞修是修般若</w:t>
      </w:r>
    </w:p>
    <w:p w:rsidR="00E21081" w:rsidRPr="00E21081" w:rsidRDefault="00E6701C" w:rsidP="00CC0BC3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（貳）依五相驗知不退者</w:t>
      </w:r>
    </w:p>
    <w:p w:rsidR="00E21081" w:rsidRPr="00E21081" w:rsidRDefault="00E6701C" w:rsidP="00CC0BC3">
      <w:pPr>
        <w:spacing w:line="370" w:lineRule="exact"/>
        <w:ind w:leftChars="100" w:left="24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一、不著深般若等</w:t>
      </w:r>
    </w:p>
    <w:p w:rsidR="00E21081" w:rsidRDefault="00E6701C" w:rsidP="00CC0BC3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自證不由他</w:t>
      </w:r>
    </w:p>
    <w:p w:rsidR="00E21081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不為諸惑牽</w:t>
      </w:r>
    </w:p>
    <w:p w:rsidR="00E21081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四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常不離六度</w:t>
      </w:r>
    </w:p>
    <w:p w:rsidR="00E21081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五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歡喜樂深法</w:t>
      </w:r>
    </w:p>
    <w:p w:rsidR="00E6701C" w:rsidRPr="00B30CA4" w:rsidRDefault="00E6701C" w:rsidP="00CC0BC3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（</w:t>
      </w:r>
      <w:r w:rsidR="00E0234A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）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明行般若</w:t>
      </w:r>
    </w:p>
    <w:p w:rsidR="00E21081" w:rsidRDefault="00E6701C" w:rsidP="00CC0BC3">
      <w:pPr>
        <w:spacing w:line="370" w:lineRule="exact"/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一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以空等相應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隨佛智心行</w:t>
      </w:r>
    </w:p>
    <w:p w:rsidR="00E21081" w:rsidRDefault="00E6701C" w:rsidP="00CC0BC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二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、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順畢竟空心</w:t>
      </w:r>
      <w:r w:rsidRPr="00B30CA4">
        <w:rPr>
          <w:rFonts w:eastAsia="標楷體" w:hint="eastAsia"/>
          <w:b/>
          <w:sz w:val="21"/>
          <w:bdr w:val="single" w:sz="4" w:space="0" w:color="auto"/>
          <w:lang w:val="sa-IN"/>
        </w:rPr>
        <w:t>，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不觀一切法</w:t>
      </w:r>
    </w:p>
    <w:p w:rsidR="00E21081" w:rsidRPr="00E21081" w:rsidRDefault="00E6701C" w:rsidP="00CC0BC3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二、自證不由他</w:t>
      </w:r>
    </w:p>
    <w:p w:rsidR="00E21081" w:rsidRPr="00E21081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三、不為諸惑牽</w:t>
      </w:r>
    </w:p>
    <w:p w:rsidR="00E21081" w:rsidRPr="00E21081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四、常不離六度</w:t>
      </w:r>
    </w:p>
    <w:p w:rsidR="00E21081" w:rsidRPr="00E21081" w:rsidRDefault="00E6701C" w:rsidP="00CC0BC3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五、歡喜樂深法</w:t>
      </w:r>
    </w:p>
    <w:p w:rsidR="00E6701C" w:rsidRPr="00E21081" w:rsidRDefault="00E6701C" w:rsidP="00CC0BC3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</w:t>
      </w:r>
      <w:r w:rsidR="00E0234A" w:rsidRPr="00E21081">
        <w:rPr>
          <w:rFonts w:hint="eastAsia"/>
          <w:b/>
          <w:bdr w:val="single" w:sz="4" w:space="0" w:color="auto"/>
          <w:lang w:val="sa-IN"/>
        </w:rPr>
        <w:t>參</w:t>
      </w:r>
      <w:r w:rsidRPr="00E21081">
        <w:rPr>
          <w:rFonts w:hint="eastAsia"/>
          <w:b/>
          <w:bdr w:val="single" w:sz="4" w:space="0" w:color="auto"/>
          <w:lang w:val="sa-IN"/>
        </w:rPr>
        <w:t>）明行般若</w:t>
      </w:r>
    </w:p>
    <w:p w:rsidR="00E21081" w:rsidRDefault="00E6701C" w:rsidP="00CC0BC3">
      <w:pPr>
        <w:spacing w:line="370" w:lineRule="exact"/>
        <w:ind w:leftChars="100" w:left="240"/>
        <w:jc w:val="both"/>
        <w:rPr>
          <w:b/>
          <w:bCs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一、隨順一切種智</w:t>
      </w:r>
      <w:r w:rsidRPr="00B30CA4">
        <w:rPr>
          <w:rFonts w:hint="eastAsia"/>
          <w:b/>
          <w:sz w:val="16"/>
          <w:bdr w:val="single" w:sz="4" w:space="0" w:color="auto"/>
          <w:lang w:val="sa-IN"/>
        </w:rPr>
        <w:t>［</w:t>
      </w:r>
      <w:r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/>
        </w:rPr>
        <w:t>畢竟空</w:t>
      </w:r>
      <w:r w:rsidRPr="00B30CA4">
        <w:rPr>
          <w:rFonts w:hint="eastAsia"/>
          <w:b/>
          <w:sz w:val="16"/>
          <w:bdr w:val="single" w:sz="4" w:space="0" w:color="auto"/>
          <w:lang w:val="sa-IN"/>
        </w:rPr>
        <w:t>］</w:t>
      </w:r>
      <w:r w:rsidRPr="00E21081">
        <w:rPr>
          <w:rFonts w:hint="eastAsia"/>
          <w:b/>
          <w:bdr w:val="single" w:sz="4" w:space="0" w:color="auto"/>
          <w:lang w:val="sa-IN"/>
        </w:rPr>
        <w:t>心行</w:t>
      </w:r>
    </w:p>
    <w:p w:rsidR="00E6701C" w:rsidRPr="00E21081" w:rsidRDefault="00E6701C" w:rsidP="006A1A6D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二、順畢竟空心，不觀一切法</w:t>
      </w:r>
    </w:p>
    <w:p w:rsidR="00E21081" w:rsidRPr="00E21081" w:rsidRDefault="00E6701C" w:rsidP="006A1A6D">
      <w:pPr>
        <w:ind w:leftChars="150" w:left="360"/>
        <w:jc w:val="both"/>
        <w:rPr>
          <w:b/>
          <w:bCs/>
          <w:szCs w:val="20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（一）順畢竟空心，無作法、無壞法，乃至不可以色等諸法得證</w:t>
      </w:r>
    </w:p>
    <w:p w:rsidR="00E21081" w:rsidRPr="00E21081" w:rsidRDefault="00E6701C" w:rsidP="006A1A6D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  <w:cs/>
          <w:lang w:val="sa-IN" w:bidi="sa-IN"/>
        </w:rPr>
      </w:pPr>
      <w:r w:rsidRPr="00E21081">
        <w:rPr>
          <w:rFonts w:hint="eastAsia"/>
          <w:b/>
          <w:bdr w:val="single" w:sz="4" w:space="0" w:color="auto"/>
          <w:lang w:val="sa-IN"/>
        </w:rPr>
        <w:t>（二）釋因由：諸法一如，無二無別</w:t>
      </w:r>
    </w:p>
    <w:p w:rsidR="0073783D" w:rsidRPr="00B30CA4" w:rsidRDefault="0073783D" w:rsidP="007B7266">
      <w:pPr>
        <w:ind w:leftChars="150" w:left="360"/>
        <w:jc w:val="both"/>
        <w:rPr>
          <w:cs/>
          <w:lang w:val="sa-IN" w:bidi="sa-IN"/>
        </w:rPr>
      </w:pPr>
    </w:p>
    <w:sectPr w:rsidR="0073783D" w:rsidRPr="00B30CA4" w:rsidSect="00EA329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0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B11" w:rsidRDefault="00D01B11" w:rsidP="00E6701C">
      <w:r>
        <w:separator/>
      </w:r>
    </w:p>
  </w:endnote>
  <w:endnote w:type="continuationSeparator" w:id="0">
    <w:p w:rsidR="00D01B11" w:rsidRDefault="00D01B11" w:rsidP="00E6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6885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51F" w:rsidRDefault="00F8551F" w:rsidP="00EA3292">
        <w:pPr>
          <w:pStyle w:val="a6"/>
          <w:jc w:val="center"/>
          <w:rPr>
            <w: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081">
          <w:rPr>
            <w:noProof/>
          </w:rPr>
          <w:t>2016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4067127"/>
      <w:docPartObj>
        <w:docPartGallery w:val="Page Numbers (Bottom of Page)"/>
        <w:docPartUnique/>
      </w:docPartObj>
    </w:sdtPr>
    <w:sdtEndPr/>
    <w:sdtContent>
      <w:p w:rsidR="00F8551F" w:rsidRDefault="00F8551F" w:rsidP="00B55C29">
        <w:pPr>
          <w:pStyle w:val="a6"/>
          <w:jc w:val="center"/>
          <w:rPr>
            <w:cs/>
            <w:lang w:bidi="sa-IN"/>
          </w:rPr>
        </w:pPr>
        <w:r>
          <w:fldChar w:fldCharType="begin"/>
        </w:r>
        <w:r>
          <w:rPr>
            <w:cs/>
            <w:lang w:bidi="sa-IN"/>
          </w:rPr>
          <w:instrText>PAGE   \* MERGEFORMAT</w:instrText>
        </w:r>
        <w:r>
          <w:fldChar w:fldCharType="separate"/>
        </w:r>
        <w:r w:rsidR="00E21081" w:rsidRPr="00E21081">
          <w:rPr>
            <w:noProof/>
            <w:cs/>
            <w:lang w:val="zh-TW"/>
          </w:rPr>
          <w:t>2015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B11" w:rsidRDefault="00D01B11" w:rsidP="00E6701C">
      <w:r>
        <w:separator/>
      </w:r>
    </w:p>
  </w:footnote>
  <w:footnote w:type="continuationSeparator" w:id="0">
    <w:p w:rsidR="00D01B11" w:rsidRDefault="00D01B11" w:rsidP="00E67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51F" w:rsidRDefault="00F8551F" w:rsidP="00DC1D5B">
    <w:pPr>
      <w:pStyle w:val="af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51F" w:rsidRPr="005B58BB" w:rsidRDefault="00F8551F">
    <w:pPr>
      <w:pStyle w:val="af"/>
      <w:jc w:val="right"/>
      <w:rPr>
        <w:rFonts w:cstheme="minorBidi"/>
        <w:cs/>
        <w:lang w:bidi="sa-IN"/>
      </w:rPr>
    </w:pPr>
    <w:r>
      <w:rPr>
        <w:rFonts w:hint="eastAsia"/>
      </w:rPr>
      <w:t>第六冊：</w:t>
    </w:r>
    <w:r>
      <w:rPr>
        <w:rFonts w:hint="eastAsia"/>
        <w:bCs/>
        <w:szCs w:val="32"/>
      </w:rPr>
      <w:t>《大智度論》卷</w:t>
    </w:r>
    <w:r w:rsidR="005B58BB">
      <w:rPr>
        <w:rFonts w:hint="eastAsia"/>
        <w:szCs w:val="18"/>
      </w:rPr>
      <w:t>07</w:t>
    </w:r>
    <w:r w:rsidR="005B58BB">
      <w:rPr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66B"/>
    <w:multiLevelType w:val="hybridMultilevel"/>
    <w:tmpl w:val="48F06DCA"/>
    <w:lvl w:ilvl="0" w:tplc="5478DE8C"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FE03749"/>
    <w:multiLevelType w:val="hybridMultilevel"/>
    <w:tmpl w:val="07685A92"/>
    <w:lvl w:ilvl="0" w:tplc="144CF768">
      <w:start w:val="5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911B27"/>
    <w:multiLevelType w:val="hybridMultilevel"/>
    <w:tmpl w:val="FE886C28"/>
    <w:lvl w:ilvl="0" w:tplc="9FAC29D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﹒﹔﹕﹖﹗﹚﹜﹞！），．：；？］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1C"/>
    <w:rsid w:val="00000091"/>
    <w:rsid w:val="00000230"/>
    <w:rsid w:val="00000D0C"/>
    <w:rsid w:val="00002FAC"/>
    <w:rsid w:val="00003DC1"/>
    <w:rsid w:val="000278DD"/>
    <w:rsid w:val="0004063B"/>
    <w:rsid w:val="00040FD8"/>
    <w:rsid w:val="00041FCC"/>
    <w:rsid w:val="00045989"/>
    <w:rsid w:val="00053275"/>
    <w:rsid w:val="000608F1"/>
    <w:rsid w:val="0007044A"/>
    <w:rsid w:val="000764D4"/>
    <w:rsid w:val="00077FF3"/>
    <w:rsid w:val="000837D0"/>
    <w:rsid w:val="000920D4"/>
    <w:rsid w:val="000A2D9E"/>
    <w:rsid w:val="000B39F0"/>
    <w:rsid w:val="000C7AE5"/>
    <w:rsid w:val="000D53FF"/>
    <w:rsid w:val="000D5E1F"/>
    <w:rsid w:val="000D7A57"/>
    <w:rsid w:val="000E24BB"/>
    <w:rsid w:val="0012550B"/>
    <w:rsid w:val="001354AF"/>
    <w:rsid w:val="00181982"/>
    <w:rsid w:val="001836AB"/>
    <w:rsid w:val="0019342F"/>
    <w:rsid w:val="001A4825"/>
    <w:rsid w:val="001A5012"/>
    <w:rsid w:val="001A5A60"/>
    <w:rsid w:val="001B50AE"/>
    <w:rsid w:val="001B51EE"/>
    <w:rsid w:val="001D5A1C"/>
    <w:rsid w:val="001D64DF"/>
    <w:rsid w:val="001F7F7D"/>
    <w:rsid w:val="00202F62"/>
    <w:rsid w:val="002131E4"/>
    <w:rsid w:val="00216EF8"/>
    <w:rsid w:val="00222BBE"/>
    <w:rsid w:val="00241E7F"/>
    <w:rsid w:val="0025557C"/>
    <w:rsid w:val="00281FBC"/>
    <w:rsid w:val="00294BD5"/>
    <w:rsid w:val="0029793F"/>
    <w:rsid w:val="002B317B"/>
    <w:rsid w:val="002C1A5A"/>
    <w:rsid w:val="002C4290"/>
    <w:rsid w:val="002C48C1"/>
    <w:rsid w:val="002C4D54"/>
    <w:rsid w:val="002C5E1B"/>
    <w:rsid w:val="00314DC0"/>
    <w:rsid w:val="00320C93"/>
    <w:rsid w:val="00354276"/>
    <w:rsid w:val="003572D4"/>
    <w:rsid w:val="00370F13"/>
    <w:rsid w:val="00384A66"/>
    <w:rsid w:val="00387304"/>
    <w:rsid w:val="00390F1F"/>
    <w:rsid w:val="003A2DEC"/>
    <w:rsid w:val="003B3001"/>
    <w:rsid w:val="003C5911"/>
    <w:rsid w:val="003D36D6"/>
    <w:rsid w:val="003D7924"/>
    <w:rsid w:val="003F4B45"/>
    <w:rsid w:val="003F5E75"/>
    <w:rsid w:val="004044F9"/>
    <w:rsid w:val="004212D0"/>
    <w:rsid w:val="004247EB"/>
    <w:rsid w:val="0043523B"/>
    <w:rsid w:val="00437E24"/>
    <w:rsid w:val="004452D5"/>
    <w:rsid w:val="00445C77"/>
    <w:rsid w:val="004641E7"/>
    <w:rsid w:val="00464847"/>
    <w:rsid w:val="00473CE0"/>
    <w:rsid w:val="004874CA"/>
    <w:rsid w:val="0049145D"/>
    <w:rsid w:val="0049623C"/>
    <w:rsid w:val="004B5CF5"/>
    <w:rsid w:val="004B7ECF"/>
    <w:rsid w:val="004C4A91"/>
    <w:rsid w:val="004D288D"/>
    <w:rsid w:val="004D3C64"/>
    <w:rsid w:val="004E59D7"/>
    <w:rsid w:val="004F3732"/>
    <w:rsid w:val="00510800"/>
    <w:rsid w:val="00516B47"/>
    <w:rsid w:val="0052009B"/>
    <w:rsid w:val="005237B7"/>
    <w:rsid w:val="005267E7"/>
    <w:rsid w:val="0055092D"/>
    <w:rsid w:val="00554136"/>
    <w:rsid w:val="005668F5"/>
    <w:rsid w:val="00567853"/>
    <w:rsid w:val="00573516"/>
    <w:rsid w:val="00577EB3"/>
    <w:rsid w:val="00596104"/>
    <w:rsid w:val="005A0515"/>
    <w:rsid w:val="005A20EF"/>
    <w:rsid w:val="005A56A9"/>
    <w:rsid w:val="005B4CAB"/>
    <w:rsid w:val="005B58BB"/>
    <w:rsid w:val="005C2363"/>
    <w:rsid w:val="005C7F95"/>
    <w:rsid w:val="005D62A9"/>
    <w:rsid w:val="005F2581"/>
    <w:rsid w:val="005F27E2"/>
    <w:rsid w:val="005F6141"/>
    <w:rsid w:val="006156ED"/>
    <w:rsid w:val="006167E4"/>
    <w:rsid w:val="0062090A"/>
    <w:rsid w:val="006408AD"/>
    <w:rsid w:val="00642811"/>
    <w:rsid w:val="006550C9"/>
    <w:rsid w:val="00657A61"/>
    <w:rsid w:val="0067399A"/>
    <w:rsid w:val="006922E1"/>
    <w:rsid w:val="00692AA9"/>
    <w:rsid w:val="00693FA2"/>
    <w:rsid w:val="006A1A6D"/>
    <w:rsid w:val="006A2A06"/>
    <w:rsid w:val="006B168D"/>
    <w:rsid w:val="006D5DBC"/>
    <w:rsid w:val="006D6C5D"/>
    <w:rsid w:val="006D7EF3"/>
    <w:rsid w:val="006F17B1"/>
    <w:rsid w:val="006F37A1"/>
    <w:rsid w:val="006F37ED"/>
    <w:rsid w:val="006F434E"/>
    <w:rsid w:val="00717A04"/>
    <w:rsid w:val="00720FEF"/>
    <w:rsid w:val="0072563A"/>
    <w:rsid w:val="00727342"/>
    <w:rsid w:val="007316A8"/>
    <w:rsid w:val="0073783D"/>
    <w:rsid w:val="00750DCF"/>
    <w:rsid w:val="00752851"/>
    <w:rsid w:val="0076719D"/>
    <w:rsid w:val="0077254F"/>
    <w:rsid w:val="00777AED"/>
    <w:rsid w:val="007927A1"/>
    <w:rsid w:val="007B6A48"/>
    <w:rsid w:val="007B7266"/>
    <w:rsid w:val="007D555B"/>
    <w:rsid w:val="007E0003"/>
    <w:rsid w:val="007F220A"/>
    <w:rsid w:val="007F6E81"/>
    <w:rsid w:val="0080348D"/>
    <w:rsid w:val="008059BC"/>
    <w:rsid w:val="00821E05"/>
    <w:rsid w:val="00823104"/>
    <w:rsid w:val="008709F6"/>
    <w:rsid w:val="008804D8"/>
    <w:rsid w:val="00881785"/>
    <w:rsid w:val="00886947"/>
    <w:rsid w:val="00891206"/>
    <w:rsid w:val="008B35A6"/>
    <w:rsid w:val="008B5288"/>
    <w:rsid w:val="008C234A"/>
    <w:rsid w:val="008C5D6C"/>
    <w:rsid w:val="008D039B"/>
    <w:rsid w:val="008D42C3"/>
    <w:rsid w:val="008D5879"/>
    <w:rsid w:val="00901ACA"/>
    <w:rsid w:val="00904247"/>
    <w:rsid w:val="00913CBE"/>
    <w:rsid w:val="009332C4"/>
    <w:rsid w:val="00936496"/>
    <w:rsid w:val="00951287"/>
    <w:rsid w:val="00961C16"/>
    <w:rsid w:val="009702C7"/>
    <w:rsid w:val="00993F8B"/>
    <w:rsid w:val="009A3257"/>
    <w:rsid w:val="009B0643"/>
    <w:rsid w:val="009B5345"/>
    <w:rsid w:val="009C2218"/>
    <w:rsid w:val="009D385F"/>
    <w:rsid w:val="009F30B8"/>
    <w:rsid w:val="009F6358"/>
    <w:rsid w:val="009F79B7"/>
    <w:rsid w:val="00A16C01"/>
    <w:rsid w:val="00A179EC"/>
    <w:rsid w:val="00A41F37"/>
    <w:rsid w:val="00A50B3B"/>
    <w:rsid w:val="00A5490B"/>
    <w:rsid w:val="00A5632D"/>
    <w:rsid w:val="00A75E0D"/>
    <w:rsid w:val="00A83181"/>
    <w:rsid w:val="00A85DC5"/>
    <w:rsid w:val="00A906E0"/>
    <w:rsid w:val="00A913D0"/>
    <w:rsid w:val="00AA2CE5"/>
    <w:rsid w:val="00AD2280"/>
    <w:rsid w:val="00AE3373"/>
    <w:rsid w:val="00AF7FE1"/>
    <w:rsid w:val="00B00113"/>
    <w:rsid w:val="00B04361"/>
    <w:rsid w:val="00B06043"/>
    <w:rsid w:val="00B07064"/>
    <w:rsid w:val="00B11EC6"/>
    <w:rsid w:val="00B14C8A"/>
    <w:rsid w:val="00B164AA"/>
    <w:rsid w:val="00B17377"/>
    <w:rsid w:val="00B2475A"/>
    <w:rsid w:val="00B307D8"/>
    <w:rsid w:val="00B30CA4"/>
    <w:rsid w:val="00B36ADA"/>
    <w:rsid w:val="00B4526A"/>
    <w:rsid w:val="00B559CD"/>
    <w:rsid w:val="00B55C29"/>
    <w:rsid w:val="00B576DC"/>
    <w:rsid w:val="00B61E24"/>
    <w:rsid w:val="00B639F3"/>
    <w:rsid w:val="00B63B9F"/>
    <w:rsid w:val="00B82FEE"/>
    <w:rsid w:val="00B9425E"/>
    <w:rsid w:val="00B9482E"/>
    <w:rsid w:val="00B967EF"/>
    <w:rsid w:val="00BB06CF"/>
    <w:rsid w:val="00BC2B39"/>
    <w:rsid w:val="00BE3B15"/>
    <w:rsid w:val="00BF2E1D"/>
    <w:rsid w:val="00BF3EA5"/>
    <w:rsid w:val="00C03563"/>
    <w:rsid w:val="00C048E9"/>
    <w:rsid w:val="00C1583C"/>
    <w:rsid w:val="00C15AA4"/>
    <w:rsid w:val="00C2006D"/>
    <w:rsid w:val="00C231F3"/>
    <w:rsid w:val="00C27B1F"/>
    <w:rsid w:val="00C34E05"/>
    <w:rsid w:val="00C4609D"/>
    <w:rsid w:val="00C4717B"/>
    <w:rsid w:val="00C51B91"/>
    <w:rsid w:val="00C53CEC"/>
    <w:rsid w:val="00C61D66"/>
    <w:rsid w:val="00C86A5F"/>
    <w:rsid w:val="00C94E7E"/>
    <w:rsid w:val="00C95A3A"/>
    <w:rsid w:val="00CA2C66"/>
    <w:rsid w:val="00CA7106"/>
    <w:rsid w:val="00CB0BFE"/>
    <w:rsid w:val="00CB1214"/>
    <w:rsid w:val="00CC0BC3"/>
    <w:rsid w:val="00CD2D2B"/>
    <w:rsid w:val="00CD53E2"/>
    <w:rsid w:val="00CE0753"/>
    <w:rsid w:val="00CE1462"/>
    <w:rsid w:val="00CE3702"/>
    <w:rsid w:val="00CE51BB"/>
    <w:rsid w:val="00D01B11"/>
    <w:rsid w:val="00D147F7"/>
    <w:rsid w:val="00D16243"/>
    <w:rsid w:val="00D30B41"/>
    <w:rsid w:val="00D326B4"/>
    <w:rsid w:val="00D34DD8"/>
    <w:rsid w:val="00D5037B"/>
    <w:rsid w:val="00D550F8"/>
    <w:rsid w:val="00D8683A"/>
    <w:rsid w:val="00D87484"/>
    <w:rsid w:val="00D921D8"/>
    <w:rsid w:val="00D93F28"/>
    <w:rsid w:val="00DA2CA7"/>
    <w:rsid w:val="00DB3F2C"/>
    <w:rsid w:val="00DC1D5B"/>
    <w:rsid w:val="00DC52CF"/>
    <w:rsid w:val="00DC6CBA"/>
    <w:rsid w:val="00DE746E"/>
    <w:rsid w:val="00DF50EF"/>
    <w:rsid w:val="00DF54E1"/>
    <w:rsid w:val="00E0234A"/>
    <w:rsid w:val="00E12713"/>
    <w:rsid w:val="00E17B67"/>
    <w:rsid w:val="00E21081"/>
    <w:rsid w:val="00E216C9"/>
    <w:rsid w:val="00E21AC1"/>
    <w:rsid w:val="00E233F3"/>
    <w:rsid w:val="00E23483"/>
    <w:rsid w:val="00E32F8B"/>
    <w:rsid w:val="00E40CA6"/>
    <w:rsid w:val="00E6701C"/>
    <w:rsid w:val="00EA14EA"/>
    <w:rsid w:val="00EA19B7"/>
    <w:rsid w:val="00EA3292"/>
    <w:rsid w:val="00EB1CE1"/>
    <w:rsid w:val="00EB5591"/>
    <w:rsid w:val="00EC29BE"/>
    <w:rsid w:val="00ED0F1B"/>
    <w:rsid w:val="00EE3157"/>
    <w:rsid w:val="00EE3345"/>
    <w:rsid w:val="00EE6878"/>
    <w:rsid w:val="00EF338C"/>
    <w:rsid w:val="00EF49B9"/>
    <w:rsid w:val="00F0584E"/>
    <w:rsid w:val="00F145FB"/>
    <w:rsid w:val="00F15AF0"/>
    <w:rsid w:val="00F249B6"/>
    <w:rsid w:val="00F324E9"/>
    <w:rsid w:val="00F331AC"/>
    <w:rsid w:val="00F45626"/>
    <w:rsid w:val="00F52E29"/>
    <w:rsid w:val="00F61C33"/>
    <w:rsid w:val="00F6620E"/>
    <w:rsid w:val="00F67911"/>
    <w:rsid w:val="00F7291A"/>
    <w:rsid w:val="00F8551F"/>
    <w:rsid w:val="00F873DD"/>
    <w:rsid w:val="00FA4704"/>
    <w:rsid w:val="00FA63A6"/>
    <w:rsid w:val="00FB0C0C"/>
    <w:rsid w:val="00FB0C26"/>
    <w:rsid w:val="00FD5266"/>
    <w:rsid w:val="00FE09C2"/>
    <w:rsid w:val="00FE12EA"/>
    <w:rsid w:val="00FE1A59"/>
    <w:rsid w:val="00F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A2DD97-A783-41CD-A3B7-D9C22896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E6701C"/>
  </w:style>
  <w:style w:type="paragraph" w:styleId="10">
    <w:name w:val="toc 1"/>
    <w:basedOn w:val="a"/>
    <w:next w:val="a"/>
    <w:autoRedefine/>
    <w:semiHidden/>
    <w:rsid w:val="00E6701C"/>
    <w:pPr>
      <w:spacing w:before="120" w:after="120"/>
    </w:pPr>
    <w:rPr>
      <w:b/>
      <w:bCs/>
      <w:color w:val="000000"/>
      <w:lang w:val="sa-IN"/>
    </w:rPr>
  </w:style>
  <w:style w:type="paragraph" w:styleId="3">
    <w:name w:val="toc 3"/>
    <w:basedOn w:val="a"/>
    <w:next w:val="a"/>
    <w:autoRedefine/>
    <w:semiHidden/>
    <w:rsid w:val="00E6701C"/>
    <w:pPr>
      <w:ind w:leftChars="100" w:left="100"/>
      <w:jc w:val="both"/>
    </w:pPr>
    <w:rPr>
      <w:lang w:val="sa-IN"/>
    </w:rPr>
  </w:style>
  <w:style w:type="paragraph" w:styleId="2">
    <w:name w:val="toc 2"/>
    <w:basedOn w:val="a"/>
    <w:next w:val="a"/>
    <w:autoRedefine/>
    <w:semiHidden/>
    <w:rsid w:val="00E6701C"/>
    <w:pPr>
      <w:ind w:left="240"/>
    </w:pPr>
    <w:rPr>
      <w:color w:val="000000"/>
      <w:lang w:val="sa-IN"/>
    </w:rPr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E6701C"/>
    <w:pPr>
      <w:snapToGrid w:val="0"/>
    </w:pPr>
    <w:rPr>
      <w:sz w:val="20"/>
      <w:szCs w:val="20"/>
      <w:lang w:val="x-none" w:eastAsia="x-none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E6701C"/>
    <w:rPr>
      <w:kern w:val="2"/>
      <w:lang w:val="x-none" w:eastAsia="x-none"/>
    </w:rPr>
  </w:style>
  <w:style w:type="character" w:styleId="a5">
    <w:name w:val="footnote reference"/>
    <w:semiHidden/>
    <w:rsid w:val="00E6701C"/>
    <w:rPr>
      <w:vertAlign w:val="superscript"/>
    </w:rPr>
  </w:style>
  <w:style w:type="paragraph" w:styleId="a6">
    <w:name w:val="footer"/>
    <w:basedOn w:val="a"/>
    <w:link w:val="a7"/>
    <w:uiPriority w:val="99"/>
    <w:rsid w:val="00E6701C"/>
    <w:pPr>
      <w:tabs>
        <w:tab w:val="center" w:pos="4153"/>
        <w:tab w:val="right" w:pos="8306"/>
      </w:tabs>
      <w:snapToGrid w:val="0"/>
    </w:pPr>
    <w:rPr>
      <w:color w:val="000000"/>
      <w:sz w:val="20"/>
      <w:szCs w:val="20"/>
      <w:lang w:val="sa-IN"/>
    </w:rPr>
  </w:style>
  <w:style w:type="character" w:customStyle="1" w:styleId="a7">
    <w:name w:val="頁尾 字元"/>
    <w:basedOn w:val="a0"/>
    <w:link w:val="a6"/>
    <w:uiPriority w:val="99"/>
    <w:rsid w:val="00E6701C"/>
    <w:rPr>
      <w:color w:val="000000"/>
      <w:kern w:val="2"/>
      <w:lang w:val="sa-IN"/>
    </w:rPr>
  </w:style>
  <w:style w:type="character" w:styleId="a8">
    <w:name w:val="page number"/>
    <w:basedOn w:val="a0"/>
    <w:rsid w:val="00E6701C"/>
  </w:style>
  <w:style w:type="paragraph" w:styleId="a9">
    <w:name w:val="Body Text"/>
    <w:basedOn w:val="a"/>
    <w:link w:val="aa"/>
    <w:rsid w:val="00E6701C"/>
    <w:pPr>
      <w:jc w:val="both"/>
    </w:pPr>
    <w:rPr>
      <w:color w:val="000000"/>
      <w:lang w:val="sa-IN"/>
    </w:rPr>
  </w:style>
  <w:style w:type="character" w:customStyle="1" w:styleId="aa">
    <w:name w:val="本文 字元"/>
    <w:basedOn w:val="a0"/>
    <w:link w:val="a9"/>
    <w:rsid w:val="00E6701C"/>
    <w:rPr>
      <w:color w:val="000000"/>
      <w:kern w:val="2"/>
      <w:sz w:val="24"/>
      <w:szCs w:val="24"/>
      <w:lang w:val="sa-IN"/>
    </w:rPr>
  </w:style>
  <w:style w:type="paragraph" w:styleId="ab">
    <w:name w:val="Body Text Indent"/>
    <w:basedOn w:val="a"/>
    <w:link w:val="ac"/>
    <w:rsid w:val="00E6701C"/>
    <w:pPr>
      <w:ind w:left="720" w:hangingChars="300" w:hanging="720"/>
      <w:jc w:val="both"/>
    </w:pPr>
    <w:rPr>
      <w:color w:val="000000"/>
      <w:lang w:val="sa-IN"/>
    </w:rPr>
  </w:style>
  <w:style w:type="character" w:customStyle="1" w:styleId="ac">
    <w:name w:val="本文縮排 字元"/>
    <w:basedOn w:val="a0"/>
    <w:link w:val="ab"/>
    <w:rsid w:val="00E6701C"/>
    <w:rPr>
      <w:color w:val="000000"/>
      <w:kern w:val="2"/>
      <w:sz w:val="24"/>
      <w:szCs w:val="24"/>
      <w:lang w:val="sa-IN"/>
    </w:rPr>
  </w:style>
  <w:style w:type="paragraph" w:styleId="ad">
    <w:name w:val="annotation text"/>
    <w:basedOn w:val="a"/>
    <w:link w:val="ae"/>
    <w:semiHidden/>
    <w:rsid w:val="00E6701C"/>
  </w:style>
  <w:style w:type="character" w:customStyle="1" w:styleId="ae">
    <w:name w:val="註解文字 字元"/>
    <w:basedOn w:val="a0"/>
    <w:link w:val="ad"/>
    <w:semiHidden/>
    <w:rsid w:val="00E6701C"/>
    <w:rPr>
      <w:kern w:val="2"/>
      <w:sz w:val="24"/>
      <w:szCs w:val="24"/>
    </w:rPr>
  </w:style>
  <w:style w:type="paragraph" w:styleId="af">
    <w:name w:val="header"/>
    <w:basedOn w:val="a"/>
    <w:link w:val="af0"/>
    <w:rsid w:val="00E6701C"/>
    <w:pPr>
      <w:tabs>
        <w:tab w:val="center" w:pos="4153"/>
        <w:tab w:val="right" w:pos="8306"/>
      </w:tabs>
      <w:snapToGrid w:val="0"/>
    </w:pPr>
    <w:rPr>
      <w:color w:val="000000"/>
      <w:sz w:val="20"/>
      <w:szCs w:val="20"/>
      <w:lang w:val="sa-IN"/>
    </w:rPr>
  </w:style>
  <w:style w:type="character" w:customStyle="1" w:styleId="af0">
    <w:name w:val="頁首 字元"/>
    <w:basedOn w:val="a0"/>
    <w:link w:val="af"/>
    <w:rsid w:val="00E6701C"/>
    <w:rPr>
      <w:color w:val="000000"/>
      <w:kern w:val="2"/>
      <w:lang w:val="sa-IN"/>
    </w:rPr>
  </w:style>
  <w:style w:type="character" w:customStyle="1" w:styleId="gaiji">
    <w:name w:val="gaiji"/>
    <w:basedOn w:val="a0"/>
    <w:rsid w:val="00E6701C"/>
  </w:style>
  <w:style w:type="character" w:customStyle="1" w:styleId="old">
    <w:name w:val="old"/>
    <w:rsid w:val="00E6701C"/>
    <w:rPr>
      <w:color w:val="0000FF"/>
    </w:rPr>
  </w:style>
  <w:style w:type="paragraph" w:styleId="20">
    <w:name w:val="Body Text Indent 2"/>
    <w:basedOn w:val="a"/>
    <w:link w:val="21"/>
    <w:rsid w:val="00E6701C"/>
    <w:pPr>
      <w:ind w:leftChars="75" w:left="180"/>
      <w:jc w:val="both"/>
    </w:pPr>
    <w:rPr>
      <w:color w:val="000000"/>
      <w:lang w:val="sa-IN"/>
    </w:rPr>
  </w:style>
  <w:style w:type="character" w:customStyle="1" w:styleId="21">
    <w:name w:val="本文縮排 2 字元"/>
    <w:basedOn w:val="a0"/>
    <w:link w:val="20"/>
    <w:rsid w:val="00E6701C"/>
    <w:rPr>
      <w:color w:val="000000"/>
      <w:kern w:val="2"/>
      <w:sz w:val="24"/>
      <w:szCs w:val="24"/>
      <w:lang w:val="sa-IN"/>
    </w:rPr>
  </w:style>
  <w:style w:type="paragraph" w:styleId="30">
    <w:name w:val="Body Text Indent 3"/>
    <w:basedOn w:val="a"/>
    <w:link w:val="31"/>
    <w:rsid w:val="00E6701C"/>
    <w:pPr>
      <w:ind w:leftChars="100" w:left="240"/>
      <w:jc w:val="both"/>
    </w:pPr>
    <w:rPr>
      <w:color w:val="000000"/>
      <w:lang w:val="sa-IN"/>
    </w:rPr>
  </w:style>
  <w:style w:type="character" w:customStyle="1" w:styleId="31">
    <w:name w:val="本文縮排 3 字元"/>
    <w:basedOn w:val="a0"/>
    <w:link w:val="30"/>
    <w:rsid w:val="00E6701C"/>
    <w:rPr>
      <w:color w:val="000000"/>
      <w:kern w:val="2"/>
      <w:sz w:val="24"/>
      <w:szCs w:val="24"/>
      <w:lang w:val="sa-IN"/>
    </w:rPr>
  </w:style>
  <w:style w:type="paragraph" w:styleId="22">
    <w:name w:val="Body Text 2"/>
    <w:basedOn w:val="a"/>
    <w:link w:val="23"/>
    <w:rsid w:val="00E6701C"/>
    <w:pPr>
      <w:jc w:val="both"/>
    </w:pPr>
    <w:rPr>
      <w:lang w:val="sa-IN"/>
    </w:rPr>
  </w:style>
  <w:style w:type="character" w:customStyle="1" w:styleId="23">
    <w:name w:val="本文 2 字元"/>
    <w:basedOn w:val="a0"/>
    <w:link w:val="22"/>
    <w:rsid w:val="00E6701C"/>
    <w:rPr>
      <w:kern w:val="2"/>
      <w:sz w:val="24"/>
      <w:szCs w:val="24"/>
      <w:lang w:val="sa-IN"/>
    </w:rPr>
  </w:style>
  <w:style w:type="paragraph" w:styleId="af1">
    <w:name w:val="Balloon Text"/>
    <w:basedOn w:val="a"/>
    <w:link w:val="af2"/>
    <w:rsid w:val="00E6701C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  <w:style w:type="character" w:customStyle="1" w:styleId="af2">
    <w:name w:val="註解方塊文字 字元"/>
    <w:basedOn w:val="a0"/>
    <w:link w:val="af1"/>
    <w:rsid w:val="00E6701C"/>
    <w:rPr>
      <w:rFonts w:asciiTheme="majorHAnsi" w:eastAsiaTheme="majorEastAsia" w:hAnsiTheme="majorHAnsi" w:cstheme="majorBidi"/>
      <w:color w:val="000000"/>
      <w:kern w:val="2"/>
      <w:sz w:val="18"/>
      <w:szCs w:val="18"/>
      <w:lang w:val="sa-IN"/>
    </w:rPr>
  </w:style>
  <w:style w:type="paragraph" w:styleId="af3">
    <w:name w:val="Revision"/>
    <w:hidden/>
    <w:uiPriority w:val="99"/>
    <w:semiHidden/>
    <w:rsid w:val="00E6701C"/>
    <w:rPr>
      <w:color w:val="000000"/>
      <w:kern w:val="2"/>
      <w:sz w:val="24"/>
      <w:szCs w:val="24"/>
      <w:lang w:val="sa-IN"/>
    </w:rPr>
  </w:style>
  <w:style w:type="character" w:styleId="af4">
    <w:name w:val="annotation reference"/>
    <w:basedOn w:val="a0"/>
    <w:uiPriority w:val="99"/>
    <w:semiHidden/>
    <w:unhideWhenUsed/>
    <w:rsid w:val="00EB1CE1"/>
    <w:rPr>
      <w:sz w:val="18"/>
      <w:szCs w:val="18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EB1CE1"/>
    <w:rPr>
      <w:b/>
      <w:bCs/>
    </w:rPr>
  </w:style>
  <w:style w:type="character" w:customStyle="1" w:styleId="af6">
    <w:name w:val="註解主旨 字元"/>
    <w:basedOn w:val="ae"/>
    <w:link w:val="af5"/>
    <w:uiPriority w:val="99"/>
    <w:semiHidden/>
    <w:rsid w:val="00EB1CE1"/>
    <w:rPr>
      <w:b/>
      <w:bCs/>
      <w:kern w:val="2"/>
      <w:sz w:val="24"/>
      <w:szCs w:val="24"/>
    </w:rPr>
  </w:style>
  <w:style w:type="paragraph" w:styleId="af7">
    <w:name w:val="Plain Text"/>
    <w:basedOn w:val="a"/>
    <w:link w:val="af8"/>
    <w:uiPriority w:val="99"/>
    <w:unhideWhenUsed/>
    <w:rsid w:val="00EB1CE1"/>
    <w:rPr>
      <w:rFonts w:ascii="細明體" w:eastAsia="細明體" w:hAnsi="Courier New" w:cs="Courier New"/>
    </w:rPr>
  </w:style>
  <w:style w:type="character" w:customStyle="1" w:styleId="af8">
    <w:name w:val="純文字 字元"/>
    <w:basedOn w:val="a0"/>
    <w:link w:val="af7"/>
    <w:uiPriority w:val="99"/>
    <w:rsid w:val="00EB1CE1"/>
    <w:rPr>
      <w:rFonts w:ascii="細明體" w:eastAsia="細明體" w:hAnsi="Courier New" w:cs="Courier New"/>
      <w:kern w:val="2"/>
      <w:sz w:val="24"/>
      <w:szCs w:val="24"/>
    </w:rPr>
  </w:style>
  <w:style w:type="character" w:styleId="af9">
    <w:name w:val="Hyperlink"/>
    <w:rsid w:val="00CE3702"/>
    <w:rPr>
      <w:color w:val="0000FF"/>
      <w:u w:val="single"/>
    </w:rPr>
  </w:style>
  <w:style w:type="paragraph" w:styleId="afa">
    <w:name w:val="No Spacing"/>
    <w:uiPriority w:val="1"/>
    <w:qFormat/>
    <w:rsid w:val="003A2DEC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744DD-092F-40E8-B673-8763547C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8</cp:revision>
  <cp:lastPrinted>2015-07-14T08:37:00Z</cp:lastPrinted>
  <dcterms:created xsi:type="dcterms:W3CDTF">2015-07-09T23:56:00Z</dcterms:created>
  <dcterms:modified xsi:type="dcterms:W3CDTF">2016-04-07T08:13:00Z</dcterms:modified>
</cp:coreProperties>
</file>