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3E" w:rsidRDefault="00C8153E" w:rsidP="001542C0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5B133F" w:rsidRPr="00D0349D" w:rsidRDefault="005B133F" w:rsidP="001542C0">
      <w:pPr>
        <w:jc w:val="center"/>
        <w:rPr>
          <w:rFonts w:eastAsia="標楷體" w:cs="Roman Unicode"/>
          <w:b/>
          <w:sz w:val="44"/>
          <w:szCs w:val="44"/>
        </w:rPr>
      </w:pPr>
      <w:r w:rsidRPr="00D0349D">
        <w:rPr>
          <w:rFonts w:eastAsia="標楷體" w:cs="Roman Unicode" w:hint="eastAsia"/>
          <w:b/>
          <w:sz w:val="44"/>
          <w:szCs w:val="44"/>
        </w:rPr>
        <w:t>《大智度論》卷</w:t>
      </w:r>
      <w:r w:rsidRPr="00D0349D">
        <w:rPr>
          <w:rFonts w:eastAsia="標楷體" w:cs="Roman Unicode"/>
          <w:b/>
          <w:sz w:val="44"/>
          <w:szCs w:val="44"/>
        </w:rPr>
        <w:t>78</w:t>
      </w:r>
    </w:p>
    <w:p w:rsidR="00C8153E" w:rsidRDefault="005B133F" w:rsidP="001542C0">
      <w:pPr>
        <w:snapToGrid w:val="0"/>
        <w:jc w:val="center"/>
        <w:rPr>
          <w:rStyle w:val="a5"/>
          <w:rFonts w:eastAsia="標楷體"/>
          <w:bCs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〈釋願樂品</w:t>
      </w:r>
    </w:p>
    <w:p w:rsidR="00C8153E" w:rsidRDefault="005B133F" w:rsidP="001542C0">
      <w:pPr>
        <w:snapToGrid w:val="0"/>
        <w:jc w:val="center"/>
        <w:rPr>
          <w:vertAlign w:val="superscript"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第六十四〉</w:t>
      </w:r>
    </w:p>
    <w:p w:rsidR="00C8153E" w:rsidRDefault="005B133F" w:rsidP="001542C0">
      <w:pPr>
        <w:jc w:val="right"/>
        <w:rPr>
          <w:rFonts w:eastAsia="SimSun"/>
        </w:rPr>
      </w:pPr>
      <w:r w:rsidRPr="00D0349D">
        <w:rPr>
          <w:rFonts w:eastAsia="標楷體" w:cs="Roman Unicode" w:hint="eastAsia"/>
          <w:sz w:val="26"/>
        </w:rPr>
        <w:t>釋厚觀</w:t>
      </w:r>
      <w:r w:rsidRPr="00D0349D">
        <w:rPr>
          <w:rFonts w:cs="Roman Unicode" w:hint="eastAsia"/>
          <w:sz w:val="26"/>
        </w:rPr>
        <w:t>（</w:t>
      </w:r>
      <w:r w:rsidRPr="00D0349D">
        <w:rPr>
          <w:rFonts w:cs="Roman Unicode"/>
          <w:sz w:val="26"/>
        </w:rPr>
        <w:t>2012.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 w:hint="eastAsia"/>
          <w:sz w:val="26"/>
        </w:rPr>
        <w:t>4</w:t>
      </w:r>
      <w:r w:rsidRPr="00D0349D">
        <w:rPr>
          <w:rFonts w:cs="Roman Unicode"/>
          <w:sz w:val="26"/>
        </w:rPr>
        <w:t>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/>
          <w:sz w:val="26"/>
        </w:rPr>
        <w:t>7</w:t>
      </w:r>
      <w:r w:rsidRPr="00D0349D">
        <w:rPr>
          <w:rFonts w:cs="Roman Unicode" w:hint="eastAsia"/>
          <w:sz w:val="26"/>
        </w:rPr>
        <w:t>）</w:t>
      </w:r>
    </w:p>
    <w:p w:rsidR="005B133F" w:rsidRPr="00DF7AB6" w:rsidRDefault="005B133F" w:rsidP="00606EFB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壹、歎發菩提心行菩薩道，所有功德勝一切眾生</w:t>
      </w:r>
    </w:p>
    <w:p w:rsidR="005B133F" w:rsidRPr="00DF7AB6" w:rsidRDefault="005B133F" w:rsidP="00606EFB">
      <w:pPr>
        <w:spacing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（壹）發心行菩薩道者福德無量</w:t>
      </w:r>
    </w:p>
    <w:p w:rsidR="00C8153E" w:rsidRDefault="005B133F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一、天主歎發無上菩提心</w:t>
      </w:r>
    </w:p>
    <w:p w:rsidR="00C8153E" w:rsidRDefault="005B133F" w:rsidP="00606EFB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bookmarkStart w:id="1" w:name="BM0608a02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二、天主以散華福德，願求三乘者皆得具足</w:t>
      </w:r>
      <w:bookmarkEnd w:id="1"/>
    </w:p>
    <w:p w:rsidR="005B133F" w:rsidRPr="00DF7AB6" w:rsidRDefault="005B133F" w:rsidP="00606EFB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bookmarkStart w:id="2" w:name="BM0608a14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（貳）明隨喜福德無量無邊</w:t>
      </w:r>
    </w:p>
    <w:p w:rsidR="00C8153E" w:rsidRDefault="005B133F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一、天主問</w:t>
      </w:r>
      <w:bookmarkEnd w:id="2"/>
    </w:p>
    <w:p w:rsidR="00C8153E" w:rsidRDefault="005B133F" w:rsidP="00606EFB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bookmarkStart w:id="3" w:name="BM0608a19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二、佛舉喻明福德無量</w:t>
      </w:r>
      <w:bookmarkEnd w:id="3"/>
    </w:p>
    <w:p w:rsidR="00C8153E" w:rsidRDefault="005B133F" w:rsidP="00B52F2D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bookmarkStart w:id="4" w:name="BM0608a25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783D2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）天主勸學隨喜迴向</w:t>
      </w:r>
      <w:bookmarkEnd w:id="4"/>
    </w:p>
    <w:p w:rsidR="005B133F" w:rsidRPr="00DF7AB6" w:rsidRDefault="005B133F" w:rsidP="00B52F2D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bookmarkStart w:id="5" w:name="BM0608b02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（肆）佛稱說隨喜迴向功德</w:t>
      </w:r>
    </w:p>
    <w:p w:rsidR="00C8153E" w:rsidRDefault="005B133F" w:rsidP="00B52F2D">
      <w:pPr>
        <w:spacing w:line="34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</w:t>
      </w:r>
      <w:bookmarkEnd w:id="5"/>
    </w:p>
    <w:p w:rsidR="00C8153E" w:rsidRDefault="005B133F" w:rsidP="00B52F2D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</w:t>
      </w:r>
    </w:p>
    <w:p w:rsidR="00C8153E" w:rsidRDefault="005B133F" w:rsidP="00B52F2D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bookmarkStart w:id="6" w:name="BM0608b13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三、勸修</w:t>
      </w:r>
      <w:bookmarkEnd w:id="6"/>
    </w:p>
    <w:p w:rsidR="00C8153E" w:rsidRDefault="005B133F" w:rsidP="001542C0">
      <w:pPr>
        <w:spacing w:beforeLines="30" w:before="108"/>
        <w:jc w:val="both"/>
        <w:rPr>
          <w:bCs/>
          <w:vertAlign w:val="superscript"/>
        </w:rPr>
      </w:pPr>
      <w:bookmarkStart w:id="7" w:name="BM0608b18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貳、正觀成就，得菩提果</w:t>
      </w:r>
    </w:p>
    <w:p w:rsidR="005B133F" w:rsidRPr="00DF7AB6" w:rsidRDefault="005B133F" w:rsidP="001542C0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（壹）明無分別因行</w:t>
      </w:r>
    </w:p>
    <w:p w:rsidR="005B133F" w:rsidRPr="00DF7AB6" w:rsidRDefault="005B133F" w:rsidP="001542C0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一、須菩提與佛論義</w:t>
      </w:r>
    </w:p>
    <w:p w:rsidR="005B133F" w:rsidRPr="00DF7AB6" w:rsidRDefault="005B133F" w:rsidP="001542C0">
      <w:pPr>
        <w:ind w:leftChars="150" w:left="360"/>
        <w:jc w:val="both"/>
        <w:rPr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（一）約「非即心離心空如幻」義</w:t>
      </w:r>
    </w:p>
    <w:p w:rsidR="00C8153E" w:rsidRDefault="005B133F" w:rsidP="001542C0">
      <w:pPr>
        <w:ind w:leftChars="200" w:left="48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</w:t>
      </w:r>
      <w:bookmarkEnd w:id="7"/>
    </w:p>
    <w:p w:rsidR="005B133F" w:rsidRPr="00E26FB6" w:rsidRDefault="005B133F" w:rsidP="001542C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" w:name="BM0608b19"/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:rsidR="00C8153E" w:rsidRDefault="005B133F" w:rsidP="001542C0">
      <w:pPr>
        <w:ind w:leftChars="250" w:left="600"/>
        <w:jc w:val="both"/>
        <w:rPr>
          <w:rFonts w:eastAsia="標楷體"/>
          <w:vertAlign w:val="superscript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）破如幻心：不見如幻心定相</w:t>
      </w:r>
      <w:bookmarkEnd w:id="8"/>
    </w:p>
    <w:p w:rsidR="00C8153E" w:rsidRDefault="005B133F" w:rsidP="001542C0">
      <w:pPr>
        <w:spacing w:beforeLines="30" w:before="108"/>
        <w:ind w:leftChars="250" w:left="600"/>
        <w:jc w:val="both"/>
        <w:rPr>
          <w:rFonts w:eastAsia="標楷體"/>
          <w:vertAlign w:val="superscript"/>
        </w:rPr>
      </w:pPr>
      <w:bookmarkStart w:id="9" w:name="BM0608b21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）破有無戲論見：不存有無心戲論</w:t>
      </w:r>
      <w:bookmarkEnd w:id="9"/>
    </w:p>
    <w:p w:rsidR="00C8153E" w:rsidRDefault="005B133F" w:rsidP="001542C0">
      <w:pPr>
        <w:spacing w:beforeLines="30" w:before="108"/>
        <w:ind w:leftChars="250" w:left="600"/>
        <w:jc w:val="both"/>
        <w:rPr>
          <w:rFonts w:eastAsia="標楷體"/>
          <w:vertAlign w:val="superscript"/>
        </w:rPr>
      </w:pPr>
      <w:bookmarkStart w:id="10" w:name="BM0608b22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）破離空如幻心外別有</w:t>
      </w:r>
      <w:r w:rsidR="00777C62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得道者</w:t>
      </w:r>
      <w:bookmarkEnd w:id="10"/>
    </w:p>
    <w:p w:rsidR="005B133F" w:rsidRPr="00DF7AB6" w:rsidRDefault="005B133F" w:rsidP="001542C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bookmarkStart w:id="11" w:name="BM0608b27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（二）約「畢竟離」義</w:t>
      </w:r>
    </w:p>
    <w:p w:rsidR="00C8153E" w:rsidRDefault="005B133F" w:rsidP="001542C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、須菩提問：若諸法畢竟離，由何得佛道</w:t>
      </w:r>
      <w:bookmarkEnd w:id="11"/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2" w:name="BM0608c10"/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E26F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C8153E" w:rsidRDefault="005B133F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）述成：諸法畢竟離，故得無上菩提</w:t>
      </w:r>
      <w:bookmarkEnd w:id="12"/>
    </w:p>
    <w:p w:rsidR="00C8153E" w:rsidRDefault="005B133F" w:rsidP="00B52F2D">
      <w:pPr>
        <w:spacing w:beforeLines="30" w:before="108" w:line="34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bookmarkStart w:id="13" w:name="BM0608c15"/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）釋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因由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：雖不離般若得菩提，亦不以離得離</w:t>
      </w:r>
      <w:bookmarkEnd w:id="13"/>
    </w:p>
    <w:p w:rsidR="005B133F" w:rsidRPr="00DF7AB6" w:rsidRDefault="005B133F" w:rsidP="00B52F2D">
      <w:pPr>
        <w:spacing w:beforeLines="30" w:before="108" w:line="340" w:lineRule="exact"/>
        <w:ind w:firstLineChars="150" w:firstLine="315"/>
        <w:jc w:val="both"/>
        <w:rPr>
          <w:b/>
          <w:sz w:val="21"/>
          <w:szCs w:val="21"/>
        </w:rPr>
      </w:pPr>
      <w:bookmarkStart w:id="14" w:name="BM0608c22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（三）歎菩薩所行義甚深，論菩薩所行難或不難</w:t>
      </w:r>
    </w:p>
    <w:p w:rsidR="00C8153E" w:rsidRDefault="005B133F" w:rsidP="00B52F2D">
      <w:pPr>
        <w:spacing w:line="340" w:lineRule="exact"/>
        <w:ind w:leftChars="200" w:left="48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、須菩提歎菩薩所行義甚深</w:t>
      </w:r>
      <w:bookmarkEnd w:id="14"/>
    </w:p>
    <w:p w:rsidR="00C8153E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5" w:name="BM0608c23"/>
      <w:r w:rsidRPr="00E26FB6">
        <w:rPr>
          <w:rFonts w:eastAsia="標楷體"/>
          <w:b/>
          <w:sz w:val="21"/>
          <w:szCs w:val="20"/>
          <w:bdr w:val="single" w:sz="4" w:space="0" w:color="auto"/>
        </w:rPr>
        <w:lastRenderedPageBreak/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、佛說菩薩能為難事</w:t>
      </w:r>
      <w:bookmarkEnd w:id="15"/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6" w:name="BM0608c26"/>
      <w:r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、須菩提述</w:t>
      </w:r>
    </w:p>
    <w:p w:rsidR="00C8153E" w:rsidRDefault="005B133F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）以第一義諦說菩薩所行不為難</w:t>
      </w:r>
      <w:bookmarkEnd w:id="16"/>
    </w:p>
    <w:p w:rsidR="005B133F" w:rsidRPr="00E26FB6" w:rsidRDefault="005B133F" w:rsidP="001542C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7" w:name="BM0609a04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）通達諸法畢竟空，住實相中無分別</w:t>
      </w:r>
    </w:p>
    <w:p w:rsidR="00C8153E" w:rsidRDefault="005B133F" w:rsidP="001542C0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、標宗：聞諸法無所得而不驚怖，是名真行般若</w:t>
      </w:r>
      <w:bookmarkEnd w:id="17"/>
    </w:p>
    <w:p w:rsidR="00C8153E" w:rsidRDefault="005B133F" w:rsidP="001542C0">
      <w:pPr>
        <w:spacing w:beforeLines="30" w:before="108"/>
        <w:ind w:leftChars="300" w:left="720"/>
        <w:jc w:val="both"/>
        <w:rPr>
          <w:rFonts w:eastAsia="標楷體"/>
          <w:b/>
        </w:rPr>
      </w:pPr>
      <w:bookmarkStart w:id="18" w:name="BM0609a06"/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、釋因由：住實相中無分別</w:t>
      </w:r>
      <w:bookmarkEnd w:id="18"/>
    </w:p>
    <w:p w:rsidR="005B133F" w:rsidRPr="00E26FB6" w:rsidRDefault="005B133F" w:rsidP="001542C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9" w:name="BM0609a11"/>
      <w:r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、舉喻明理</w:t>
      </w:r>
    </w:p>
    <w:p w:rsidR="005B133F" w:rsidRPr="00E26FB6" w:rsidRDefault="005B133F" w:rsidP="001542C0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）顯畢竟空義</w:t>
      </w:r>
    </w:p>
    <w:p w:rsidR="00C8153E" w:rsidRDefault="005B133F" w:rsidP="001542C0">
      <w:pPr>
        <w:ind w:leftChars="400" w:left="96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、虛空喻</w:t>
      </w:r>
      <w:bookmarkEnd w:id="19"/>
    </w:p>
    <w:p w:rsidR="00C8153E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0" w:name="BM0609a15"/>
      <w:r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、幻人喻</w:t>
      </w:r>
      <w:bookmarkEnd w:id="20"/>
    </w:p>
    <w:p w:rsidR="00C8153E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1" w:name="BM0609a19"/>
      <w:r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、鏡像喻</w:t>
      </w:r>
      <w:bookmarkEnd w:id="21"/>
    </w:p>
    <w:p w:rsidR="00C8153E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2" w:name="BM0609a23"/>
      <w:r w:rsidRPr="00E26FB6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、如佛無愛無憎喻</w:t>
      </w:r>
      <w:bookmarkEnd w:id="22"/>
    </w:p>
    <w:p w:rsidR="005B133F" w:rsidRPr="00E26FB6" w:rsidRDefault="005B133F" w:rsidP="001542C0">
      <w:pPr>
        <w:spacing w:beforeLines="30" w:before="108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bookmarkStart w:id="23" w:name="BM0609a29"/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）般若雖空，若有所作，能成辦其事</w:t>
      </w:r>
    </w:p>
    <w:p w:rsidR="00C8153E" w:rsidRDefault="005B133F" w:rsidP="001542C0">
      <w:pPr>
        <w:ind w:leftChars="400" w:left="9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、化人喻</w:t>
      </w:r>
      <w:bookmarkEnd w:id="23"/>
    </w:p>
    <w:p w:rsidR="00C8153E" w:rsidRDefault="005B133F" w:rsidP="001A47D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4" w:name="BM0609b07"/>
      <w:r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、木人喻</w:t>
      </w:r>
      <w:bookmarkEnd w:id="24"/>
    </w:p>
    <w:p w:rsidR="005B133F" w:rsidRPr="00DF7AB6" w:rsidRDefault="005B133F" w:rsidP="001A47D4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bookmarkStart w:id="25" w:name="BM0609b11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二、舍利弗與須菩提論義</w:t>
      </w:r>
    </w:p>
    <w:p w:rsidR="005B133F" w:rsidRPr="00E26FB6" w:rsidRDefault="005B133F" w:rsidP="001A47D4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hint="eastAsia"/>
          <w:b/>
          <w:sz w:val="21"/>
          <w:szCs w:val="20"/>
          <w:bdr w:val="single" w:sz="4" w:space="0" w:color="auto"/>
        </w:rPr>
        <w:t>一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）六度皆無分別</w:t>
      </w:r>
    </w:p>
    <w:p w:rsidR="00C8153E" w:rsidRDefault="005B133F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、舍利弗問</w:t>
      </w:r>
      <w:bookmarkEnd w:id="25"/>
    </w:p>
    <w:p w:rsidR="00C8153E" w:rsidRDefault="005B133F" w:rsidP="001A47D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6" w:name="BM0609b13"/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  <w:bookmarkEnd w:id="26"/>
    </w:p>
    <w:p w:rsidR="005B133F" w:rsidRPr="00DF7AB6" w:rsidRDefault="005B133F" w:rsidP="001A47D4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bookmarkStart w:id="27" w:name="BM0609b15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（二）若一切法無分別，云何分別有六道、三乘</w:t>
      </w:r>
    </w:p>
    <w:p w:rsidR="00C8153E" w:rsidRDefault="005B133F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、舍利弗問：諸法若無分別，凡聖何有異</w:t>
      </w:r>
      <w:bookmarkEnd w:id="27"/>
    </w:p>
    <w:p w:rsidR="005B133F" w:rsidRPr="00E26FB6" w:rsidRDefault="005B133F" w:rsidP="00606EFB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8" w:name="BM0609b26"/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C8153E" w:rsidRDefault="005B133F" w:rsidP="00606EFB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）凡夫顛倒造業故有六道</w:t>
      </w:r>
      <w:bookmarkEnd w:id="28"/>
    </w:p>
    <w:p w:rsidR="00C8153E" w:rsidRDefault="005B133F" w:rsidP="00606EFB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9" w:name="BM0609b28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）聖者斷惑知無分別而有三乘</w:t>
      </w:r>
      <w:bookmarkEnd w:id="29"/>
    </w:p>
    <w:p w:rsidR="00C8153E" w:rsidRDefault="005B133F" w:rsidP="00606EFB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bookmarkStart w:id="30" w:name="BM0609c06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（貳）明無分別果</w:t>
      </w:r>
      <w:bookmarkEnd w:id="30"/>
    </w:p>
    <w:p w:rsidR="00C8153E" w:rsidRDefault="005B133F" w:rsidP="00606EFB">
      <w:pPr>
        <w:spacing w:line="366" w:lineRule="exact"/>
        <w:jc w:val="both"/>
      </w:pPr>
      <w:r w:rsidRPr="00C8153E">
        <w:rPr>
          <w:rFonts w:hint="eastAsia"/>
          <w:b/>
          <w:szCs w:val="20"/>
          <w:bdr w:val="single" w:sz="4" w:space="0" w:color="auto"/>
        </w:rPr>
        <w:t>壹、歎發菩提心行菩薩道，所有功德勝一切眾生</w:t>
      </w:r>
    </w:p>
    <w:p w:rsidR="005B133F" w:rsidRPr="00C8153E" w:rsidRDefault="005B133F" w:rsidP="00606EFB">
      <w:pPr>
        <w:spacing w:line="366" w:lineRule="exact"/>
        <w:ind w:leftChars="50" w:left="120"/>
        <w:jc w:val="both"/>
        <w:rPr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（壹）發心行菩薩道者福德無量</w:t>
      </w:r>
    </w:p>
    <w:p w:rsidR="005B133F" w:rsidRPr="00C8153E" w:rsidRDefault="005B133F" w:rsidP="00606EFB">
      <w:pPr>
        <w:spacing w:line="366" w:lineRule="exact"/>
        <w:ind w:leftChars="100" w:left="240"/>
        <w:jc w:val="both"/>
        <w:rPr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一、天主歎發無上菩提心</w:t>
      </w:r>
    </w:p>
    <w:p w:rsidR="00C8153E" w:rsidRPr="00C8153E" w:rsidRDefault="005B133F" w:rsidP="00606EFB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（一）天主歎行菩薩道時功德尚勝一切眾生，況得無上菩提時</w:t>
      </w:r>
    </w:p>
    <w:p w:rsidR="005B133F" w:rsidRPr="00C8153E" w:rsidRDefault="005B133F" w:rsidP="00606EFB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31" w:name="BM0609c12"/>
      <w:r w:rsidRPr="00C8153E">
        <w:rPr>
          <w:rFonts w:hint="eastAsia"/>
          <w:b/>
          <w:szCs w:val="20"/>
          <w:bdr w:val="single" w:sz="4" w:space="0" w:color="auto"/>
        </w:rPr>
        <w:t>（二）釋發心行菩薩道者勝一切眾生之因</w:t>
      </w:r>
    </w:p>
    <w:p w:rsidR="00C8153E" w:rsidRPr="00C8153E" w:rsidRDefault="005B133F" w:rsidP="00606EFB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、發心菩薩勝未發心者</w:t>
      </w:r>
      <w:bookmarkEnd w:id="31"/>
    </w:p>
    <w:p w:rsidR="00C8153E" w:rsidRPr="00C8153E" w:rsidRDefault="005B133F" w:rsidP="005103A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32" w:name="BM0609c16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、發心菩薩勝二乘等離欲人</w:t>
      </w:r>
      <w:bookmarkEnd w:id="32"/>
    </w:p>
    <w:p w:rsidR="00C8153E" w:rsidRPr="00C8153E" w:rsidRDefault="005B133F" w:rsidP="005103AB">
      <w:pPr>
        <w:ind w:leftChars="250" w:left="600"/>
        <w:jc w:val="both"/>
        <w:rPr>
          <w:b/>
          <w:szCs w:val="20"/>
          <w:bdr w:val="single" w:sz="4" w:space="0" w:color="auto"/>
        </w:rPr>
      </w:pPr>
      <w:bookmarkStart w:id="33" w:name="BM0609c18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）發心復行菩薩道故</w:t>
      </w:r>
      <w:bookmarkEnd w:id="33"/>
    </w:p>
    <w:p w:rsidR="005B133F" w:rsidRPr="00C8153E" w:rsidRDefault="005B133F" w:rsidP="004C6FA6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34" w:name="BM0609c28"/>
      <w:r w:rsidRPr="00C8153E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）心生口言，為度一切眾生故勝</w:t>
      </w:r>
    </w:p>
    <w:p w:rsidR="00C8153E" w:rsidRPr="00C8153E" w:rsidRDefault="005B133F" w:rsidP="004C6FA6">
      <w:pPr>
        <w:spacing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A</w:t>
      </w:r>
      <w:r w:rsidRPr="00C8153E">
        <w:rPr>
          <w:rFonts w:hint="eastAsia"/>
          <w:b/>
          <w:szCs w:val="20"/>
          <w:bdr w:val="single" w:sz="4" w:space="0" w:color="auto"/>
        </w:rPr>
        <w:t>、標宗</w:t>
      </w:r>
      <w:bookmarkEnd w:id="34"/>
    </w:p>
    <w:p w:rsidR="00C8153E" w:rsidRPr="00C8153E" w:rsidRDefault="005B133F" w:rsidP="004C6FA6">
      <w:pPr>
        <w:spacing w:beforeLines="30" w:before="108"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35" w:name="BM0610a05"/>
      <w:r w:rsidRPr="00C8153E">
        <w:rPr>
          <w:b/>
          <w:szCs w:val="20"/>
          <w:bdr w:val="single" w:sz="4" w:space="0" w:color="auto"/>
        </w:rPr>
        <w:t>B</w:t>
      </w:r>
      <w:r w:rsidRPr="00C8153E">
        <w:rPr>
          <w:rFonts w:hint="eastAsia"/>
          <w:b/>
          <w:szCs w:val="20"/>
          <w:bdr w:val="single" w:sz="4" w:space="0" w:color="auto"/>
        </w:rPr>
        <w:t>、舉喻明理</w:t>
      </w:r>
      <w:bookmarkEnd w:id="35"/>
    </w:p>
    <w:p w:rsidR="00C8153E" w:rsidRPr="00C8153E" w:rsidRDefault="005B133F" w:rsidP="004C6FA6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36" w:name="BM0610a20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3</w:t>
      </w:r>
      <w:r w:rsidRPr="00C8153E">
        <w:rPr>
          <w:rFonts w:hint="eastAsia"/>
          <w:b/>
          <w:szCs w:val="20"/>
          <w:bdr w:val="single" w:sz="4" w:space="0" w:color="auto"/>
        </w:rPr>
        <w:t>）以發心作佛欲度眾生言勝，不論未來當得功德</w:t>
      </w:r>
      <w:bookmarkEnd w:id="36"/>
    </w:p>
    <w:p w:rsidR="005B133F" w:rsidRPr="00C8153E" w:rsidRDefault="005B133F" w:rsidP="00606EFB">
      <w:pPr>
        <w:spacing w:beforeLines="30" w:before="108" w:line="34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37" w:name="BM0610a24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4</w:t>
      </w:r>
      <w:r w:rsidRPr="00C8153E">
        <w:rPr>
          <w:rFonts w:hint="eastAsia"/>
          <w:b/>
          <w:szCs w:val="20"/>
          <w:bdr w:val="single" w:sz="4" w:space="0" w:color="auto"/>
        </w:rPr>
        <w:t>）論主破二邊執，顯中道義</w:t>
      </w:r>
    </w:p>
    <w:p w:rsidR="005B133F" w:rsidRPr="00C8153E" w:rsidRDefault="005B133F" w:rsidP="00606EFB">
      <w:pPr>
        <w:spacing w:line="34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A</w:t>
      </w:r>
      <w:r w:rsidRPr="00C8153E">
        <w:rPr>
          <w:rFonts w:hint="eastAsia"/>
          <w:b/>
          <w:szCs w:val="20"/>
          <w:bdr w:val="single" w:sz="4" w:space="0" w:color="auto"/>
        </w:rPr>
        <w:t>、舉邊執</w:t>
      </w:r>
    </w:p>
    <w:p w:rsidR="00C8153E" w:rsidRPr="00C8153E" w:rsidRDefault="005B133F" w:rsidP="00606EFB">
      <w:pPr>
        <w:spacing w:line="34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A</w:t>
      </w:r>
      <w:r w:rsidRPr="00C8153E">
        <w:rPr>
          <w:rFonts w:hint="eastAsia"/>
          <w:b/>
          <w:szCs w:val="20"/>
          <w:bdr w:val="single" w:sz="4" w:space="0" w:color="auto"/>
        </w:rPr>
        <w:t>）小乘人言</w:t>
      </w:r>
      <w:bookmarkEnd w:id="37"/>
    </w:p>
    <w:p w:rsidR="00C8153E" w:rsidRPr="00C8153E" w:rsidRDefault="005B133F" w:rsidP="00606EFB">
      <w:pPr>
        <w:spacing w:beforeLines="30" w:before="108" w:line="340" w:lineRule="exact"/>
        <w:ind w:leftChars="350" w:left="840"/>
        <w:jc w:val="both"/>
        <w:rPr>
          <w:rFonts w:cs="Roman Unicode"/>
          <w:b/>
          <w:szCs w:val="20"/>
          <w:bdr w:val="single" w:sz="4" w:space="0" w:color="auto"/>
        </w:rPr>
      </w:pPr>
      <w:bookmarkStart w:id="38" w:name="BM0610a26"/>
      <w:r w:rsidRPr="00C8153E">
        <w:rPr>
          <w:rFonts w:cs="Roman Unicode" w:hint="eastAsia"/>
          <w:b/>
          <w:szCs w:val="20"/>
          <w:bdr w:val="single" w:sz="4" w:space="0" w:color="auto"/>
        </w:rPr>
        <w:t>（</w:t>
      </w:r>
      <w:r w:rsidRPr="00C8153E">
        <w:rPr>
          <w:rFonts w:cs="Roman Unicode"/>
          <w:b/>
          <w:szCs w:val="20"/>
          <w:bdr w:val="single" w:sz="4" w:space="0" w:color="auto"/>
        </w:rPr>
        <w:t>B</w:t>
      </w:r>
      <w:r w:rsidRPr="00C8153E">
        <w:rPr>
          <w:rFonts w:cs="Roman Unicode" w:hint="eastAsia"/>
          <w:b/>
          <w:szCs w:val="20"/>
          <w:bdr w:val="single" w:sz="4" w:space="0" w:color="auto"/>
        </w:rPr>
        <w:t>）摩訶衍論</w:t>
      </w:r>
      <w:bookmarkEnd w:id="38"/>
    </w:p>
    <w:p w:rsidR="00C8153E" w:rsidRPr="00C8153E" w:rsidRDefault="005B133F" w:rsidP="00606EFB">
      <w:pPr>
        <w:spacing w:beforeLines="30" w:before="108" w:line="340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39" w:name="BM0610a28"/>
      <w:r w:rsidRPr="00C8153E">
        <w:rPr>
          <w:b/>
          <w:szCs w:val="20"/>
          <w:bdr w:val="single" w:sz="4" w:space="0" w:color="auto"/>
        </w:rPr>
        <w:t>B</w:t>
      </w:r>
      <w:r w:rsidRPr="00C8153E">
        <w:rPr>
          <w:rFonts w:hint="eastAsia"/>
          <w:b/>
          <w:szCs w:val="20"/>
          <w:bdr w:val="single" w:sz="4" w:space="0" w:color="auto"/>
        </w:rPr>
        <w:t>、顯正義</w:t>
      </w:r>
      <w:bookmarkEnd w:id="39"/>
    </w:p>
    <w:p w:rsidR="00C8153E" w:rsidRPr="00C8153E" w:rsidRDefault="005B133F" w:rsidP="00606EFB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40" w:name="BM0610b01"/>
      <w:r w:rsidRPr="00C8153E">
        <w:rPr>
          <w:rFonts w:hint="eastAsia"/>
          <w:b/>
          <w:szCs w:val="20"/>
          <w:bdr w:val="single" w:sz="4" w:space="0" w:color="auto"/>
        </w:rPr>
        <w:t>（三）釋「善利」</w:t>
      </w:r>
      <w:bookmarkStart w:id="41" w:name="BM0610b02"/>
      <w:bookmarkEnd w:id="40"/>
    </w:p>
    <w:p w:rsidR="00C8153E" w:rsidRPr="00C8153E" w:rsidRDefault="005B133F" w:rsidP="00606EFB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、六波羅蜜</w:t>
      </w:r>
      <w:bookmarkEnd w:id="41"/>
    </w:p>
    <w:p w:rsidR="00C8153E" w:rsidRPr="00C8153E" w:rsidRDefault="005B133F" w:rsidP="00606EF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42" w:name="BM0610b03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、得人王、天王、法王等果報</w:t>
      </w:r>
      <w:bookmarkEnd w:id="42"/>
    </w:p>
    <w:p w:rsidR="00C8153E" w:rsidRPr="00C8153E" w:rsidRDefault="005B133F" w:rsidP="00606EF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3</w:t>
      </w:r>
      <w:r w:rsidRPr="00C8153E">
        <w:rPr>
          <w:rFonts w:hint="eastAsia"/>
          <w:b/>
          <w:szCs w:val="20"/>
          <w:bdr w:val="single" w:sz="4" w:space="0" w:color="auto"/>
        </w:rPr>
        <w:t>、得不退，不墮惡道，常生人天富貴處</w:t>
      </w:r>
    </w:p>
    <w:p w:rsidR="00C8153E" w:rsidRPr="00C8153E" w:rsidRDefault="005B133F" w:rsidP="00606EF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43" w:name="BM0610b06"/>
      <w:r w:rsidRPr="00C8153E">
        <w:rPr>
          <w:b/>
          <w:szCs w:val="20"/>
          <w:bdr w:val="single" w:sz="4" w:space="0" w:color="auto"/>
        </w:rPr>
        <w:t>4</w:t>
      </w:r>
      <w:r w:rsidRPr="00C8153E">
        <w:rPr>
          <w:rFonts w:hint="eastAsia"/>
          <w:b/>
          <w:szCs w:val="20"/>
          <w:bdr w:val="single" w:sz="4" w:space="0" w:color="auto"/>
        </w:rPr>
        <w:t>、住於果報神通，供養諸佛，教化眾生</w:t>
      </w:r>
      <w:bookmarkEnd w:id="43"/>
    </w:p>
    <w:p w:rsidR="00C8153E" w:rsidRPr="00C8153E" w:rsidRDefault="005B133F" w:rsidP="00606EFB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44" w:name="BM0610b08"/>
      <w:r w:rsidRPr="00C8153E">
        <w:rPr>
          <w:rFonts w:hint="eastAsia"/>
          <w:b/>
          <w:szCs w:val="20"/>
          <w:bdr w:val="single" w:sz="4" w:space="0" w:color="auto"/>
        </w:rPr>
        <w:t>（四）釋「壽命中最」</w:t>
      </w:r>
      <w:bookmarkEnd w:id="44"/>
    </w:p>
    <w:p w:rsidR="00C8153E" w:rsidRPr="00C8153E" w:rsidRDefault="005B133F" w:rsidP="00606EFB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45" w:name="BM0610b10"/>
      <w:r w:rsidRPr="00C8153E">
        <w:rPr>
          <w:rFonts w:hint="eastAsia"/>
          <w:b/>
          <w:szCs w:val="20"/>
          <w:bdr w:val="single" w:sz="4" w:space="0" w:color="auto"/>
        </w:rPr>
        <w:t>（五）釋「何況發阿耨多羅三藐三菩提意者」</w:t>
      </w:r>
      <w:bookmarkEnd w:id="45"/>
    </w:p>
    <w:p w:rsidR="005B133F" w:rsidRPr="00C8153E" w:rsidRDefault="005B133F" w:rsidP="00606EFB">
      <w:pPr>
        <w:spacing w:beforeLines="30" w:before="108" w:line="370" w:lineRule="exact"/>
        <w:ind w:firstLineChars="100" w:firstLine="240"/>
        <w:jc w:val="both"/>
        <w:rPr>
          <w:b/>
          <w:szCs w:val="20"/>
          <w:bdr w:val="single" w:sz="4" w:space="0" w:color="auto"/>
        </w:rPr>
      </w:pPr>
      <w:bookmarkStart w:id="46" w:name="BM0610b12"/>
      <w:r w:rsidRPr="00C8153E">
        <w:rPr>
          <w:rFonts w:hint="eastAsia"/>
          <w:b/>
          <w:szCs w:val="20"/>
          <w:bdr w:val="single" w:sz="4" w:space="0" w:color="auto"/>
        </w:rPr>
        <w:t>二、天主以散華福德，願求三乘者皆得具足</w:t>
      </w:r>
    </w:p>
    <w:p w:rsidR="00C8153E" w:rsidRPr="00C8153E" w:rsidRDefault="005B133F" w:rsidP="00606EFB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（一）天主歡喜，以華散佛</w:t>
      </w:r>
      <w:bookmarkEnd w:id="46"/>
    </w:p>
    <w:p w:rsidR="005B133F" w:rsidRPr="00C8153E" w:rsidRDefault="005B133F" w:rsidP="00606EFB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47" w:name="BM0610b14"/>
      <w:r w:rsidRPr="00C8153E">
        <w:rPr>
          <w:rFonts w:hint="eastAsia"/>
          <w:b/>
          <w:szCs w:val="20"/>
          <w:bdr w:val="single" w:sz="4" w:space="0" w:color="auto"/>
        </w:rPr>
        <w:t>（二）願以散華福德，令求三乘者皆得具足</w:t>
      </w:r>
    </w:p>
    <w:p w:rsidR="00C8153E" w:rsidRPr="00C8153E" w:rsidRDefault="005B133F" w:rsidP="00606EFB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、釋疑：罪福不可以與人，為何天主作願以其福德令人具足佛法</w:t>
      </w:r>
      <w:bookmarkEnd w:id="47"/>
    </w:p>
    <w:p w:rsidR="00C8153E" w:rsidRPr="00C8153E" w:rsidRDefault="005B133F" w:rsidP="00606EFB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48" w:name="BM0610b16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）自令心好故</w:t>
      </w:r>
      <w:bookmarkEnd w:id="48"/>
    </w:p>
    <w:p w:rsidR="00C8153E" w:rsidRPr="00C8153E" w:rsidRDefault="005B133F" w:rsidP="00606EFB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49" w:name="BM0610b17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）示天主不著福德，以隨喜心令大小乘人所求皆具足</w:t>
      </w:r>
      <w:bookmarkEnd w:id="49"/>
    </w:p>
    <w:p w:rsidR="00C8153E" w:rsidRPr="00C8153E" w:rsidRDefault="005B133F" w:rsidP="00606EF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50" w:name="BM0610b19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、天主雖得聲聞道，亦不生一念令菩薩退轉向二乘心</w:t>
      </w:r>
      <w:bookmarkEnd w:id="50"/>
    </w:p>
    <w:p w:rsidR="005B133F" w:rsidRPr="00C8153E" w:rsidRDefault="005B133F" w:rsidP="00EC1A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（貳）明隨喜福德無量無邊</w:t>
      </w:r>
    </w:p>
    <w:p w:rsidR="00C8153E" w:rsidRPr="00C8153E" w:rsidRDefault="005B133F" w:rsidP="00EC1A17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一、天主問</w:t>
      </w:r>
    </w:p>
    <w:p w:rsidR="00C8153E" w:rsidRDefault="005B133F" w:rsidP="00EC1A17">
      <w:pPr>
        <w:spacing w:beforeLines="30" w:before="108"/>
        <w:ind w:leftChars="100" w:left="240"/>
        <w:jc w:val="both"/>
        <w:rPr>
          <w:b/>
        </w:rPr>
      </w:pPr>
      <w:bookmarkStart w:id="51" w:name="BM0610b27"/>
      <w:r w:rsidRPr="00C8153E">
        <w:rPr>
          <w:rFonts w:hint="eastAsia"/>
          <w:b/>
          <w:szCs w:val="20"/>
          <w:bdr w:val="single" w:sz="4" w:space="0" w:color="auto"/>
        </w:rPr>
        <w:t>二、佛舉喻明福德無量</w:t>
      </w:r>
      <w:bookmarkEnd w:id="51"/>
    </w:p>
    <w:p w:rsidR="005B133F" w:rsidRPr="00C8153E" w:rsidRDefault="005B133F" w:rsidP="00EC1A17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52" w:name="BM0610c01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="00783D2A" w:rsidRPr="00C8153E">
        <w:rPr>
          <w:rFonts w:hint="eastAsia"/>
          <w:b/>
          <w:szCs w:val="20"/>
          <w:bdr w:val="single" w:sz="4" w:space="0" w:color="auto"/>
        </w:rPr>
        <w:t>參</w:t>
      </w:r>
      <w:r w:rsidRPr="00C8153E">
        <w:rPr>
          <w:rFonts w:hint="eastAsia"/>
          <w:b/>
          <w:szCs w:val="20"/>
          <w:bdr w:val="single" w:sz="4" w:space="0" w:color="auto"/>
        </w:rPr>
        <w:t>）天主勸學隨喜迴向</w:t>
      </w:r>
    </w:p>
    <w:p w:rsidR="00C8153E" w:rsidRPr="00C8153E" w:rsidRDefault="005B133F" w:rsidP="00EC1A17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一、明「若不隨喜，皆是魔眷屬，從魔中來生」</w:t>
      </w:r>
      <w:bookmarkEnd w:id="52"/>
    </w:p>
    <w:p w:rsidR="00C8153E" w:rsidRPr="00C8153E" w:rsidRDefault="005B133F" w:rsidP="00EC1A17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53" w:name="BM0610c07"/>
      <w:r w:rsidRPr="00C8153E">
        <w:rPr>
          <w:rFonts w:hint="eastAsia"/>
          <w:b/>
          <w:szCs w:val="20"/>
          <w:bdr w:val="single" w:sz="4" w:space="0" w:color="auto"/>
        </w:rPr>
        <w:t>二、釋「不一不二相」</w:t>
      </w:r>
      <w:bookmarkEnd w:id="53"/>
    </w:p>
    <w:p w:rsidR="005B133F" w:rsidRPr="00C8153E" w:rsidRDefault="005B133F" w:rsidP="00EC1A17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54" w:name="BM0610c09"/>
      <w:r w:rsidRPr="00C8153E">
        <w:rPr>
          <w:rFonts w:hint="eastAsia"/>
          <w:b/>
          <w:szCs w:val="20"/>
          <w:bdr w:val="single" w:sz="4" w:space="0" w:color="auto"/>
        </w:rPr>
        <w:t>（肆）佛稱說隨喜迴向功德</w:t>
      </w:r>
    </w:p>
    <w:p w:rsidR="00C8153E" w:rsidRPr="00C8153E" w:rsidRDefault="005B133F" w:rsidP="00EC1A17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一、正明</w:t>
      </w:r>
      <w:bookmarkEnd w:id="54"/>
    </w:p>
    <w:p w:rsidR="00C8153E" w:rsidRPr="00C8153E" w:rsidRDefault="005B133F" w:rsidP="00EC1A17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55" w:name="BM0610c14"/>
      <w:r w:rsidRPr="00C8153E">
        <w:rPr>
          <w:rFonts w:hint="eastAsia"/>
          <w:b/>
          <w:szCs w:val="20"/>
          <w:bdr w:val="single" w:sz="4" w:space="0" w:color="auto"/>
        </w:rPr>
        <w:t>二、釋因由</w:t>
      </w:r>
      <w:bookmarkEnd w:id="55"/>
    </w:p>
    <w:p w:rsidR="00C8153E" w:rsidRPr="00C8153E" w:rsidRDefault="005B133F" w:rsidP="002428D1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56" w:name="BM0610c17"/>
      <w:r w:rsidRPr="00C8153E">
        <w:rPr>
          <w:rFonts w:hint="eastAsia"/>
          <w:b/>
          <w:szCs w:val="20"/>
          <w:bdr w:val="single" w:sz="4" w:space="0" w:color="auto"/>
        </w:rPr>
        <w:lastRenderedPageBreak/>
        <w:t>三、勸修</w:t>
      </w:r>
      <w:bookmarkEnd w:id="56"/>
    </w:p>
    <w:p w:rsidR="005B133F" w:rsidRPr="00C8153E" w:rsidRDefault="005B133F" w:rsidP="002428D1">
      <w:pPr>
        <w:spacing w:beforeLines="30" w:before="108" w:line="356" w:lineRule="exact"/>
        <w:jc w:val="both"/>
        <w:rPr>
          <w:b/>
          <w:bCs/>
          <w:szCs w:val="20"/>
          <w:bdr w:val="single" w:sz="4" w:space="0" w:color="auto"/>
        </w:rPr>
      </w:pPr>
      <w:bookmarkStart w:id="57" w:name="BM0610c20"/>
      <w:r w:rsidRPr="00C8153E">
        <w:rPr>
          <w:rFonts w:hint="eastAsia"/>
          <w:b/>
          <w:bCs/>
          <w:szCs w:val="20"/>
          <w:bdr w:val="single" w:sz="4" w:space="0" w:color="auto"/>
        </w:rPr>
        <w:t>貳、正觀成就，得菩提果</w:t>
      </w:r>
    </w:p>
    <w:p w:rsidR="005B133F" w:rsidRPr="00C8153E" w:rsidRDefault="005B133F" w:rsidP="002428D1">
      <w:pPr>
        <w:spacing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（壹）明無分別因行</w:t>
      </w:r>
    </w:p>
    <w:p w:rsidR="005B133F" w:rsidRPr="00C8153E" w:rsidRDefault="005B133F" w:rsidP="002428D1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一、須菩提與佛論義</w:t>
      </w:r>
    </w:p>
    <w:p w:rsidR="00C8153E" w:rsidRDefault="005B133F" w:rsidP="002428D1">
      <w:pPr>
        <w:spacing w:line="356" w:lineRule="exact"/>
        <w:ind w:leftChars="150" w:left="360"/>
        <w:jc w:val="both"/>
        <w:rPr>
          <w:b/>
        </w:rPr>
      </w:pPr>
      <w:r w:rsidRPr="00C8153E">
        <w:rPr>
          <w:rFonts w:hint="eastAsia"/>
          <w:b/>
          <w:szCs w:val="20"/>
          <w:bdr w:val="single" w:sz="4" w:space="0" w:color="auto"/>
        </w:rPr>
        <w:t>（一）約「非即心離心空如幻」義</w:t>
      </w:r>
    </w:p>
    <w:p w:rsidR="00C8153E" w:rsidRDefault="005B133F" w:rsidP="002428D1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、須菩提問</w:t>
      </w:r>
      <w:bookmarkEnd w:id="57"/>
    </w:p>
    <w:p w:rsidR="005B133F" w:rsidRPr="00C8153E" w:rsidRDefault="005B133F" w:rsidP="002428D1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58" w:name="BM0610c22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、佛答</w:t>
      </w:r>
    </w:p>
    <w:p w:rsidR="00C8153E" w:rsidRPr="00C8153E" w:rsidRDefault="005B133F" w:rsidP="002428D1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）破如幻心：不見如幻心定相</w:t>
      </w:r>
      <w:bookmarkEnd w:id="58"/>
    </w:p>
    <w:p w:rsidR="00C8153E" w:rsidRPr="00C8153E" w:rsidRDefault="005B133F" w:rsidP="002428D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）破有無戲論見：不存有無心戲論</w:t>
      </w:r>
    </w:p>
    <w:p w:rsidR="00C8153E" w:rsidRPr="00C8153E" w:rsidRDefault="005B133F" w:rsidP="002428D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59" w:name="BM0610c27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3</w:t>
      </w:r>
      <w:r w:rsidRPr="00C8153E">
        <w:rPr>
          <w:rFonts w:hint="eastAsia"/>
          <w:b/>
          <w:szCs w:val="20"/>
          <w:bdr w:val="single" w:sz="4" w:space="0" w:color="auto"/>
        </w:rPr>
        <w:t>）破離空如幻心外別有得道者</w:t>
      </w:r>
      <w:bookmarkEnd w:id="59"/>
    </w:p>
    <w:p w:rsidR="005B133F" w:rsidRPr="00C8153E" w:rsidRDefault="005B133F" w:rsidP="002428D1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0" w:name="BM0610c28"/>
      <w:r w:rsidRPr="00C8153E">
        <w:rPr>
          <w:rFonts w:hint="eastAsia"/>
          <w:b/>
          <w:szCs w:val="20"/>
          <w:bdr w:val="single" w:sz="4" w:space="0" w:color="auto"/>
        </w:rPr>
        <w:t>（二）約「畢竟離」義</w:t>
      </w:r>
    </w:p>
    <w:p w:rsidR="00C8153E" w:rsidRPr="00C8153E" w:rsidRDefault="005B133F" w:rsidP="002428D1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、須菩提問：若諸法畢竟離，由何得佛道</w:t>
      </w:r>
      <w:bookmarkEnd w:id="60"/>
    </w:p>
    <w:p w:rsidR="005B133F" w:rsidRPr="00C8153E" w:rsidRDefault="005B133F" w:rsidP="002428D1">
      <w:pPr>
        <w:spacing w:beforeLines="30" w:before="108"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61" w:name="BM0611a13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、佛答</w:t>
      </w:r>
    </w:p>
    <w:p w:rsidR="00C8153E" w:rsidRPr="00C8153E" w:rsidRDefault="005B133F" w:rsidP="002428D1">
      <w:pPr>
        <w:spacing w:line="380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）述成：諸法畢竟離，故得無上菩提</w:t>
      </w:r>
      <w:bookmarkEnd w:id="61"/>
    </w:p>
    <w:p w:rsidR="00C8153E" w:rsidRPr="00C8153E" w:rsidRDefault="005B133F" w:rsidP="002428D1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62" w:name="BM0611a17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）釋因由：雖不離般若得菩提，亦不以離得離</w:t>
      </w:r>
      <w:bookmarkEnd w:id="62"/>
    </w:p>
    <w:p w:rsidR="005B133F" w:rsidRPr="00C8153E" w:rsidRDefault="005B133F" w:rsidP="002428D1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3" w:name="BM0611a29"/>
      <w:r w:rsidRPr="00C8153E">
        <w:rPr>
          <w:rFonts w:hint="eastAsia"/>
          <w:b/>
          <w:szCs w:val="20"/>
          <w:bdr w:val="single" w:sz="4" w:space="0" w:color="auto"/>
        </w:rPr>
        <w:t>（三）歎菩薩所行義甚深，論菩薩所行難或不難</w:t>
      </w:r>
    </w:p>
    <w:p w:rsidR="00C8153E" w:rsidRDefault="005B133F" w:rsidP="002428D1">
      <w:pPr>
        <w:spacing w:line="380" w:lineRule="exact"/>
        <w:ind w:leftChars="200" w:left="480"/>
        <w:jc w:val="both"/>
        <w:rPr>
          <w:rFonts w:eastAsia="標楷體"/>
          <w:b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、須菩提歎菩薩所行義甚深</w:t>
      </w:r>
      <w:bookmarkEnd w:id="63"/>
    </w:p>
    <w:p w:rsidR="00C8153E" w:rsidRPr="00C8153E" w:rsidRDefault="005B133F" w:rsidP="002428D1">
      <w:pPr>
        <w:spacing w:beforeLines="30" w:before="108"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64" w:name="BM0611b02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、佛說菩薩能為難事</w:t>
      </w:r>
      <w:bookmarkEnd w:id="64"/>
    </w:p>
    <w:p w:rsidR="005B133F" w:rsidRPr="00C8153E" w:rsidRDefault="005B133F" w:rsidP="002428D1">
      <w:pPr>
        <w:spacing w:beforeLines="30" w:before="108"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65" w:name="BM0611b05"/>
      <w:r w:rsidRPr="00C8153E">
        <w:rPr>
          <w:b/>
          <w:szCs w:val="20"/>
          <w:bdr w:val="single" w:sz="4" w:space="0" w:color="auto"/>
        </w:rPr>
        <w:t>3</w:t>
      </w:r>
      <w:r w:rsidRPr="00C8153E">
        <w:rPr>
          <w:rFonts w:hint="eastAsia"/>
          <w:b/>
          <w:szCs w:val="20"/>
          <w:bdr w:val="single" w:sz="4" w:space="0" w:color="auto"/>
        </w:rPr>
        <w:t>、須菩提述</w:t>
      </w:r>
    </w:p>
    <w:p w:rsidR="00C8153E" w:rsidRPr="00C8153E" w:rsidRDefault="005B133F" w:rsidP="002428D1">
      <w:pPr>
        <w:spacing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）以第一義諦說菩薩所行不為難</w:t>
      </w:r>
      <w:bookmarkEnd w:id="65"/>
    </w:p>
    <w:p w:rsidR="00C8153E" w:rsidRPr="00C8153E" w:rsidRDefault="00AD76C6" w:rsidP="004C6FA6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66" w:name="BM0611b11"/>
      <w:r w:rsidRPr="00C8153E">
        <w:rPr>
          <w:rFonts w:hint="eastAsia"/>
          <w:b/>
          <w:szCs w:val="20"/>
          <w:bdr w:val="single" w:sz="4" w:space="0" w:color="auto"/>
        </w:rPr>
        <w:t>※</w:t>
      </w:r>
      <w:r w:rsidRPr="00C8153E">
        <w:rPr>
          <w:rFonts w:hint="eastAsia"/>
          <w:b/>
          <w:szCs w:val="20"/>
          <w:bdr w:val="single" w:sz="4" w:space="0" w:color="auto"/>
        </w:rPr>
        <w:t xml:space="preserve"> </w:t>
      </w:r>
      <w:r w:rsidR="005B133F" w:rsidRPr="00C8153E">
        <w:rPr>
          <w:rFonts w:hint="eastAsia"/>
          <w:b/>
          <w:szCs w:val="20"/>
          <w:bdr w:val="single" w:sz="4" w:space="0" w:color="auto"/>
        </w:rPr>
        <w:t>因論生論：佛說菩薩能為難事，云何須菩提言不難與師說相違</w:t>
      </w:r>
      <w:bookmarkEnd w:id="66"/>
    </w:p>
    <w:p w:rsidR="005B133F" w:rsidRPr="00C8153E" w:rsidRDefault="005B133F" w:rsidP="004C6FA6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67" w:name="BM0611b18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）通達諸法畢竟空，住實相中無分別</w:t>
      </w:r>
    </w:p>
    <w:p w:rsidR="00C8153E" w:rsidRPr="00C8153E" w:rsidRDefault="005B133F" w:rsidP="004C6FA6">
      <w:pPr>
        <w:spacing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A</w:t>
      </w:r>
      <w:r w:rsidRPr="00C8153E">
        <w:rPr>
          <w:rFonts w:hint="eastAsia"/>
          <w:b/>
          <w:szCs w:val="20"/>
          <w:bdr w:val="single" w:sz="4" w:space="0" w:color="auto"/>
        </w:rPr>
        <w:t>、標宗：聞諸法無所得而不驚怖，是名真行般若</w:t>
      </w:r>
      <w:bookmarkEnd w:id="67"/>
    </w:p>
    <w:p w:rsidR="00C8153E" w:rsidRPr="00C8153E" w:rsidRDefault="005B133F" w:rsidP="004C6FA6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68" w:name="BM0611b22"/>
      <w:r w:rsidRPr="00C8153E">
        <w:rPr>
          <w:b/>
          <w:szCs w:val="20"/>
          <w:bdr w:val="single" w:sz="4" w:space="0" w:color="auto"/>
        </w:rPr>
        <w:t>B</w:t>
      </w:r>
      <w:r w:rsidRPr="00C8153E">
        <w:rPr>
          <w:rFonts w:hint="eastAsia"/>
          <w:b/>
          <w:szCs w:val="20"/>
          <w:bdr w:val="single" w:sz="4" w:space="0" w:color="auto"/>
        </w:rPr>
        <w:t>、釋因由：住實相中無分別</w:t>
      </w:r>
      <w:bookmarkEnd w:id="68"/>
    </w:p>
    <w:p w:rsidR="005B133F" w:rsidRPr="00C8153E" w:rsidRDefault="005B133F" w:rsidP="004C6FA6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69" w:name="BM0611b27"/>
      <w:r w:rsidRPr="00C8153E">
        <w:rPr>
          <w:b/>
          <w:szCs w:val="20"/>
          <w:bdr w:val="single" w:sz="4" w:space="0" w:color="auto"/>
        </w:rPr>
        <w:t>C</w:t>
      </w:r>
      <w:r w:rsidRPr="00C8153E">
        <w:rPr>
          <w:rFonts w:hint="eastAsia"/>
          <w:b/>
          <w:szCs w:val="20"/>
          <w:bdr w:val="single" w:sz="4" w:space="0" w:color="auto"/>
        </w:rPr>
        <w:t>、舉喻明理</w:t>
      </w:r>
    </w:p>
    <w:p w:rsidR="00C8153E" w:rsidRPr="00C8153E" w:rsidRDefault="005B133F" w:rsidP="004C6FA6">
      <w:pPr>
        <w:spacing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A</w:t>
      </w:r>
      <w:r w:rsidRPr="00C8153E">
        <w:rPr>
          <w:rFonts w:hint="eastAsia"/>
          <w:b/>
          <w:szCs w:val="20"/>
          <w:bdr w:val="single" w:sz="4" w:space="0" w:color="auto"/>
        </w:rPr>
        <w:t>）顯畢竟空義：以「易解空」明「難解空」</w:t>
      </w:r>
      <w:bookmarkEnd w:id="69"/>
    </w:p>
    <w:p w:rsidR="00C8153E" w:rsidRPr="00C8153E" w:rsidRDefault="005B133F" w:rsidP="004C6FA6">
      <w:pPr>
        <w:spacing w:beforeLines="30" w:before="108" w:line="366" w:lineRule="exact"/>
        <w:ind w:leftChars="350" w:left="840"/>
        <w:jc w:val="both"/>
        <w:rPr>
          <w:rFonts w:cs="Roman Unicode"/>
          <w:b/>
          <w:szCs w:val="20"/>
          <w:bdr w:val="single" w:sz="4" w:space="0" w:color="auto"/>
        </w:rPr>
      </w:pPr>
      <w:bookmarkStart w:id="70" w:name="BM0611b29"/>
      <w:r w:rsidRPr="00C8153E">
        <w:rPr>
          <w:rFonts w:cs="Roman Unicode" w:hint="eastAsia"/>
          <w:b/>
          <w:szCs w:val="20"/>
          <w:bdr w:val="single" w:sz="4" w:space="0" w:color="auto"/>
        </w:rPr>
        <w:t>（</w:t>
      </w:r>
      <w:r w:rsidRPr="00C8153E">
        <w:rPr>
          <w:rFonts w:cs="Roman Unicode"/>
          <w:b/>
          <w:szCs w:val="20"/>
          <w:bdr w:val="single" w:sz="4" w:space="0" w:color="auto"/>
        </w:rPr>
        <w:t>B</w:t>
      </w:r>
      <w:r w:rsidRPr="00C8153E">
        <w:rPr>
          <w:rFonts w:cs="Roman Unicode" w:hint="eastAsia"/>
          <w:b/>
          <w:szCs w:val="20"/>
          <w:bdr w:val="single" w:sz="4" w:space="0" w:color="auto"/>
        </w:rPr>
        <w:t>）般若雖空，若有所作，能成辦其事</w:t>
      </w:r>
      <w:bookmarkEnd w:id="70"/>
    </w:p>
    <w:p w:rsidR="005B133F" w:rsidRPr="00C8153E" w:rsidRDefault="005B133F" w:rsidP="004C6FA6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71" w:name="BM0611c01"/>
      <w:r w:rsidRPr="00C8153E">
        <w:rPr>
          <w:rFonts w:hint="eastAsia"/>
          <w:b/>
          <w:szCs w:val="20"/>
          <w:bdr w:val="single" w:sz="4" w:space="0" w:color="auto"/>
        </w:rPr>
        <w:t>二、舍利弗與須菩提論義</w:t>
      </w:r>
    </w:p>
    <w:p w:rsidR="005B133F" w:rsidRPr="00C8153E" w:rsidRDefault="005B133F" w:rsidP="004C6FA6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（一）六度皆無分別</w:t>
      </w:r>
    </w:p>
    <w:p w:rsidR="00C8153E" w:rsidRPr="00C8153E" w:rsidRDefault="005B133F" w:rsidP="004C6FA6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、舍利弗問</w:t>
      </w:r>
      <w:bookmarkEnd w:id="71"/>
    </w:p>
    <w:p w:rsidR="00C8153E" w:rsidRPr="00C8153E" w:rsidRDefault="005B133F" w:rsidP="004C6FA6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72" w:name="BM0611c07"/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、須菩提答</w:t>
      </w:r>
      <w:bookmarkEnd w:id="72"/>
    </w:p>
    <w:p w:rsidR="005B133F" w:rsidRPr="00C8153E" w:rsidRDefault="005B133F" w:rsidP="0097631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73" w:name="BM0611c11"/>
      <w:r w:rsidRPr="00C8153E">
        <w:rPr>
          <w:rFonts w:hint="eastAsia"/>
          <w:b/>
          <w:szCs w:val="20"/>
          <w:bdr w:val="single" w:sz="4" w:space="0" w:color="auto"/>
        </w:rPr>
        <w:t>（二）若一切法無分別，云何分別有六道、三乘</w:t>
      </w:r>
    </w:p>
    <w:p w:rsidR="00C8153E" w:rsidRPr="00C8153E" w:rsidRDefault="005B133F" w:rsidP="0097631B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、舍利弗問：諸法若無分別，凡聖何有異</w:t>
      </w:r>
      <w:bookmarkEnd w:id="73"/>
    </w:p>
    <w:p w:rsidR="005B133F" w:rsidRPr="00C8153E" w:rsidRDefault="005B133F" w:rsidP="0097631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74" w:name="BM0611c14"/>
      <w:r w:rsidRPr="00C8153E">
        <w:rPr>
          <w:b/>
          <w:szCs w:val="20"/>
          <w:bdr w:val="single" w:sz="4" w:space="0" w:color="auto"/>
        </w:rPr>
        <w:lastRenderedPageBreak/>
        <w:t>2</w:t>
      </w:r>
      <w:r w:rsidRPr="00C8153E">
        <w:rPr>
          <w:rFonts w:hint="eastAsia"/>
          <w:b/>
          <w:szCs w:val="20"/>
          <w:bdr w:val="single" w:sz="4" w:space="0" w:color="auto"/>
        </w:rPr>
        <w:t>、須菩提答</w:t>
      </w:r>
    </w:p>
    <w:p w:rsidR="00C8153E" w:rsidRPr="00C8153E" w:rsidRDefault="005B133F" w:rsidP="0097631B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）凡夫顛倒造業故有六道</w:t>
      </w:r>
      <w:bookmarkEnd w:id="74"/>
    </w:p>
    <w:p w:rsidR="00C8153E" w:rsidRPr="00C8153E" w:rsidRDefault="005B133F" w:rsidP="0097631B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bookmarkStart w:id="75" w:name="BM0611c20"/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）聖者斷惑知無分別而有三乘</w:t>
      </w:r>
      <w:bookmarkEnd w:id="75"/>
    </w:p>
    <w:p w:rsidR="00C8153E" w:rsidRPr="00C8153E" w:rsidRDefault="005B133F" w:rsidP="00864235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6" w:name="BM0611c28"/>
      <w:r w:rsidRPr="00C8153E">
        <w:rPr>
          <w:rFonts w:hint="eastAsia"/>
          <w:b/>
          <w:bCs/>
          <w:szCs w:val="20"/>
          <w:bdr w:val="single" w:sz="4" w:space="0" w:color="auto"/>
        </w:rPr>
        <w:t>（貳）明「無分別果」</w:t>
      </w:r>
      <w:bookmarkEnd w:id="76"/>
    </w:p>
    <w:p w:rsidR="00C8153E" w:rsidRDefault="005B133F" w:rsidP="001542C0">
      <w:pPr>
        <w:snapToGrid w:val="0"/>
        <w:jc w:val="center"/>
        <w:rPr>
          <w:rStyle w:val="a5"/>
          <w:rFonts w:eastAsia="標楷體"/>
          <w:bCs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〈釋稱揚品</w:t>
      </w:r>
    </w:p>
    <w:p w:rsidR="00C8153E" w:rsidRDefault="005B133F" w:rsidP="001542C0">
      <w:pPr>
        <w:snapToGrid w:val="0"/>
        <w:jc w:val="center"/>
        <w:rPr>
          <w:rStyle w:val="a5"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第六十五〉</w:t>
      </w:r>
    </w:p>
    <w:p w:rsidR="005B133F" w:rsidRPr="00DF7AB6" w:rsidRDefault="005B133F" w:rsidP="004C6FA6">
      <w:pPr>
        <w:spacing w:line="350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壹、明菩薩行般若，不見有真實、無真實可得</w:t>
      </w:r>
    </w:p>
    <w:p w:rsidR="00C8153E" w:rsidRDefault="005B133F" w:rsidP="004C6FA6">
      <w:pPr>
        <w:spacing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（壹）舍利弗問</w:t>
      </w:r>
    </w:p>
    <w:p w:rsidR="00C8153E" w:rsidRDefault="005B133F" w:rsidP="004C6FA6">
      <w:pPr>
        <w:spacing w:beforeLines="30" w:before="108"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（貳）須菩提答</w:t>
      </w:r>
    </w:p>
    <w:p w:rsidR="005B133F" w:rsidRPr="00E26FB6" w:rsidRDefault="005B133F" w:rsidP="004C6FA6">
      <w:pPr>
        <w:spacing w:beforeLines="30" w:before="108" w:line="35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貳、明菩薩所行甚</w:t>
      </w:r>
      <w:r w:rsidRPr="00E26FB6">
        <w:rPr>
          <w:rFonts w:eastAsia="標楷體" w:hint="eastAsia"/>
          <w:b/>
          <w:bCs/>
          <w:sz w:val="21"/>
          <w:szCs w:val="20"/>
          <w:bdr w:val="single" w:sz="4" w:space="0" w:color="auto"/>
        </w:rPr>
        <w:t>深</w:t>
      </w:r>
    </w:p>
    <w:p w:rsidR="00C8153E" w:rsidRDefault="005B133F" w:rsidP="004C6FA6">
      <w:pPr>
        <w:spacing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（壹）諸天歎</w:t>
      </w:r>
      <w:r w:rsidR="006F57A2" w:rsidRPr="006F57A2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──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菩薩不證實際，應當禮敬</w:t>
      </w:r>
    </w:p>
    <w:p w:rsidR="005B133F" w:rsidRPr="00DF7AB6" w:rsidRDefault="005B133F" w:rsidP="002428D1">
      <w:pPr>
        <w:spacing w:beforeLines="30" w:before="108" w:line="37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（貳）須菩提歎</w:t>
      </w:r>
      <w:r w:rsidR="006F57A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──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知眾生畢竟不可得而復度眾生</w:t>
      </w:r>
    </w:p>
    <w:p w:rsidR="00C8153E" w:rsidRDefault="005B133F" w:rsidP="002428D1">
      <w:pPr>
        <w:spacing w:line="37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一、正歎</w:t>
      </w:r>
    </w:p>
    <w:p w:rsidR="005B133F" w:rsidRPr="00DF7AB6" w:rsidRDefault="005B133F" w:rsidP="002428D1">
      <w:pPr>
        <w:spacing w:beforeLines="30" w:before="108" w:line="37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二、顯「真般若行」</w:t>
      </w:r>
    </w:p>
    <w:p w:rsidR="005B133F" w:rsidRPr="00DF7AB6" w:rsidRDefault="005B133F" w:rsidP="002428D1">
      <w:pPr>
        <w:spacing w:line="374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（一）約二空說</w:t>
      </w:r>
    </w:p>
    <w:p w:rsidR="00C8153E" w:rsidRDefault="005B133F" w:rsidP="002428D1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、眾生空</w:t>
      </w:r>
    </w:p>
    <w:p w:rsidR="00C8153E" w:rsidRDefault="005B133F" w:rsidP="002428D1">
      <w:pPr>
        <w:spacing w:beforeLines="30" w:before="108" w:line="37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、法空</w:t>
      </w:r>
    </w:p>
    <w:p w:rsidR="005B133F" w:rsidRPr="00DF7AB6" w:rsidRDefault="005B133F" w:rsidP="004C6FA6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（二）約「般若空」說</w:t>
      </w:r>
    </w:p>
    <w:p w:rsidR="00C8153E" w:rsidRDefault="005B133F" w:rsidP="004C6FA6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、佛問</w:t>
      </w:r>
    </w:p>
    <w:p w:rsidR="00C8153E" w:rsidRDefault="005B133F" w:rsidP="004C6FA6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DF7AB6" w:rsidRDefault="00783D2A" w:rsidP="004C6FA6">
      <w:pPr>
        <w:spacing w:beforeLines="30" w:before="108" w:line="36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、明「菩薩行般若，諸天禮敬諸佛護念」</w:t>
      </w:r>
    </w:p>
    <w:p w:rsidR="00C8153E" w:rsidRDefault="005B133F" w:rsidP="004C6FA6">
      <w:pPr>
        <w:spacing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（壹）諸天禮敬</w:t>
      </w:r>
    </w:p>
    <w:p w:rsidR="005B133F" w:rsidRPr="00DF7AB6" w:rsidRDefault="005B133F" w:rsidP="004C6FA6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（貳）諸佛護念，魔不能壞</w:t>
      </w:r>
    </w:p>
    <w:p w:rsidR="00C8153E" w:rsidRDefault="005B133F" w:rsidP="004C6FA6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一、正明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十方佛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護念</w:t>
      </w:r>
    </w:p>
    <w:p w:rsidR="005B133F" w:rsidRPr="00C8153E" w:rsidRDefault="005B133F" w:rsidP="004C6FA6">
      <w:pPr>
        <w:spacing w:line="366" w:lineRule="exact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壹、明菩薩行般若，不見有真實、無真實可得</w:t>
      </w:r>
    </w:p>
    <w:p w:rsidR="00C8153E" w:rsidRPr="00C8153E" w:rsidRDefault="005B133F" w:rsidP="004C6FA6">
      <w:pPr>
        <w:spacing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（壹）舍利弗問：菩薩行般若，所行真實否</w:t>
      </w:r>
    </w:p>
    <w:p w:rsidR="00C8153E" w:rsidRPr="00C8153E" w:rsidRDefault="005B133F" w:rsidP="005F5EE1">
      <w:pPr>
        <w:spacing w:beforeLines="30" w:before="108"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（貳）須菩提答</w:t>
      </w:r>
    </w:p>
    <w:p w:rsidR="005B133F" w:rsidRPr="00C8153E" w:rsidRDefault="005B133F" w:rsidP="005F5EE1">
      <w:pPr>
        <w:spacing w:beforeLines="30" w:before="108" w:line="356" w:lineRule="exact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貳、明菩薩所行甚深</w:t>
      </w:r>
    </w:p>
    <w:p w:rsidR="00C8153E" w:rsidRPr="00C8153E" w:rsidRDefault="005B133F" w:rsidP="005F5EE1">
      <w:pPr>
        <w:spacing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（壹）諸天歎</w:t>
      </w:r>
      <w:r w:rsidR="006F57A2" w:rsidRPr="00C8153E">
        <w:rPr>
          <w:rFonts w:ascii="新細明體" w:hAnsi="新細明體"/>
          <w:b/>
          <w:bCs/>
          <w:szCs w:val="20"/>
          <w:bdr w:val="single" w:sz="4" w:space="0" w:color="auto"/>
        </w:rPr>
        <w:t>──</w:t>
      </w:r>
      <w:r w:rsidRPr="00C8153E">
        <w:rPr>
          <w:rFonts w:hint="eastAsia"/>
          <w:b/>
          <w:bCs/>
          <w:szCs w:val="20"/>
          <w:bdr w:val="single" w:sz="4" w:space="0" w:color="auto"/>
        </w:rPr>
        <w:t>菩薩不證實際，應當禮敬</w:t>
      </w:r>
    </w:p>
    <w:p w:rsidR="005B133F" w:rsidRPr="00C8153E" w:rsidRDefault="005B133F" w:rsidP="005F5EE1">
      <w:pPr>
        <w:spacing w:beforeLines="30" w:before="108"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（貳）須菩提歎</w:t>
      </w:r>
      <w:r w:rsidR="006F57A2" w:rsidRPr="00C8153E">
        <w:rPr>
          <w:rFonts w:ascii="新細明體" w:hAnsi="新細明體"/>
          <w:b/>
          <w:bCs/>
          <w:szCs w:val="20"/>
          <w:bdr w:val="single" w:sz="4" w:space="0" w:color="auto"/>
        </w:rPr>
        <w:t>──</w:t>
      </w:r>
      <w:r w:rsidRPr="00C8153E">
        <w:rPr>
          <w:rFonts w:hint="eastAsia"/>
          <w:b/>
          <w:bCs/>
          <w:szCs w:val="20"/>
          <w:bdr w:val="single" w:sz="4" w:space="0" w:color="auto"/>
        </w:rPr>
        <w:t>知眾生畢竟不可得而復度眾生</w:t>
      </w:r>
    </w:p>
    <w:p w:rsidR="00C8153E" w:rsidRPr="00C8153E" w:rsidRDefault="005B133F" w:rsidP="005F5EE1">
      <w:pPr>
        <w:spacing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一、正歎</w:t>
      </w:r>
    </w:p>
    <w:p w:rsidR="005B133F" w:rsidRPr="00C8153E" w:rsidRDefault="005B133F" w:rsidP="005F5EE1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二、顯「真般若行」</w:t>
      </w:r>
    </w:p>
    <w:p w:rsidR="005B133F" w:rsidRPr="00C8153E" w:rsidRDefault="005B133F" w:rsidP="005F5EE1">
      <w:pPr>
        <w:spacing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（一）約二空說</w:t>
      </w:r>
    </w:p>
    <w:p w:rsidR="005B133F" w:rsidRPr="00C8153E" w:rsidRDefault="005B133F" w:rsidP="005F5EE1">
      <w:pPr>
        <w:spacing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b/>
          <w:bCs/>
          <w:szCs w:val="20"/>
          <w:bdr w:val="single" w:sz="4" w:space="0" w:color="auto"/>
        </w:rPr>
        <w:t>1</w:t>
      </w:r>
      <w:r w:rsidRPr="00C8153E">
        <w:rPr>
          <w:rFonts w:hint="eastAsia"/>
          <w:b/>
          <w:bCs/>
          <w:szCs w:val="20"/>
          <w:bdr w:val="single" w:sz="4" w:space="0" w:color="auto"/>
        </w:rPr>
        <w:t>、眾生空</w:t>
      </w:r>
    </w:p>
    <w:p w:rsidR="00C8153E" w:rsidRPr="00C8153E" w:rsidRDefault="005B133F" w:rsidP="005F5EE1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）明所度眾生是空</w:t>
      </w:r>
    </w:p>
    <w:p w:rsidR="00C8153E" w:rsidRPr="00C8153E" w:rsidRDefault="00AD76C6" w:rsidP="005F5EE1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※</w:t>
      </w:r>
      <w:r w:rsidRPr="00C8153E">
        <w:rPr>
          <w:rFonts w:hint="eastAsia"/>
          <w:b/>
          <w:szCs w:val="20"/>
          <w:bdr w:val="single" w:sz="4" w:space="0" w:color="auto"/>
        </w:rPr>
        <w:t xml:space="preserve"> </w:t>
      </w:r>
      <w:r w:rsidR="005B133F" w:rsidRPr="00C8153E">
        <w:rPr>
          <w:rFonts w:hint="eastAsia"/>
          <w:b/>
          <w:szCs w:val="20"/>
          <w:bdr w:val="single" w:sz="4" w:space="0" w:color="auto"/>
        </w:rPr>
        <w:t>因論生論：云何行空法不作證非難，而度畢竟空眾生為難</w:t>
      </w:r>
    </w:p>
    <w:p w:rsidR="00C8153E" w:rsidRPr="00C8153E" w:rsidRDefault="005B133F" w:rsidP="005F5EE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）誓願利益眾生是空，復能發心實難</w:t>
      </w:r>
    </w:p>
    <w:p w:rsidR="00C8153E" w:rsidRPr="00C8153E" w:rsidRDefault="005B133F" w:rsidP="005F5EE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3</w:t>
      </w:r>
      <w:r w:rsidRPr="00C8153E">
        <w:rPr>
          <w:rFonts w:hint="eastAsia"/>
          <w:b/>
          <w:szCs w:val="20"/>
          <w:bdr w:val="single" w:sz="4" w:space="0" w:color="auto"/>
        </w:rPr>
        <w:t>）聞第一平等深義而心無畏，名為真行般若</w:t>
      </w:r>
    </w:p>
    <w:p w:rsidR="00C8153E" w:rsidRPr="00C8153E" w:rsidRDefault="005B133F" w:rsidP="005F5EE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、法空</w:t>
      </w:r>
    </w:p>
    <w:p w:rsidR="00C8153E" w:rsidRPr="00C8153E" w:rsidRDefault="005B133F" w:rsidP="005F5EE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3</w:t>
      </w:r>
      <w:r w:rsidRPr="00C8153E">
        <w:rPr>
          <w:rFonts w:hint="eastAsia"/>
          <w:b/>
          <w:szCs w:val="20"/>
          <w:bdr w:val="single" w:sz="4" w:space="0" w:color="auto"/>
        </w:rPr>
        <w:t>、結成：聞二空無畏，是為真行般若</w:t>
      </w:r>
    </w:p>
    <w:p w:rsidR="005B133F" w:rsidRPr="00C8153E" w:rsidRDefault="005B133F" w:rsidP="005F5EE1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（二）約「般若空」說</w:t>
      </w:r>
    </w:p>
    <w:p w:rsidR="005B133F" w:rsidRPr="00C8153E" w:rsidRDefault="005B133F" w:rsidP="005F5EE1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b/>
          <w:bCs/>
          <w:szCs w:val="20"/>
          <w:bdr w:val="single" w:sz="4" w:space="0" w:color="auto"/>
        </w:rPr>
        <w:t>1</w:t>
      </w:r>
      <w:r w:rsidRPr="00C8153E">
        <w:rPr>
          <w:rFonts w:hint="eastAsia"/>
          <w:b/>
          <w:bCs/>
          <w:szCs w:val="20"/>
          <w:bdr w:val="single" w:sz="4" w:space="0" w:color="auto"/>
        </w:rPr>
        <w:t>、佛問</w:t>
      </w:r>
    </w:p>
    <w:p w:rsidR="00C8153E" w:rsidRPr="00C8153E" w:rsidRDefault="005B133F" w:rsidP="005F5EE1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1</w:t>
      </w:r>
      <w:r w:rsidRPr="00C8153E">
        <w:rPr>
          <w:rFonts w:hint="eastAsia"/>
          <w:b/>
          <w:szCs w:val="20"/>
          <w:bdr w:val="single" w:sz="4" w:space="0" w:color="auto"/>
        </w:rPr>
        <w:t>）標舉</w:t>
      </w:r>
    </w:p>
    <w:p w:rsidR="005B133F" w:rsidRPr="00C8153E" w:rsidRDefault="005B133F" w:rsidP="005F5EE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8153E">
        <w:rPr>
          <w:rFonts w:hint="eastAsia"/>
          <w:b/>
          <w:szCs w:val="20"/>
          <w:bdr w:val="single" w:sz="4" w:space="0" w:color="auto"/>
        </w:rPr>
        <w:t>（</w:t>
      </w: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）釋疑</w:t>
      </w:r>
    </w:p>
    <w:p w:rsidR="00C8153E" w:rsidRPr="00C8153E" w:rsidRDefault="005B133F" w:rsidP="005F5EE1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A</w:t>
      </w:r>
      <w:r w:rsidRPr="00C8153E">
        <w:rPr>
          <w:rFonts w:hint="eastAsia"/>
          <w:b/>
          <w:szCs w:val="20"/>
          <w:bdr w:val="single" w:sz="4" w:space="0" w:color="auto"/>
        </w:rPr>
        <w:t>、佛是一切智人應知眾生心，何以故問弟子「心不驚、不沒否」</w:t>
      </w:r>
    </w:p>
    <w:p w:rsidR="00C8153E" w:rsidRPr="00C8153E" w:rsidRDefault="005B133F" w:rsidP="005F5EE1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B</w:t>
      </w:r>
      <w:r w:rsidRPr="00C8153E">
        <w:rPr>
          <w:rFonts w:hint="eastAsia"/>
          <w:b/>
          <w:szCs w:val="20"/>
          <w:bdr w:val="single" w:sz="4" w:space="0" w:color="auto"/>
        </w:rPr>
        <w:t>、佛何故不自說般若而令須菩提說</w:t>
      </w:r>
    </w:p>
    <w:p w:rsidR="00C8153E" w:rsidRPr="00C8153E" w:rsidRDefault="005B133F" w:rsidP="005F5EE1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C</w:t>
      </w:r>
      <w:r w:rsidRPr="00C8153E">
        <w:rPr>
          <w:rFonts w:hint="eastAsia"/>
          <w:b/>
          <w:szCs w:val="20"/>
          <w:bdr w:val="single" w:sz="4" w:space="0" w:color="auto"/>
        </w:rPr>
        <w:t>、佛何故不命大菩薩說</w:t>
      </w:r>
    </w:p>
    <w:p w:rsidR="00C8153E" w:rsidRPr="00C8153E" w:rsidRDefault="005B133F" w:rsidP="003D48A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D</w:t>
      </w:r>
      <w:r w:rsidRPr="00C8153E">
        <w:rPr>
          <w:rFonts w:hint="eastAsia"/>
          <w:b/>
          <w:szCs w:val="20"/>
          <w:bdr w:val="single" w:sz="4" w:space="0" w:color="auto"/>
        </w:rPr>
        <w:t>、佛何故不命舍利弗及餘大弟子說</w:t>
      </w:r>
    </w:p>
    <w:p w:rsidR="00C8153E" w:rsidRPr="00C8153E" w:rsidRDefault="005B133F" w:rsidP="003D48AE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C8153E">
        <w:rPr>
          <w:b/>
          <w:szCs w:val="20"/>
          <w:bdr w:val="single" w:sz="4" w:space="0" w:color="auto"/>
        </w:rPr>
        <w:t>2</w:t>
      </w:r>
      <w:r w:rsidRPr="00C8153E">
        <w:rPr>
          <w:rFonts w:hint="eastAsia"/>
          <w:b/>
          <w:szCs w:val="20"/>
          <w:bdr w:val="single" w:sz="4" w:space="0" w:color="auto"/>
        </w:rPr>
        <w:t>、須菩提答</w:t>
      </w:r>
    </w:p>
    <w:p w:rsidR="005B133F" w:rsidRPr="00C8153E" w:rsidRDefault="00783D2A" w:rsidP="001542C0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參</w:t>
      </w:r>
      <w:r w:rsidR="005B133F" w:rsidRPr="00C8153E">
        <w:rPr>
          <w:rFonts w:hint="eastAsia"/>
          <w:b/>
          <w:bCs/>
          <w:szCs w:val="20"/>
          <w:bdr w:val="single" w:sz="4" w:space="0" w:color="auto"/>
        </w:rPr>
        <w:t>、明「菩薩行般若，諸天禮敬諸佛護念」</w:t>
      </w:r>
    </w:p>
    <w:p w:rsidR="00C8153E" w:rsidRPr="00C8153E" w:rsidRDefault="005B133F" w:rsidP="003D48AE">
      <w:pPr>
        <w:ind w:leftChars="50" w:left="120"/>
        <w:jc w:val="both"/>
        <w:rPr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（壹）諸天禮敬</w:t>
      </w:r>
    </w:p>
    <w:p w:rsidR="005B133F" w:rsidRPr="00C8153E" w:rsidRDefault="005B133F" w:rsidP="003D48AE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（貳）諸佛護念，魔不能壞</w:t>
      </w:r>
    </w:p>
    <w:p w:rsidR="00C8153E" w:rsidRPr="00C8153E" w:rsidRDefault="005B133F" w:rsidP="003D48AE">
      <w:pPr>
        <w:ind w:leftChars="100" w:left="240"/>
        <w:jc w:val="both"/>
        <w:rPr>
          <w:b/>
          <w:bCs/>
          <w:szCs w:val="20"/>
        </w:rPr>
      </w:pPr>
      <w:r w:rsidRPr="00C8153E">
        <w:rPr>
          <w:rFonts w:hint="eastAsia"/>
          <w:b/>
          <w:bCs/>
          <w:szCs w:val="20"/>
          <w:bdr w:val="single" w:sz="4" w:space="0" w:color="auto"/>
        </w:rPr>
        <w:t>一、正明</w:t>
      </w:r>
      <w:r w:rsidRPr="00C8153E">
        <w:rPr>
          <w:rFonts w:hint="eastAsia"/>
          <w:b/>
          <w:szCs w:val="20"/>
          <w:bdr w:val="single" w:sz="4" w:space="0" w:color="auto"/>
        </w:rPr>
        <w:t>十方佛</w:t>
      </w:r>
      <w:r w:rsidRPr="00C8153E">
        <w:rPr>
          <w:rFonts w:hint="eastAsia"/>
          <w:b/>
          <w:bCs/>
          <w:szCs w:val="20"/>
          <w:bdr w:val="single" w:sz="4" w:space="0" w:color="auto"/>
        </w:rPr>
        <w:t>護念</w:t>
      </w:r>
    </w:p>
    <w:p w:rsidR="00D6674D" w:rsidRPr="00D0349D" w:rsidRDefault="00D6674D" w:rsidP="003D48AE">
      <w:pPr>
        <w:spacing w:beforeLines="20" w:before="72"/>
        <w:ind w:leftChars="100" w:left="240"/>
        <w:jc w:val="both"/>
      </w:pPr>
    </w:p>
    <w:sectPr w:rsidR="00D6674D" w:rsidRPr="00D0349D" w:rsidSect="001F5D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25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603" w:rsidRDefault="00076603" w:rsidP="005B133F">
      <w:r>
        <w:separator/>
      </w:r>
    </w:p>
  </w:endnote>
  <w:endnote w:type="continuationSeparator" w:id="0">
    <w:p w:rsidR="00076603" w:rsidRDefault="00076603" w:rsidP="005B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329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F2D" w:rsidRDefault="00B52F2D" w:rsidP="001F5DB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53E">
          <w:rPr>
            <w:noProof/>
          </w:rPr>
          <w:t>2250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113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F2D" w:rsidRDefault="00B52F2D" w:rsidP="001F5DB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53E">
          <w:rPr>
            <w:noProof/>
          </w:rPr>
          <w:t>2251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603" w:rsidRDefault="00076603" w:rsidP="005B133F">
      <w:r>
        <w:separator/>
      </w:r>
    </w:p>
  </w:footnote>
  <w:footnote w:type="continuationSeparator" w:id="0">
    <w:p w:rsidR="00076603" w:rsidRDefault="00076603" w:rsidP="005B1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2D" w:rsidRDefault="00B52F2D" w:rsidP="0067314D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2D" w:rsidRDefault="00B52F2D">
    <w:pPr>
      <w:pStyle w:val="aa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>
      <w:rPr>
        <w:rFonts w:eastAsia="標楷體"/>
      </w:rPr>
      <w:t>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2A90"/>
    <w:multiLevelType w:val="hybridMultilevel"/>
    <w:tmpl w:val="7EA2A348"/>
    <w:lvl w:ilvl="0" w:tplc="20A0ECD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153919"/>
    <w:multiLevelType w:val="hybridMultilevel"/>
    <w:tmpl w:val="E6481DC8"/>
    <w:lvl w:ilvl="0" w:tplc="81A413E0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2" w15:restartNumberingAfterBreak="0">
    <w:nsid w:val="16C127BA"/>
    <w:multiLevelType w:val="hybridMultilevel"/>
    <w:tmpl w:val="38C07D06"/>
    <w:lvl w:ilvl="0" w:tplc="47560CE6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3" w15:restartNumberingAfterBreak="0">
    <w:nsid w:val="183E3FBE"/>
    <w:multiLevelType w:val="hybridMultilevel"/>
    <w:tmpl w:val="69460C72"/>
    <w:lvl w:ilvl="0" w:tplc="00EE0C3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C01AE9"/>
    <w:multiLevelType w:val="hybridMultilevel"/>
    <w:tmpl w:val="AF18D386"/>
    <w:lvl w:ilvl="0" w:tplc="8B48C832">
      <w:start w:val="5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4255BA"/>
    <w:multiLevelType w:val="hybridMultilevel"/>
    <w:tmpl w:val="25FA4A44"/>
    <w:lvl w:ilvl="0" w:tplc="814493DE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6A632AD"/>
    <w:multiLevelType w:val="hybridMultilevel"/>
    <w:tmpl w:val="9FA28F2A"/>
    <w:lvl w:ilvl="0" w:tplc="C204968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80358"/>
    <w:multiLevelType w:val="hybridMultilevel"/>
    <w:tmpl w:val="CDF6D698"/>
    <w:lvl w:ilvl="0" w:tplc="87C2A676">
      <w:start w:val="1"/>
      <w:numFmt w:val="decimal"/>
      <w:lvlText w:val="%1、"/>
      <w:lvlJc w:val="left"/>
      <w:pPr>
        <w:ind w:left="132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38F679C5"/>
    <w:multiLevelType w:val="hybridMultilevel"/>
    <w:tmpl w:val="25104714"/>
    <w:lvl w:ilvl="0" w:tplc="E8A8213A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3BE92978"/>
    <w:multiLevelType w:val="hybridMultilevel"/>
    <w:tmpl w:val="8296320A"/>
    <w:lvl w:ilvl="0" w:tplc="606C8A98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 w15:restartNumberingAfterBreak="0">
    <w:nsid w:val="4B5301DF"/>
    <w:multiLevelType w:val="hybridMultilevel"/>
    <w:tmpl w:val="5CE64F32"/>
    <w:lvl w:ilvl="0" w:tplc="DD5EF0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51A32688"/>
    <w:multiLevelType w:val="hybridMultilevel"/>
    <w:tmpl w:val="D32E1E94"/>
    <w:lvl w:ilvl="0" w:tplc="D52C97F8">
      <w:start w:val="1"/>
      <w:numFmt w:val="taiwaneseCountingThousand"/>
      <w:lvlText w:val="（%1）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542E2AC3"/>
    <w:multiLevelType w:val="hybridMultilevel"/>
    <w:tmpl w:val="DABCDF26"/>
    <w:lvl w:ilvl="0" w:tplc="0B5C4E94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3" w15:restartNumberingAfterBreak="0">
    <w:nsid w:val="54FB6A95"/>
    <w:multiLevelType w:val="hybridMultilevel"/>
    <w:tmpl w:val="4F421828"/>
    <w:lvl w:ilvl="0" w:tplc="0B5C4E94">
      <w:start w:val="1"/>
      <w:numFmt w:val="decimal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4" w15:restartNumberingAfterBreak="0">
    <w:nsid w:val="68217B17"/>
    <w:multiLevelType w:val="hybridMultilevel"/>
    <w:tmpl w:val="685C21D4"/>
    <w:lvl w:ilvl="0" w:tplc="E76A668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A81399"/>
    <w:multiLevelType w:val="hybridMultilevel"/>
    <w:tmpl w:val="A12EE060"/>
    <w:lvl w:ilvl="0" w:tplc="CA001982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3F"/>
    <w:rsid w:val="00017B23"/>
    <w:rsid w:val="0003180A"/>
    <w:rsid w:val="0003199F"/>
    <w:rsid w:val="00032CA5"/>
    <w:rsid w:val="0003615D"/>
    <w:rsid w:val="00036EFF"/>
    <w:rsid w:val="00040079"/>
    <w:rsid w:val="00040AD0"/>
    <w:rsid w:val="0005268F"/>
    <w:rsid w:val="000573B6"/>
    <w:rsid w:val="00060680"/>
    <w:rsid w:val="00076603"/>
    <w:rsid w:val="000858C0"/>
    <w:rsid w:val="000B78DB"/>
    <w:rsid w:val="000E1DA1"/>
    <w:rsid w:val="000E48EF"/>
    <w:rsid w:val="001042A3"/>
    <w:rsid w:val="001065B0"/>
    <w:rsid w:val="00110F35"/>
    <w:rsid w:val="00121BEB"/>
    <w:rsid w:val="0012762A"/>
    <w:rsid w:val="00127FC3"/>
    <w:rsid w:val="0013052F"/>
    <w:rsid w:val="001435FA"/>
    <w:rsid w:val="001542C0"/>
    <w:rsid w:val="00162D17"/>
    <w:rsid w:val="00191038"/>
    <w:rsid w:val="001A47D4"/>
    <w:rsid w:val="001B157B"/>
    <w:rsid w:val="001D34B0"/>
    <w:rsid w:val="001E6B6D"/>
    <w:rsid w:val="001F347C"/>
    <w:rsid w:val="001F5DB9"/>
    <w:rsid w:val="001F7E8F"/>
    <w:rsid w:val="00202223"/>
    <w:rsid w:val="00204649"/>
    <w:rsid w:val="002111CF"/>
    <w:rsid w:val="00221AEB"/>
    <w:rsid w:val="002327F4"/>
    <w:rsid w:val="00240702"/>
    <w:rsid w:val="00240AF0"/>
    <w:rsid w:val="002428D1"/>
    <w:rsid w:val="002477A6"/>
    <w:rsid w:val="0025011D"/>
    <w:rsid w:val="00250973"/>
    <w:rsid w:val="00265EAD"/>
    <w:rsid w:val="00271058"/>
    <w:rsid w:val="00275955"/>
    <w:rsid w:val="0027798C"/>
    <w:rsid w:val="002A4A88"/>
    <w:rsid w:val="002B6F66"/>
    <w:rsid w:val="002C3444"/>
    <w:rsid w:val="002E6AB8"/>
    <w:rsid w:val="003064A9"/>
    <w:rsid w:val="00314EC9"/>
    <w:rsid w:val="0034701A"/>
    <w:rsid w:val="00347B2E"/>
    <w:rsid w:val="00352967"/>
    <w:rsid w:val="00361A6E"/>
    <w:rsid w:val="003667FE"/>
    <w:rsid w:val="0037381C"/>
    <w:rsid w:val="00374E86"/>
    <w:rsid w:val="00376E44"/>
    <w:rsid w:val="00383E7C"/>
    <w:rsid w:val="003A61C9"/>
    <w:rsid w:val="003D48AE"/>
    <w:rsid w:val="003D6E7E"/>
    <w:rsid w:val="003E2C81"/>
    <w:rsid w:val="003E4536"/>
    <w:rsid w:val="003F5A8B"/>
    <w:rsid w:val="003F6E4F"/>
    <w:rsid w:val="00401459"/>
    <w:rsid w:val="0042419D"/>
    <w:rsid w:val="004278C3"/>
    <w:rsid w:val="00432BF9"/>
    <w:rsid w:val="004353CF"/>
    <w:rsid w:val="00457443"/>
    <w:rsid w:val="00473060"/>
    <w:rsid w:val="0047622F"/>
    <w:rsid w:val="00492918"/>
    <w:rsid w:val="00494A45"/>
    <w:rsid w:val="004C1C6A"/>
    <w:rsid w:val="004C4318"/>
    <w:rsid w:val="004C6FA6"/>
    <w:rsid w:val="004D48CF"/>
    <w:rsid w:val="004D5D1E"/>
    <w:rsid w:val="004D7299"/>
    <w:rsid w:val="004E73BB"/>
    <w:rsid w:val="004F6806"/>
    <w:rsid w:val="004F6C47"/>
    <w:rsid w:val="005103AB"/>
    <w:rsid w:val="00516842"/>
    <w:rsid w:val="0056570F"/>
    <w:rsid w:val="005678D8"/>
    <w:rsid w:val="005839E2"/>
    <w:rsid w:val="00593112"/>
    <w:rsid w:val="005967CE"/>
    <w:rsid w:val="005B133F"/>
    <w:rsid w:val="005D0021"/>
    <w:rsid w:val="005F2554"/>
    <w:rsid w:val="005F5EE1"/>
    <w:rsid w:val="00600A63"/>
    <w:rsid w:val="00606EFB"/>
    <w:rsid w:val="006272E8"/>
    <w:rsid w:val="00633251"/>
    <w:rsid w:val="00640A56"/>
    <w:rsid w:val="00645148"/>
    <w:rsid w:val="00660189"/>
    <w:rsid w:val="0067314D"/>
    <w:rsid w:val="0067585F"/>
    <w:rsid w:val="006867A1"/>
    <w:rsid w:val="006911AC"/>
    <w:rsid w:val="006929A1"/>
    <w:rsid w:val="006A2CCF"/>
    <w:rsid w:val="006B6A67"/>
    <w:rsid w:val="006C10A6"/>
    <w:rsid w:val="006D6D06"/>
    <w:rsid w:val="006F1167"/>
    <w:rsid w:val="006F57A2"/>
    <w:rsid w:val="00721E11"/>
    <w:rsid w:val="0072430F"/>
    <w:rsid w:val="00734497"/>
    <w:rsid w:val="00734FB6"/>
    <w:rsid w:val="00744479"/>
    <w:rsid w:val="007529FF"/>
    <w:rsid w:val="00757D4C"/>
    <w:rsid w:val="00766C63"/>
    <w:rsid w:val="0076720A"/>
    <w:rsid w:val="00777C62"/>
    <w:rsid w:val="00783D2A"/>
    <w:rsid w:val="00790C90"/>
    <w:rsid w:val="007A7372"/>
    <w:rsid w:val="007B36E6"/>
    <w:rsid w:val="007B3E68"/>
    <w:rsid w:val="007C7B39"/>
    <w:rsid w:val="00816F4C"/>
    <w:rsid w:val="00822DB1"/>
    <w:rsid w:val="0083598E"/>
    <w:rsid w:val="00864235"/>
    <w:rsid w:val="00864B94"/>
    <w:rsid w:val="0086609E"/>
    <w:rsid w:val="00887F52"/>
    <w:rsid w:val="00892C20"/>
    <w:rsid w:val="008A41CF"/>
    <w:rsid w:val="008C4DA3"/>
    <w:rsid w:val="008C7A9B"/>
    <w:rsid w:val="008E5DB5"/>
    <w:rsid w:val="00931C4E"/>
    <w:rsid w:val="0094268D"/>
    <w:rsid w:val="0095112B"/>
    <w:rsid w:val="00965219"/>
    <w:rsid w:val="0097631B"/>
    <w:rsid w:val="0097792A"/>
    <w:rsid w:val="0098411D"/>
    <w:rsid w:val="00995D6A"/>
    <w:rsid w:val="009A553E"/>
    <w:rsid w:val="009B12EC"/>
    <w:rsid w:val="009B3642"/>
    <w:rsid w:val="009B45A7"/>
    <w:rsid w:val="009C45B3"/>
    <w:rsid w:val="009D25C8"/>
    <w:rsid w:val="009D474D"/>
    <w:rsid w:val="009E6F8D"/>
    <w:rsid w:val="009F2F3D"/>
    <w:rsid w:val="009F5FF7"/>
    <w:rsid w:val="00A00739"/>
    <w:rsid w:val="00A03B4C"/>
    <w:rsid w:val="00A11500"/>
    <w:rsid w:val="00A16052"/>
    <w:rsid w:val="00A1719C"/>
    <w:rsid w:val="00A342EC"/>
    <w:rsid w:val="00A47416"/>
    <w:rsid w:val="00A535A3"/>
    <w:rsid w:val="00A64D4C"/>
    <w:rsid w:val="00A84109"/>
    <w:rsid w:val="00AA467E"/>
    <w:rsid w:val="00AB0F77"/>
    <w:rsid w:val="00AC1966"/>
    <w:rsid w:val="00AC378D"/>
    <w:rsid w:val="00AC6669"/>
    <w:rsid w:val="00AD76C6"/>
    <w:rsid w:val="00AE4B00"/>
    <w:rsid w:val="00AF0A66"/>
    <w:rsid w:val="00AF7312"/>
    <w:rsid w:val="00B35180"/>
    <w:rsid w:val="00B52F2D"/>
    <w:rsid w:val="00B8207D"/>
    <w:rsid w:val="00B86245"/>
    <w:rsid w:val="00B90964"/>
    <w:rsid w:val="00B96E30"/>
    <w:rsid w:val="00BA26F3"/>
    <w:rsid w:val="00BB12CC"/>
    <w:rsid w:val="00BB2C7C"/>
    <w:rsid w:val="00BF38DE"/>
    <w:rsid w:val="00C03361"/>
    <w:rsid w:val="00C21587"/>
    <w:rsid w:val="00C42163"/>
    <w:rsid w:val="00C5037A"/>
    <w:rsid w:val="00C72B85"/>
    <w:rsid w:val="00C751B3"/>
    <w:rsid w:val="00C772A4"/>
    <w:rsid w:val="00C8153E"/>
    <w:rsid w:val="00C85006"/>
    <w:rsid w:val="00C941CB"/>
    <w:rsid w:val="00CA11E6"/>
    <w:rsid w:val="00CA75CA"/>
    <w:rsid w:val="00CB3581"/>
    <w:rsid w:val="00CC7039"/>
    <w:rsid w:val="00CD0C15"/>
    <w:rsid w:val="00CD3D92"/>
    <w:rsid w:val="00CF6226"/>
    <w:rsid w:val="00D0349D"/>
    <w:rsid w:val="00D05C96"/>
    <w:rsid w:val="00D164C7"/>
    <w:rsid w:val="00D35E4E"/>
    <w:rsid w:val="00D45AF9"/>
    <w:rsid w:val="00D4798A"/>
    <w:rsid w:val="00D51977"/>
    <w:rsid w:val="00D51DB2"/>
    <w:rsid w:val="00D53101"/>
    <w:rsid w:val="00D54834"/>
    <w:rsid w:val="00D65AAF"/>
    <w:rsid w:val="00D65BE9"/>
    <w:rsid w:val="00D6674D"/>
    <w:rsid w:val="00D6685D"/>
    <w:rsid w:val="00D741B9"/>
    <w:rsid w:val="00D82A98"/>
    <w:rsid w:val="00D92C09"/>
    <w:rsid w:val="00DA4D66"/>
    <w:rsid w:val="00DB5D9B"/>
    <w:rsid w:val="00DC06DB"/>
    <w:rsid w:val="00DD18EF"/>
    <w:rsid w:val="00DD4F69"/>
    <w:rsid w:val="00DE09C9"/>
    <w:rsid w:val="00DF7AB6"/>
    <w:rsid w:val="00E1649E"/>
    <w:rsid w:val="00E20534"/>
    <w:rsid w:val="00E234C4"/>
    <w:rsid w:val="00E26FB6"/>
    <w:rsid w:val="00E625BD"/>
    <w:rsid w:val="00E7428C"/>
    <w:rsid w:val="00EA61D4"/>
    <w:rsid w:val="00EB37E0"/>
    <w:rsid w:val="00EB5574"/>
    <w:rsid w:val="00EC1A17"/>
    <w:rsid w:val="00EE2B86"/>
    <w:rsid w:val="00F03D26"/>
    <w:rsid w:val="00F13EEE"/>
    <w:rsid w:val="00F1490E"/>
    <w:rsid w:val="00F30941"/>
    <w:rsid w:val="00F34A72"/>
    <w:rsid w:val="00F36129"/>
    <w:rsid w:val="00F53F8C"/>
    <w:rsid w:val="00F56AFC"/>
    <w:rsid w:val="00F57111"/>
    <w:rsid w:val="00F65AA7"/>
    <w:rsid w:val="00F76197"/>
    <w:rsid w:val="00F831F0"/>
    <w:rsid w:val="00FD0DE8"/>
    <w:rsid w:val="00FD5720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2230BE-52ED-4163-BA04-BAC7D10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B13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5B133F"/>
    <w:pPr>
      <w:snapToGrid w:val="0"/>
    </w:pPr>
    <w:rPr>
      <w:sz w:val="20"/>
      <w:szCs w:val="20"/>
      <w:lang w:val="x-none" w:eastAsia="x-none"/>
    </w:rPr>
  </w:style>
  <w:style w:type="character" w:customStyle="1" w:styleId="a4">
    <w:name w:val="註腳文字 字元"/>
    <w:basedOn w:val="a0"/>
    <w:link w:val="a3"/>
    <w:semiHidden/>
    <w:rsid w:val="005B133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footnote reference"/>
    <w:semiHidden/>
    <w:rsid w:val="005B133F"/>
    <w:rPr>
      <w:vertAlign w:val="superscript"/>
    </w:rPr>
  </w:style>
  <w:style w:type="character" w:styleId="a6">
    <w:name w:val="Hyperlink"/>
    <w:rsid w:val="005B133F"/>
    <w:rPr>
      <w:color w:val="0000FF"/>
      <w:u w:val="single"/>
    </w:rPr>
  </w:style>
  <w:style w:type="character" w:customStyle="1" w:styleId="byline">
    <w:name w:val="byline"/>
    <w:rsid w:val="005B133F"/>
    <w:rPr>
      <w:color w:val="408080"/>
      <w:sz w:val="32"/>
    </w:rPr>
  </w:style>
  <w:style w:type="character" w:customStyle="1" w:styleId="linehead">
    <w:name w:val="linehead"/>
    <w:rsid w:val="005B133F"/>
    <w:rPr>
      <w:color w:val="0000A0"/>
      <w:sz w:val="32"/>
    </w:rPr>
  </w:style>
  <w:style w:type="character" w:customStyle="1" w:styleId="gaiji">
    <w:name w:val="gaiji"/>
    <w:rsid w:val="005B133F"/>
    <w:rPr>
      <w:rFonts w:ascii="SimSun" w:eastAsia="SimSun" w:hAnsi="SimSun"/>
    </w:rPr>
  </w:style>
  <w:style w:type="character" w:customStyle="1" w:styleId="note">
    <w:name w:val="note"/>
    <w:rsid w:val="005B133F"/>
    <w:rPr>
      <w:color w:val="800080"/>
      <w:sz w:val="28"/>
    </w:rPr>
  </w:style>
  <w:style w:type="paragraph" w:styleId="Web">
    <w:name w:val="Normal (Web)"/>
    <w:basedOn w:val="a"/>
    <w:rsid w:val="005B1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rsid w:val="005B133F"/>
    <w:rPr>
      <w:rFonts w:cs="Times New Roman"/>
    </w:rPr>
  </w:style>
  <w:style w:type="paragraph" w:styleId="a7">
    <w:name w:val="footer"/>
    <w:basedOn w:val="a"/>
    <w:link w:val="a8"/>
    <w:uiPriority w:val="99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33F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rsid w:val="005B133F"/>
    <w:rPr>
      <w:rFonts w:cs="Times New Roman"/>
    </w:rPr>
  </w:style>
  <w:style w:type="character" w:customStyle="1" w:styleId="headname">
    <w:name w:val="headname"/>
    <w:rsid w:val="005B133F"/>
    <w:rPr>
      <w:b/>
      <w:color w:val="0000A0"/>
      <w:sz w:val="28"/>
    </w:rPr>
  </w:style>
  <w:style w:type="paragraph" w:styleId="aa">
    <w:name w:val="header"/>
    <w:basedOn w:val="a"/>
    <w:link w:val="ab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5B133F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5B133F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5B133F"/>
    <w:rPr>
      <w:rFonts w:ascii="細明體" w:eastAsia="細明體" w:hAnsi="Courier New" w:cs="Courier New"/>
      <w:szCs w:val="24"/>
    </w:rPr>
  </w:style>
  <w:style w:type="character" w:styleId="ae">
    <w:name w:val="FollowedHyperlink"/>
    <w:rsid w:val="005B133F"/>
    <w:rPr>
      <w:color w:val="800080"/>
      <w:u w:val="single"/>
    </w:rPr>
  </w:style>
  <w:style w:type="paragraph" w:customStyle="1" w:styleId="1">
    <w:name w:val="清單段落1"/>
    <w:basedOn w:val="a"/>
    <w:rsid w:val="005B133F"/>
    <w:pPr>
      <w:ind w:leftChars="200" w:left="480"/>
    </w:pPr>
    <w:rPr>
      <w:szCs w:val="22"/>
    </w:rPr>
  </w:style>
  <w:style w:type="character" w:styleId="af">
    <w:name w:val="annotation reference"/>
    <w:rsid w:val="005B133F"/>
    <w:rPr>
      <w:sz w:val="18"/>
      <w:szCs w:val="18"/>
    </w:rPr>
  </w:style>
  <w:style w:type="paragraph" w:styleId="af0">
    <w:name w:val="annotation text"/>
    <w:basedOn w:val="a"/>
    <w:link w:val="af1"/>
    <w:rsid w:val="005B133F"/>
  </w:style>
  <w:style w:type="character" w:customStyle="1" w:styleId="af1">
    <w:name w:val="註解文字 字元"/>
    <w:basedOn w:val="a0"/>
    <w:link w:val="af0"/>
    <w:rsid w:val="005B133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5B133F"/>
    <w:rPr>
      <w:b/>
      <w:bCs/>
    </w:rPr>
  </w:style>
  <w:style w:type="character" w:customStyle="1" w:styleId="af3">
    <w:name w:val="註解主旨 字元"/>
    <w:basedOn w:val="af1"/>
    <w:link w:val="af2"/>
    <w:rsid w:val="005B133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5B133F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5B133F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5B133F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2B6F66"/>
    <w:rPr>
      <w:color w:val="FF0000"/>
    </w:rPr>
  </w:style>
  <w:style w:type="paragraph" w:styleId="af7">
    <w:name w:val="No Spacing"/>
    <w:uiPriority w:val="1"/>
    <w:qFormat/>
    <w:rsid w:val="00374E86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EA43F-F464-4EC6-8399-156E6165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97</cp:revision>
  <cp:lastPrinted>2015-07-14T10:01:00Z</cp:lastPrinted>
  <dcterms:created xsi:type="dcterms:W3CDTF">2015-05-20T01:07:00Z</dcterms:created>
  <dcterms:modified xsi:type="dcterms:W3CDTF">2016-04-07T08:13:00Z</dcterms:modified>
</cp:coreProperties>
</file>