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B6" w:rsidRDefault="00907DB6" w:rsidP="00D170B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4D5726" w:rsidRPr="00CD407B" w:rsidRDefault="004D5726" w:rsidP="00D170B5">
      <w:pPr>
        <w:jc w:val="center"/>
        <w:rPr>
          <w:rFonts w:eastAsia="標楷體" w:cs="Roman Unicode"/>
          <w:b/>
          <w:sz w:val="44"/>
          <w:szCs w:val="44"/>
        </w:rPr>
      </w:pPr>
      <w:r w:rsidRPr="00CD407B">
        <w:rPr>
          <w:rFonts w:eastAsia="標楷體" w:cs="Roman Unicode"/>
          <w:b/>
          <w:sz w:val="44"/>
          <w:szCs w:val="44"/>
        </w:rPr>
        <w:t>《大智度論》卷</w:t>
      </w:r>
      <w:r w:rsidRPr="00CD407B">
        <w:rPr>
          <w:rFonts w:eastAsia="標楷體" w:cs="Roman Unicode" w:hint="eastAsia"/>
          <w:b/>
          <w:sz w:val="44"/>
          <w:szCs w:val="44"/>
        </w:rPr>
        <w:t>79</w:t>
      </w:r>
    </w:p>
    <w:p w:rsidR="00907DB6" w:rsidRDefault="004D5726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407B">
        <w:rPr>
          <w:rFonts w:eastAsia="標楷體" w:cs="Roman Unicode"/>
          <w:b/>
          <w:bCs/>
          <w:sz w:val="28"/>
          <w:szCs w:val="28"/>
        </w:rPr>
        <w:t>〈</w:t>
      </w:r>
      <w:r w:rsidRPr="00CD407B">
        <w:rPr>
          <w:rFonts w:eastAsia="標楷體" w:cs="Roman Unicode" w:hint="eastAsia"/>
          <w:b/>
          <w:bCs/>
          <w:sz w:val="28"/>
          <w:szCs w:val="28"/>
        </w:rPr>
        <w:t>釋稱揚品第六十五之餘</w:t>
      </w:r>
      <w:r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907DB6" w:rsidRDefault="004D5726" w:rsidP="00D170B5">
      <w:pPr>
        <w:jc w:val="right"/>
        <w:rPr>
          <w:rFonts w:eastAsia="SimSun"/>
        </w:rPr>
      </w:pPr>
      <w:r w:rsidRPr="00CD407B">
        <w:rPr>
          <w:rFonts w:eastAsia="標楷體" w:cs="Roman Unicode"/>
          <w:sz w:val="26"/>
        </w:rPr>
        <w:t>釋厚觀</w:t>
      </w:r>
      <w:r w:rsidRPr="00CD407B">
        <w:rPr>
          <w:rFonts w:cs="Roman Unicode"/>
          <w:sz w:val="26"/>
        </w:rPr>
        <w:t>（</w:t>
      </w:r>
      <w:r w:rsidRPr="00CD407B">
        <w:rPr>
          <w:rFonts w:cs="Roman Unicode"/>
          <w:sz w:val="26"/>
        </w:rPr>
        <w:t>20</w:t>
      </w:r>
      <w:r w:rsidR="009300CC" w:rsidRPr="00CD407B">
        <w:rPr>
          <w:rFonts w:cs="Roman Unicode"/>
          <w:sz w:val="26"/>
        </w:rPr>
        <w:t>1</w:t>
      </w:r>
      <w:r w:rsidRPr="00CD407B">
        <w:rPr>
          <w:rFonts w:cs="Roman Unicode" w:hint="eastAsia"/>
          <w:sz w:val="26"/>
        </w:rPr>
        <w:t>2</w:t>
      </w:r>
      <w:r w:rsidRPr="00CD407B">
        <w:rPr>
          <w:rFonts w:cs="Roman Unicode"/>
          <w:sz w:val="26"/>
        </w:rPr>
        <w:t>.</w:t>
      </w:r>
      <w:r w:rsidR="009758A1">
        <w:rPr>
          <w:rFonts w:cs="Roman Unicode"/>
          <w:sz w:val="26"/>
        </w:rPr>
        <w:t>0</w:t>
      </w:r>
      <w:r w:rsidRPr="00CD407B">
        <w:rPr>
          <w:rFonts w:cs="Roman Unicode" w:hint="eastAsia"/>
          <w:sz w:val="26"/>
        </w:rPr>
        <w:t>4</w:t>
      </w:r>
      <w:r w:rsidRPr="00CD407B">
        <w:rPr>
          <w:rFonts w:cs="Roman Unicode"/>
          <w:sz w:val="26"/>
        </w:rPr>
        <w:t>.</w:t>
      </w:r>
      <w:r w:rsidRPr="00CD407B">
        <w:rPr>
          <w:rFonts w:cs="Roman Unicode" w:hint="eastAsia"/>
          <w:sz w:val="26"/>
        </w:rPr>
        <w:t>14</w:t>
      </w:r>
      <w:r w:rsidRPr="00CD407B">
        <w:rPr>
          <w:rFonts w:cs="Roman Unicode"/>
          <w:sz w:val="26"/>
        </w:rPr>
        <w:t>）</w:t>
      </w:r>
    </w:p>
    <w:p w:rsidR="004D5726" w:rsidRPr="0083545E" w:rsidRDefault="004D5726" w:rsidP="00C643C5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8F1A34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（貳）諸佛護念，魔不能壞</w:t>
      </w:r>
      <w:r w:rsidRPr="00907DB6">
        <w:rPr>
          <w:rFonts w:hint="eastAsia"/>
          <w:bCs/>
          <w:szCs w:val="20"/>
        </w:rPr>
        <w:t>（</w:t>
      </w:r>
      <w:r w:rsidR="00F65036" w:rsidRPr="00907DB6">
        <w:rPr>
          <w:rFonts w:hint="eastAsia"/>
          <w:bCs/>
          <w:szCs w:val="20"/>
        </w:rPr>
        <w:t>承上</w:t>
      </w:r>
      <w:r w:rsidRPr="00907DB6">
        <w:rPr>
          <w:rFonts w:hint="eastAsia"/>
          <w:bCs/>
          <w:szCs w:val="20"/>
        </w:rPr>
        <w:t>卷</w:t>
      </w:r>
      <w:r w:rsidRPr="00907DB6">
        <w:rPr>
          <w:rFonts w:hint="eastAsia"/>
          <w:bCs/>
          <w:szCs w:val="20"/>
        </w:rPr>
        <w:t>78</w:t>
      </w:r>
      <w:r w:rsidRPr="00907DB6">
        <w:rPr>
          <w:rFonts w:hint="eastAsia"/>
          <w:bCs/>
          <w:szCs w:val="20"/>
        </w:rPr>
        <w:t>）</w:t>
      </w:r>
    </w:p>
    <w:p w:rsidR="004D5726" w:rsidRPr="0083545E" w:rsidRDefault="004D5726" w:rsidP="00C643C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</w:rPr>
      </w:pPr>
      <w:r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一、正明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十方佛</w:t>
      </w:r>
      <w:r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護念</w:t>
      </w:r>
      <w:r w:rsidRPr="00907DB6">
        <w:rPr>
          <w:rFonts w:hint="eastAsia"/>
          <w:bCs/>
          <w:szCs w:val="20"/>
        </w:rPr>
        <w:t>（</w:t>
      </w:r>
      <w:r w:rsidR="00F65036" w:rsidRPr="00907DB6">
        <w:rPr>
          <w:rFonts w:hint="eastAsia"/>
          <w:bCs/>
          <w:szCs w:val="20"/>
        </w:rPr>
        <w:t>承門</w:t>
      </w:r>
      <w:r w:rsidRPr="00907DB6">
        <w:rPr>
          <w:rFonts w:hint="eastAsia"/>
          <w:bCs/>
          <w:szCs w:val="20"/>
        </w:rPr>
        <w:t>卷</w:t>
      </w:r>
      <w:r w:rsidRPr="00907DB6">
        <w:rPr>
          <w:rFonts w:hint="eastAsia"/>
          <w:bCs/>
          <w:szCs w:val="20"/>
        </w:rPr>
        <w:t>78</w:t>
      </w:r>
      <w:r w:rsidRPr="00907DB6">
        <w:rPr>
          <w:rFonts w:hint="eastAsia"/>
          <w:bCs/>
          <w:szCs w:val="20"/>
        </w:rPr>
        <w:t>）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二、魔不能壞</w:t>
      </w:r>
    </w:p>
    <w:p w:rsidR="00907DB6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觀一切法空，不捨一切眾生</w:t>
      </w:r>
    </w:p>
    <w:p w:rsidR="00907DB6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所作如所言，為諸佛所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護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念</w:t>
      </w:r>
    </w:p>
    <w:p w:rsidR="00907DB6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）諸天稱歎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（肆）諸佛稱歎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一、十方佛自稱揚讚歎</w:t>
      </w:r>
    </w:p>
    <w:p w:rsidR="00907DB6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稱歎大菩薩</w:t>
      </w:r>
    </w:p>
    <w:p w:rsidR="00907DB6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稱歎一切菩薩</w:t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二、佛所稱歎菩薩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之聖德</w:t>
      </w:r>
    </w:p>
    <w:p w:rsidR="00907DB6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德行勝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907DB6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智慧力勝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907DB6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信根力勝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）住如中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即住薩婆若</w:t>
      </w:r>
    </w:p>
    <w:p w:rsidR="00907DB6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述義</w:t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除如更無餘法可得，而如亦復空</w:t>
      </w:r>
    </w:p>
    <w:p w:rsidR="00907DB6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:rsidR="00907DB6" w:rsidRDefault="004D5726" w:rsidP="0042300E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佛述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義明理</w:t>
      </w:r>
    </w:p>
    <w:p w:rsidR="004D5726" w:rsidRPr="008F1A34" w:rsidRDefault="004D5726" w:rsidP="0042300E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菩薩深行，讚須菩提說空無礙</w:t>
      </w:r>
    </w:p>
    <w:p w:rsidR="00907DB6" w:rsidRDefault="004D5726" w:rsidP="0042300E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一、天主歎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菩薩難行能行</w:t>
      </w:r>
    </w:p>
    <w:p w:rsidR="00907DB6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反責：諸法空，誰驚怖，何有難事</w:t>
      </w:r>
    </w:p>
    <w:p w:rsidR="00907DB6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三、天主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說空無礙</w:t>
      </w:r>
    </w:p>
    <w:p w:rsidR="004D5726" w:rsidRPr="00907DB6" w:rsidRDefault="004D5726" w:rsidP="00872562">
      <w:pPr>
        <w:ind w:leftChars="50" w:left="120"/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907DB6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（貳）諸佛護念，魔不能壞</w:t>
      </w:r>
      <w:r w:rsidRPr="00907DB6">
        <w:rPr>
          <w:rFonts w:hint="eastAsia"/>
          <w:bCs/>
          <w:szCs w:val="20"/>
        </w:rPr>
        <w:t>（</w:t>
      </w:r>
      <w:r w:rsidR="00F05BCD" w:rsidRPr="00907DB6">
        <w:rPr>
          <w:rFonts w:hint="eastAsia"/>
          <w:bCs/>
          <w:szCs w:val="20"/>
        </w:rPr>
        <w:t>承上</w:t>
      </w:r>
      <w:r w:rsidRPr="00907DB6">
        <w:rPr>
          <w:rFonts w:hint="eastAsia"/>
          <w:bCs/>
          <w:szCs w:val="20"/>
        </w:rPr>
        <w:t>卷</w:t>
      </w:r>
      <w:r w:rsidRPr="00907DB6">
        <w:rPr>
          <w:rFonts w:hint="eastAsia"/>
          <w:bCs/>
          <w:szCs w:val="20"/>
        </w:rPr>
        <w:t>78</w:t>
      </w:r>
      <w:r w:rsidRPr="00907DB6">
        <w:rPr>
          <w:rFonts w:hint="eastAsia"/>
          <w:bCs/>
          <w:szCs w:val="20"/>
        </w:rPr>
        <w:t>）</w:t>
      </w:r>
    </w:p>
    <w:p w:rsidR="004D5726" w:rsidRPr="00907DB6" w:rsidRDefault="004D5726" w:rsidP="0042300E">
      <w:pPr>
        <w:ind w:leftChars="100" w:left="240"/>
        <w:jc w:val="both"/>
        <w:rPr>
          <w:b/>
          <w:bCs/>
          <w:szCs w:val="20"/>
          <w:shd w:val="pct15" w:color="auto" w:fill="FFFFFF"/>
        </w:rPr>
      </w:pPr>
      <w:r w:rsidRPr="00907DB6">
        <w:rPr>
          <w:b/>
          <w:bCs/>
          <w:szCs w:val="20"/>
          <w:bdr w:val="single" w:sz="4" w:space="0" w:color="auto"/>
          <w:shd w:val="pct15" w:color="auto" w:fill="FFFFFF"/>
        </w:rPr>
        <w:t>一、正明</w:t>
      </w:r>
      <w:r w:rsidRPr="00907DB6">
        <w:rPr>
          <w:rFonts w:hint="eastAsia"/>
          <w:b/>
          <w:szCs w:val="20"/>
          <w:bdr w:val="single" w:sz="4" w:space="0" w:color="auto"/>
          <w:shd w:val="pct15" w:color="auto" w:fill="FFFFFF"/>
        </w:rPr>
        <w:t>十方佛</w:t>
      </w:r>
      <w:r w:rsidRPr="00907DB6">
        <w:rPr>
          <w:b/>
          <w:bCs/>
          <w:szCs w:val="20"/>
          <w:bdr w:val="single" w:sz="4" w:space="0" w:color="auto"/>
          <w:shd w:val="pct15" w:color="auto" w:fill="FFFFFF"/>
        </w:rPr>
        <w:t>護念</w:t>
      </w:r>
      <w:r w:rsidRPr="00907DB6">
        <w:rPr>
          <w:rFonts w:hint="eastAsia"/>
          <w:bCs/>
          <w:szCs w:val="20"/>
        </w:rPr>
        <w:t>（</w:t>
      </w:r>
      <w:r w:rsidR="00F05BCD" w:rsidRPr="00907DB6">
        <w:rPr>
          <w:rFonts w:hint="eastAsia"/>
          <w:bCs/>
          <w:szCs w:val="20"/>
        </w:rPr>
        <w:t>承上</w:t>
      </w:r>
      <w:r w:rsidRPr="00907DB6">
        <w:rPr>
          <w:rFonts w:hint="eastAsia"/>
          <w:bCs/>
          <w:szCs w:val="20"/>
        </w:rPr>
        <w:t>卷</w:t>
      </w:r>
      <w:r w:rsidRPr="00907DB6">
        <w:rPr>
          <w:rFonts w:hint="eastAsia"/>
          <w:bCs/>
          <w:szCs w:val="20"/>
        </w:rPr>
        <w:t>78</w:t>
      </w:r>
      <w:r w:rsidRPr="00907DB6">
        <w:rPr>
          <w:rFonts w:hint="eastAsia"/>
          <w:bCs/>
          <w:szCs w:val="20"/>
        </w:rPr>
        <w:t>）</w:t>
      </w:r>
    </w:p>
    <w:p w:rsidR="004D5726" w:rsidRPr="00907DB6" w:rsidRDefault="004D5726" w:rsidP="00D52CF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二、魔不能壞</w:t>
      </w:r>
    </w:p>
    <w:p w:rsidR="004D5726" w:rsidRPr="00907DB6" w:rsidRDefault="004D5726" w:rsidP="00D52CF7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</w:t>
      </w:r>
      <w:r w:rsidRPr="00907DB6">
        <w:rPr>
          <w:b/>
          <w:szCs w:val="20"/>
          <w:bdr w:val="single" w:sz="4" w:space="0" w:color="auto"/>
        </w:rPr>
        <w:t>觀一切法空，不捨一切眾生</w:t>
      </w:r>
    </w:p>
    <w:p w:rsidR="00907DB6" w:rsidRPr="00907DB6" w:rsidRDefault="004D5726" w:rsidP="00D52CF7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1</w:t>
      </w:r>
      <w:r w:rsidRPr="00907DB6">
        <w:rPr>
          <w:b/>
          <w:szCs w:val="20"/>
          <w:bdr w:val="single" w:sz="4" w:space="0" w:color="auto"/>
        </w:rPr>
        <w:t>、</w:t>
      </w:r>
      <w:r w:rsidRPr="00907DB6">
        <w:rPr>
          <w:rFonts w:hint="eastAsia"/>
          <w:b/>
          <w:szCs w:val="20"/>
          <w:bdr w:val="single" w:sz="4" w:space="0" w:color="auto"/>
        </w:rPr>
        <w:t>法說</w:t>
      </w:r>
    </w:p>
    <w:p w:rsidR="00907DB6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</w:rPr>
      </w:pPr>
      <w:r w:rsidRPr="00907DB6">
        <w:rPr>
          <w:b/>
          <w:szCs w:val="20"/>
          <w:bdr w:val="single" w:sz="4" w:space="0" w:color="auto"/>
        </w:rPr>
        <w:t>2</w:t>
      </w:r>
      <w:r w:rsidRPr="00907DB6">
        <w:rPr>
          <w:b/>
          <w:szCs w:val="20"/>
          <w:bdr w:val="single" w:sz="4" w:space="0" w:color="auto"/>
        </w:rPr>
        <w:t>、舉喻</w:t>
      </w:r>
    </w:p>
    <w:p w:rsidR="00907DB6" w:rsidRPr="00907DB6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lastRenderedPageBreak/>
        <w:t>3</w:t>
      </w:r>
      <w:r w:rsidRPr="00907DB6">
        <w:rPr>
          <w:b/>
          <w:szCs w:val="20"/>
          <w:bdr w:val="single" w:sz="4" w:space="0" w:color="auto"/>
        </w:rPr>
        <w:t>、合法</w:t>
      </w:r>
    </w:p>
    <w:p w:rsidR="00907DB6" w:rsidRPr="00907DB6" w:rsidRDefault="004D5726" w:rsidP="00D52CF7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</w:t>
      </w:r>
      <w:r w:rsidRPr="00907DB6">
        <w:rPr>
          <w:b/>
          <w:szCs w:val="20"/>
          <w:bdr w:val="single" w:sz="4" w:space="0" w:color="auto"/>
        </w:rPr>
        <w:t>所作如所言，為諸佛所</w:t>
      </w:r>
      <w:r w:rsidRPr="00907DB6">
        <w:rPr>
          <w:rFonts w:hint="eastAsia"/>
          <w:b/>
          <w:szCs w:val="20"/>
          <w:bdr w:val="single" w:sz="4" w:space="0" w:color="auto"/>
        </w:rPr>
        <w:t>護</w:t>
      </w:r>
      <w:r w:rsidRPr="00907DB6">
        <w:rPr>
          <w:b/>
          <w:szCs w:val="20"/>
          <w:bdr w:val="single" w:sz="4" w:space="0" w:color="auto"/>
        </w:rPr>
        <w:t>念</w:t>
      </w:r>
    </w:p>
    <w:p w:rsidR="004D5726" w:rsidRPr="00907DB6" w:rsidRDefault="004D5726" w:rsidP="00D52CF7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（</w:t>
      </w:r>
      <w:r w:rsidR="00121B4C" w:rsidRPr="00907DB6">
        <w:rPr>
          <w:b/>
          <w:szCs w:val="20"/>
          <w:bdr w:val="single" w:sz="4" w:space="0" w:color="auto"/>
        </w:rPr>
        <w:t>參</w:t>
      </w:r>
      <w:r w:rsidRPr="00907DB6">
        <w:rPr>
          <w:b/>
          <w:szCs w:val="20"/>
          <w:bdr w:val="single" w:sz="4" w:space="0" w:color="auto"/>
        </w:rPr>
        <w:t>）諸天稱歎</w:t>
      </w:r>
    </w:p>
    <w:p w:rsidR="00907DB6" w:rsidRPr="00907DB6" w:rsidRDefault="004D5726" w:rsidP="00D52CF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一、</w:t>
      </w:r>
      <w:r w:rsidRPr="00907DB6">
        <w:rPr>
          <w:b/>
          <w:szCs w:val="20"/>
          <w:bdr w:val="single" w:sz="4" w:space="0" w:color="auto"/>
        </w:rPr>
        <w:t>諸天</w:t>
      </w:r>
      <w:r w:rsidRPr="00907DB6">
        <w:rPr>
          <w:rFonts w:hint="eastAsia"/>
          <w:b/>
          <w:szCs w:val="20"/>
          <w:bdr w:val="single" w:sz="4" w:space="0" w:color="auto"/>
        </w:rPr>
        <w:t>示菩薩將得無上道</w:t>
      </w:r>
    </w:p>
    <w:p w:rsidR="00907DB6" w:rsidRPr="00907DB6" w:rsidRDefault="00D67D3A" w:rsidP="00D52CF7">
      <w:pPr>
        <w:spacing w:beforeLines="30" w:before="108" w:line="366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※</w:t>
      </w:r>
      <w:r w:rsidRPr="00907DB6">
        <w:rPr>
          <w:rFonts w:hint="eastAsia"/>
          <w:b/>
          <w:szCs w:val="20"/>
          <w:bdr w:val="single" w:sz="4" w:space="0" w:color="auto"/>
        </w:rPr>
        <w:t xml:space="preserve"> </w:t>
      </w:r>
      <w:r w:rsidR="004D5726" w:rsidRPr="00907DB6">
        <w:rPr>
          <w:b/>
          <w:szCs w:val="20"/>
          <w:bdr w:val="single" w:sz="4" w:space="0" w:color="auto"/>
        </w:rPr>
        <w:t>因論生論：諸天</w:t>
      </w:r>
      <w:r w:rsidR="004D5726" w:rsidRPr="00907DB6">
        <w:rPr>
          <w:rFonts w:hint="eastAsia"/>
          <w:b/>
          <w:szCs w:val="20"/>
          <w:bdr w:val="single" w:sz="4" w:space="0" w:color="auto"/>
        </w:rPr>
        <w:t>為何能為菩薩授記</w:t>
      </w:r>
    </w:p>
    <w:p w:rsidR="00907DB6" w:rsidRPr="00907DB6" w:rsidRDefault="004D5726" w:rsidP="00D52CF7">
      <w:pPr>
        <w:spacing w:beforeLines="30" w:before="108" w:line="36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二、</w:t>
      </w:r>
      <w:r w:rsidRPr="00907DB6">
        <w:rPr>
          <w:b/>
          <w:szCs w:val="20"/>
          <w:bdr w:val="single" w:sz="4" w:space="0" w:color="auto"/>
        </w:rPr>
        <w:t>諸天</w:t>
      </w:r>
      <w:r w:rsidRPr="00907DB6">
        <w:rPr>
          <w:rFonts w:hint="eastAsia"/>
          <w:b/>
          <w:szCs w:val="20"/>
          <w:bdr w:val="single" w:sz="4" w:space="0" w:color="auto"/>
        </w:rPr>
        <w:t>讚菩薩能為眾生作依護</w:t>
      </w:r>
    </w:p>
    <w:p w:rsidR="004D5726" w:rsidRPr="00907DB6" w:rsidRDefault="004D5726" w:rsidP="00D52CF7">
      <w:pPr>
        <w:spacing w:beforeLines="30" w:before="108" w:line="364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（肆）諸佛稱歎</w:t>
      </w:r>
    </w:p>
    <w:p w:rsidR="004D5726" w:rsidRPr="00907DB6" w:rsidRDefault="004D5726" w:rsidP="00D52CF7">
      <w:pPr>
        <w:spacing w:line="36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一、十方佛自稱揚讚歎</w:t>
      </w:r>
    </w:p>
    <w:p w:rsidR="004D5726" w:rsidRPr="00907DB6" w:rsidRDefault="004D5726" w:rsidP="00D52CF7">
      <w:pPr>
        <w:spacing w:line="364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</w:t>
      </w:r>
      <w:r w:rsidRPr="00907DB6">
        <w:rPr>
          <w:b/>
          <w:szCs w:val="20"/>
          <w:bdr w:val="single" w:sz="4" w:space="0" w:color="auto"/>
        </w:rPr>
        <w:t>稱歎大菩薩</w:t>
      </w:r>
    </w:p>
    <w:p w:rsidR="00907DB6" w:rsidRPr="00907DB6" w:rsidRDefault="004D5726" w:rsidP="00D52CF7">
      <w:pPr>
        <w:spacing w:line="36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、總說</w:t>
      </w:r>
    </w:p>
    <w:p w:rsidR="004D5726" w:rsidRPr="00907DB6" w:rsidRDefault="004D5726" w:rsidP="00D52CF7">
      <w:pPr>
        <w:tabs>
          <w:tab w:val="left" w:pos="360"/>
        </w:tabs>
        <w:spacing w:beforeLines="30" w:before="108" w:line="36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、別論</w:t>
      </w:r>
    </w:p>
    <w:p w:rsidR="004D5726" w:rsidRPr="00907DB6" w:rsidRDefault="004D5726" w:rsidP="00D52CF7">
      <w:pPr>
        <w:spacing w:line="36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）稱歎</w:t>
      </w:r>
      <w:r w:rsidRPr="00907DB6">
        <w:rPr>
          <w:b/>
          <w:bdr w:val="single" w:sz="4" w:space="0" w:color="auto"/>
        </w:rPr>
        <w:t>寶相</w:t>
      </w:r>
      <w:r w:rsidRPr="00907DB6">
        <w:rPr>
          <w:rFonts w:hint="eastAsia"/>
          <w:b/>
          <w:bdr w:val="single" w:sz="4" w:space="0" w:color="auto"/>
        </w:rPr>
        <w:t>菩薩</w:t>
      </w:r>
      <w:r w:rsidRPr="00907DB6">
        <w:rPr>
          <w:b/>
          <w:bdr w:val="single" w:sz="4" w:space="0" w:color="auto"/>
        </w:rPr>
        <w:t>、尸棄</w:t>
      </w:r>
      <w:r w:rsidRPr="00907DB6">
        <w:rPr>
          <w:b/>
          <w:szCs w:val="20"/>
          <w:bdr w:val="single" w:sz="4" w:space="0" w:color="auto"/>
        </w:rPr>
        <w:t>菩薩</w:t>
      </w:r>
    </w:p>
    <w:p w:rsidR="00907DB6" w:rsidRPr="00907DB6" w:rsidRDefault="004D5726" w:rsidP="00D52CF7">
      <w:pPr>
        <w:spacing w:line="364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A</w:t>
      </w:r>
      <w:r w:rsidRPr="00907DB6">
        <w:rPr>
          <w:rFonts w:hint="eastAsia"/>
          <w:b/>
          <w:szCs w:val="20"/>
          <w:bdr w:val="single" w:sz="4" w:space="0" w:color="auto"/>
        </w:rPr>
        <w:t>、何經說此</w:t>
      </w:r>
      <w:r w:rsidRPr="00907DB6">
        <w:rPr>
          <w:b/>
          <w:szCs w:val="20"/>
          <w:bdr w:val="single" w:sz="4" w:space="0" w:color="auto"/>
        </w:rPr>
        <w:t>二菩薩</w:t>
      </w:r>
      <w:r w:rsidRPr="00907DB6">
        <w:rPr>
          <w:rFonts w:hint="eastAsia"/>
          <w:b/>
          <w:szCs w:val="20"/>
          <w:bdr w:val="single" w:sz="4" w:space="0" w:color="auto"/>
        </w:rPr>
        <w:t>為佛所稱歎</w:t>
      </w:r>
    </w:p>
    <w:p w:rsidR="00907DB6" w:rsidRPr="00907DB6" w:rsidRDefault="004D5726" w:rsidP="00D52CF7">
      <w:pPr>
        <w:spacing w:beforeLines="30" w:before="108" w:line="364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B</w:t>
      </w:r>
      <w:r w:rsidRPr="00907DB6">
        <w:rPr>
          <w:rFonts w:hint="eastAsia"/>
          <w:b/>
          <w:szCs w:val="20"/>
          <w:bdr w:val="single" w:sz="4" w:space="0" w:color="auto"/>
        </w:rPr>
        <w:t>、何故唯稱歎此</w:t>
      </w:r>
      <w:r w:rsidRPr="00907DB6">
        <w:rPr>
          <w:b/>
          <w:szCs w:val="20"/>
          <w:bdr w:val="single" w:sz="4" w:space="0" w:color="auto"/>
        </w:rPr>
        <w:t>二菩薩</w:t>
      </w:r>
    </w:p>
    <w:p w:rsidR="00907DB6" w:rsidRPr="00907DB6" w:rsidRDefault="004D5726" w:rsidP="00D52CF7">
      <w:pPr>
        <w:spacing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A</w:t>
      </w:r>
      <w:r w:rsidRPr="00907DB6">
        <w:rPr>
          <w:rFonts w:hint="eastAsia"/>
          <w:b/>
          <w:szCs w:val="20"/>
          <w:bdr w:val="single" w:sz="4" w:space="0" w:color="auto"/>
        </w:rPr>
        <w:t>）此</w:t>
      </w:r>
      <w:r w:rsidRPr="00907DB6">
        <w:rPr>
          <w:b/>
          <w:szCs w:val="20"/>
          <w:bdr w:val="single" w:sz="4" w:space="0" w:color="auto"/>
        </w:rPr>
        <w:t>二菩薩</w:t>
      </w:r>
      <w:r w:rsidRPr="00907DB6">
        <w:rPr>
          <w:rFonts w:hint="eastAsia"/>
          <w:b/>
          <w:szCs w:val="20"/>
          <w:bdr w:val="single" w:sz="4" w:space="0" w:color="auto"/>
        </w:rPr>
        <w:t>雖</w:t>
      </w:r>
      <w:r w:rsidRPr="00907DB6">
        <w:rPr>
          <w:b/>
          <w:szCs w:val="20"/>
          <w:bdr w:val="single" w:sz="4" w:space="0" w:color="auto"/>
        </w:rPr>
        <w:t>未得無生忍法而能似無生忍法行</w:t>
      </w:r>
      <w:r w:rsidRPr="00907DB6">
        <w:rPr>
          <w:rFonts w:hint="eastAsia"/>
          <w:b/>
          <w:szCs w:val="20"/>
          <w:bdr w:val="single" w:sz="4" w:space="0" w:color="auto"/>
        </w:rPr>
        <w:t>故</w:t>
      </w:r>
    </w:p>
    <w:p w:rsidR="00907DB6" w:rsidRPr="00907DB6" w:rsidRDefault="004D5726" w:rsidP="00D52CF7">
      <w:pPr>
        <w:spacing w:beforeLines="30" w:before="108"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B</w:t>
      </w:r>
      <w:r w:rsidRPr="00907DB6">
        <w:rPr>
          <w:rFonts w:hint="eastAsia"/>
          <w:b/>
          <w:szCs w:val="20"/>
          <w:bdr w:val="single" w:sz="4" w:space="0" w:color="auto"/>
        </w:rPr>
        <w:t>）悲願深切，</w:t>
      </w:r>
      <w:r w:rsidRPr="00907DB6">
        <w:rPr>
          <w:b/>
          <w:szCs w:val="20"/>
          <w:bdr w:val="single" w:sz="4" w:space="0" w:color="auto"/>
        </w:rPr>
        <w:t>不期疾作佛</w:t>
      </w:r>
      <w:r w:rsidRPr="00907DB6">
        <w:rPr>
          <w:rFonts w:hint="eastAsia"/>
          <w:b/>
          <w:szCs w:val="20"/>
          <w:bdr w:val="single" w:sz="4" w:space="0" w:color="auto"/>
        </w:rPr>
        <w:t>故</w:t>
      </w:r>
    </w:p>
    <w:p w:rsidR="00907DB6" w:rsidRPr="00907DB6" w:rsidRDefault="004D5726" w:rsidP="00D52CF7">
      <w:pPr>
        <w:spacing w:beforeLines="30" w:before="108"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C</w:t>
      </w:r>
      <w:r w:rsidRPr="00907DB6">
        <w:rPr>
          <w:rFonts w:hint="eastAsia"/>
          <w:b/>
          <w:szCs w:val="20"/>
          <w:bdr w:val="single" w:sz="4" w:space="0" w:color="auto"/>
        </w:rPr>
        <w:t>）此</w:t>
      </w:r>
      <w:r w:rsidRPr="00907DB6">
        <w:rPr>
          <w:b/>
          <w:szCs w:val="20"/>
          <w:bdr w:val="single" w:sz="4" w:space="0" w:color="auto"/>
        </w:rPr>
        <w:t>二菩薩人</w:t>
      </w:r>
      <w:r w:rsidRPr="00907DB6">
        <w:rPr>
          <w:rFonts w:hint="eastAsia"/>
          <w:b/>
          <w:szCs w:val="20"/>
          <w:bdr w:val="single" w:sz="4" w:space="0" w:color="auto"/>
        </w:rPr>
        <w:t>不識</w:t>
      </w:r>
      <w:r w:rsidRPr="00907DB6">
        <w:rPr>
          <w:b/>
          <w:szCs w:val="20"/>
          <w:bdr w:val="single" w:sz="4" w:space="0" w:color="auto"/>
        </w:rPr>
        <w:t>，故稱揚</w:t>
      </w:r>
      <w:r w:rsidRPr="00907DB6">
        <w:rPr>
          <w:rFonts w:hint="eastAsia"/>
          <w:b/>
          <w:szCs w:val="20"/>
          <w:bdr w:val="single" w:sz="4" w:space="0" w:color="auto"/>
        </w:rPr>
        <w:t>令人知故</w:t>
      </w:r>
    </w:p>
    <w:p w:rsidR="00907DB6" w:rsidRDefault="004D5726" w:rsidP="00D52CF7">
      <w:pPr>
        <w:spacing w:beforeLines="30" w:before="108" w:line="366" w:lineRule="exact"/>
        <w:ind w:leftChars="250" w:left="600"/>
        <w:jc w:val="both"/>
        <w:rPr>
          <w:b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）稱歎</w:t>
      </w:r>
      <w:r w:rsidRPr="00907DB6">
        <w:rPr>
          <w:rFonts w:hint="eastAsia"/>
          <w:b/>
          <w:bdr w:val="single" w:sz="4" w:space="0" w:color="auto"/>
        </w:rPr>
        <w:t>阿</w:t>
      </w:r>
      <w:r w:rsidRPr="00907DB6">
        <w:rPr>
          <w:b/>
          <w:bdr w:val="single" w:sz="4" w:space="0" w:color="auto"/>
        </w:rPr>
        <w:t>閦佛世界</w:t>
      </w:r>
      <w:r w:rsidRPr="00907DB6">
        <w:rPr>
          <w:b/>
          <w:szCs w:val="20"/>
          <w:bdr w:val="single" w:sz="4" w:space="0" w:color="auto"/>
        </w:rPr>
        <w:t>菩薩</w:t>
      </w:r>
    </w:p>
    <w:p w:rsidR="00907DB6" w:rsidRPr="00907DB6" w:rsidRDefault="004D5726" w:rsidP="00D52CF7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3</w:t>
      </w:r>
      <w:r w:rsidRPr="00907DB6">
        <w:rPr>
          <w:rFonts w:hint="eastAsia"/>
          <w:b/>
          <w:szCs w:val="20"/>
          <w:bdr w:val="single" w:sz="4" w:space="0" w:color="auto"/>
        </w:rPr>
        <w:t>）十方佛亦稱歎諸世界上妙</w:t>
      </w:r>
      <w:r w:rsidRPr="00907DB6">
        <w:rPr>
          <w:b/>
          <w:szCs w:val="20"/>
          <w:bdr w:val="single" w:sz="4" w:space="0" w:color="auto"/>
        </w:rPr>
        <w:t>菩薩</w:t>
      </w:r>
    </w:p>
    <w:p w:rsidR="00907DB6" w:rsidRPr="00907DB6" w:rsidRDefault="004D5726" w:rsidP="00D52CF7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</w:t>
      </w:r>
      <w:r w:rsidRPr="00907DB6">
        <w:rPr>
          <w:b/>
          <w:szCs w:val="20"/>
          <w:bdr w:val="single" w:sz="4" w:space="0" w:color="auto"/>
        </w:rPr>
        <w:t>稱歎一切菩薩</w:t>
      </w:r>
    </w:p>
    <w:p w:rsidR="004D5726" w:rsidRPr="00907DB6" w:rsidRDefault="004D5726" w:rsidP="00D52CF7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二、佛所稱歎菩薩</w:t>
      </w:r>
      <w:r w:rsidRPr="00907DB6">
        <w:rPr>
          <w:rFonts w:hint="eastAsia"/>
          <w:b/>
          <w:szCs w:val="20"/>
          <w:bdr w:val="single" w:sz="4" w:space="0" w:color="auto"/>
        </w:rPr>
        <w:t>之聖德</w:t>
      </w:r>
    </w:p>
    <w:p w:rsidR="004D5726" w:rsidRPr="00907DB6" w:rsidRDefault="004D5726" w:rsidP="00D52CF7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</w:t>
      </w:r>
      <w:r w:rsidRPr="00907DB6">
        <w:rPr>
          <w:b/>
          <w:szCs w:val="20"/>
          <w:bdr w:val="single" w:sz="4" w:space="0" w:color="auto"/>
        </w:rPr>
        <w:t>德行勝</w:t>
      </w:r>
      <w:r w:rsidRPr="00907DB6">
        <w:rPr>
          <w:rFonts w:hint="eastAsia"/>
          <w:b/>
          <w:szCs w:val="20"/>
          <w:bdr w:val="single" w:sz="4" w:space="0" w:color="auto"/>
        </w:rPr>
        <w:t>故佛稱歎</w:t>
      </w:r>
    </w:p>
    <w:p w:rsidR="004D5726" w:rsidRPr="00907DB6" w:rsidRDefault="004D5726" w:rsidP="00D52CF7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、初問答：</w:t>
      </w:r>
      <w:r w:rsidRPr="00907DB6">
        <w:rPr>
          <w:b/>
          <w:szCs w:val="20"/>
          <w:bdr w:val="single" w:sz="4" w:space="0" w:color="auto"/>
        </w:rPr>
        <w:t>何等菩薩，佛說法時，稱揚讚歎說其名字</w:t>
      </w:r>
    </w:p>
    <w:p w:rsidR="00907DB6" w:rsidRPr="00907DB6" w:rsidRDefault="004D5726" w:rsidP="00D52CF7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）須菩提問</w:t>
      </w:r>
    </w:p>
    <w:p w:rsidR="00907DB6" w:rsidRPr="00907DB6" w:rsidRDefault="004D5726" w:rsidP="002954CE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）佛答</w:t>
      </w:r>
    </w:p>
    <w:p w:rsidR="00907DB6" w:rsidRPr="00907DB6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、次問答：</w:t>
      </w:r>
      <w:r w:rsidRPr="00907DB6">
        <w:rPr>
          <w:b/>
          <w:szCs w:val="20"/>
          <w:bdr w:val="single" w:sz="4" w:space="0" w:color="auto"/>
        </w:rPr>
        <w:t>何等菩薩</w:t>
      </w:r>
      <w:r w:rsidRPr="00907DB6">
        <w:rPr>
          <w:rFonts w:hint="eastAsia"/>
          <w:b/>
          <w:szCs w:val="20"/>
          <w:bdr w:val="single" w:sz="4" w:space="0" w:color="auto"/>
        </w:rPr>
        <w:t>為</w:t>
      </w:r>
      <w:r w:rsidRPr="00907DB6">
        <w:rPr>
          <w:b/>
          <w:szCs w:val="20"/>
          <w:bdr w:val="single" w:sz="4" w:space="0" w:color="auto"/>
        </w:rPr>
        <w:t>佛所</w:t>
      </w:r>
      <w:r w:rsidRPr="00907DB6">
        <w:rPr>
          <w:rFonts w:hint="eastAsia"/>
          <w:b/>
          <w:szCs w:val="20"/>
          <w:bdr w:val="single" w:sz="4" w:space="0" w:color="auto"/>
        </w:rPr>
        <w:t>讚</w:t>
      </w:r>
    </w:p>
    <w:p w:rsidR="004D5726" w:rsidRPr="00907DB6" w:rsidRDefault="004D5726" w:rsidP="002954CE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</w:t>
      </w:r>
      <w:r w:rsidRPr="00907DB6">
        <w:rPr>
          <w:b/>
          <w:szCs w:val="20"/>
          <w:bdr w:val="single" w:sz="4" w:space="0" w:color="auto"/>
        </w:rPr>
        <w:t>智慧力勝</w:t>
      </w:r>
      <w:r w:rsidRPr="00907DB6">
        <w:rPr>
          <w:rFonts w:hint="eastAsia"/>
          <w:b/>
          <w:szCs w:val="20"/>
          <w:bdr w:val="single" w:sz="4" w:space="0" w:color="auto"/>
        </w:rPr>
        <w:t>故佛稱歎</w:t>
      </w:r>
    </w:p>
    <w:p w:rsidR="00907DB6" w:rsidRPr="00907DB6" w:rsidRDefault="004D5726" w:rsidP="002954CE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1</w:t>
      </w:r>
      <w:r w:rsidRPr="00907DB6">
        <w:rPr>
          <w:b/>
          <w:szCs w:val="20"/>
          <w:bdr w:val="single" w:sz="4" w:space="0" w:color="auto"/>
        </w:rPr>
        <w:t>、</w:t>
      </w:r>
      <w:r w:rsidRPr="00907DB6">
        <w:rPr>
          <w:rFonts w:hint="eastAsia"/>
          <w:b/>
          <w:szCs w:val="20"/>
          <w:bdr w:val="single" w:sz="4" w:space="0" w:color="auto"/>
        </w:rPr>
        <w:t>雖未得無生法忍，能信解</w:t>
      </w:r>
      <w:r w:rsidRPr="00907DB6">
        <w:rPr>
          <w:b/>
          <w:szCs w:val="20"/>
          <w:bdr w:val="single" w:sz="4" w:space="0" w:color="auto"/>
        </w:rPr>
        <w:t>一切法無生</w:t>
      </w:r>
      <w:r w:rsidRPr="00907DB6">
        <w:rPr>
          <w:rFonts w:hint="eastAsia"/>
          <w:b/>
          <w:szCs w:val="20"/>
          <w:bdr w:val="single" w:sz="4" w:space="0" w:color="auto"/>
        </w:rPr>
        <w:t>、</w:t>
      </w:r>
      <w:r w:rsidRPr="00907DB6">
        <w:rPr>
          <w:b/>
          <w:szCs w:val="20"/>
          <w:bdr w:val="single" w:sz="4" w:space="0" w:color="auto"/>
        </w:rPr>
        <w:t>空</w:t>
      </w:r>
      <w:r w:rsidRPr="00907DB6">
        <w:rPr>
          <w:rFonts w:hint="eastAsia"/>
          <w:b/>
          <w:szCs w:val="20"/>
          <w:bdr w:val="single" w:sz="4" w:space="0" w:color="auto"/>
        </w:rPr>
        <w:t>、</w:t>
      </w:r>
      <w:r w:rsidRPr="00907DB6">
        <w:rPr>
          <w:b/>
          <w:szCs w:val="20"/>
          <w:bdr w:val="single" w:sz="4" w:space="0" w:color="auto"/>
        </w:rPr>
        <w:t>虛誑、</w:t>
      </w:r>
      <w:r w:rsidRPr="00907DB6">
        <w:rPr>
          <w:rFonts w:hint="eastAsia"/>
          <w:b/>
          <w:szCs w:val="20"/>
          <w:bdr w:val="single" w:sz="4" w:space="0" w:color="auto"/>
        </w:rPr>
        <w:t>不實、</w:t>
      </w:r>
      <w:r w:rsidRPr="00907DB6">
        <w:rPr>
          <w:b/>
          <w:szCs w:val="20"/>
          <w:bdr w:val="single" w:sz="4" w:space="0" w:color="auto"/>
        </w:rPr>
        <w:t>不堅固</w:t>
      </w:r>
    </w:p>
    <w:p w:rsidR="004D5726" w:rsidRPr="00907DB6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、釋「</w:t>
      </w:r>
      <w:r w:rsidRPr="00907DB6">
        <w:rPr>
          <w:b/>
          <w:szCs w:val="20"/>
          <w:bdr w:val="single" w:sz="4" w:space="0" w:color="auto"/>
        </w:rPr>
        <w:t>無生</w:t>
      </w:r>
      <w:r w:rsidRPr="00907DB6">
        <w:rPr>
          <w:rFonts w:hint="eastAsia"/>
          <w:b/>
          <w:szCs w:val="20"/>
          <w:bdr w:val="single" w:sz="4" w:space="0" w:color="auto"/>
        </w:rPr>
        <w:t>、</w:t>
      </w:r>
      <w:r w:rsidRPr="00907DB6">
        <w:rPr>
          <w:b/>
          <w:szCs w:val="20"/>
          <w:bdr w:val="single" w:sz="4" w:space="0" w:color="auto"/>
        </w:rPr>
        <w:t>空</w:t>
      </w:r>
      <w:r w:rsidRPr="00907DB6">
        <w:rPr>
          <w:rFonts w:hint="eastAsia"/>
          <w:b/>
          <w:szCs w:val="20"/>
          <w:bdr w:val="single" w:sz="4" w:space="0" w:color="auto"/>
        </w:rPr>
        <w:t>、</w:t>
      </w:r>
      <w:r w:rsidRPr="00907DB6">
        <w:rPr>
          <w:b/>
          <w:szCs w:val="20"/>
          <w:bdr w:val="single" w:sz="4" w:space="0" w:color="auto"/>
        </w:rPr>
        <w:t>虛誑、</w:t>
      </w:r>
      <w:r w:rsidRPr="00907DB6">
        <w:rPr>
          <w:rFonts w:hint="eastAsia"/>
          <w:b/>
          <w:szCs w:val="20"/>
          <w:bdr w:val="single" w:sz="4" w:space="0" w:color="auto"/>
        </w:rPr>
        <w:t>不實、</w:t>
      </w:r>
      <w:r w:rsidRPr="00907DB6">
        <w:rPr>
          <w:b/>
          <w:szCs w:val="20"/>
          <w:bdr w:val="single" w:sz="4" w:space="0" w:color="auto"/>
        </w:rPr>
        <w:t>不堅固</w:t>
      </w:r>
      <w:r w:rsidRPr="00907DB6">
        <w:rPr>
          <w:rFonts w:hint="eastAsia"/>
          <w:b/>
          <w:szCs w:val="20"/>
          <w:bdr w:val="single" w:sz="4" w:space="0" w:color="auto"/>
        </w:rPr>
        <w:t>」</w:t>
      </w:r>
    </w:p>
    <w:p w:rsidR="00907DB6" w:rsidRPr="00907DB6" w:rsidRDefault="004D5726" w:rsidP="002954CE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）第一說</w:t>
      </w:r>
    </w:p>
    <w:p w:rsidR="00907DB6" w:rsidRPr="00907DB6" w:rsidRDefault="004D5726" w:rsidP="002954CE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）第二說</w:t>
      </w:r>
    </w:p>
    <w:p w:rsidR="00907DB6" w:rsidRPr="00907DB6" w:rsidRDefault="004D5726" w:rsidP="002954CE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3</w:t>
      </w:r>
      <w:r w:rsidRPr="00907DB6">
        <w:rPr>
          <w:rFonts w:hint="eastAsia"/>
          <w:b/>
          <w:szCs w:val="20"/>
          <w:bdr w:val="single" w:sz="4" w:space="0" w:color="auto"/>
        </w:rPr>
        <w:t>）結</w:t>
      </w:r>
    </w:p>
    <w:p w:rsidR="00907DB6" w:rsidRPr="00907DB6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lastRenderedPageBreak/>
        <w:t>3</w:t>
      </w:r>
      <w:r w:rsidRPr="00907DB6">
        <w:rPr>
          <w:rFonts w:hint="eastAsia"/>
          <w:b/>
          <w:szCs w:val="20"/>
          <w:bdr w:val="single" w:sz="4" w:space="0" w:color="auto"/>
        </w:rPr>
        <w:t>、</w:t>
      </w:r>
      <w:r w:rsidRPr="00907DB6">
        <w:rPr>
          <w:b/>
          <w:szCs w:val="20"/>
          <w:bdr w:val="single" w:sz="4" w:space="0" w:color="auto"/>
        </w:rPr>
        <w:t>出柔順法忍</w:t>
      </w:r>
      <w:r w:rsidRPr="00907DB6">
        <w:rPr>
          <w:rFonts w:hint="eastAsia"/>
          <w:b/>
          <w:szCs w:val="20"/>
          <w:bdr w:val="single" w:sz="4" w:space="0" w:color="auto"/>
        </w:rPr>
        <w:t>，</w:t>
      </w:r>
      <w:r w:rsidRPr="00907DB6">
        <w:rPr>
          <w:b/>
          <w:szCs w:val="20"/>
          <w:bdr w:val="single" w:sz="4" w:space="0" w:color="auto"/>
        </w:rPr>
        <w:t>智慧力故，為諸佛稱名讚歎</w:t>
      </w:r>
    </w:p>
    <w:p w:rsidR="004D5726" w:rsidRPr="00907DB6" w:rsidRDefault="004D5726" w:rsidP="00D37F7C">
      <w:pPr>
        <w:spacing w:beforeLines="30" w:before="108"/>
        <w:ind w:leftChars="150" w:left="360"/>
        <w:jc w:val="both"/>
        <w:rPr>
          <w:rFonts w:eastAsia="標楷體"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（三）</w:t>
      </w:r>
      <w:r w:rsidRPr="00907DB6">
        <w:rPr>
          <w:b/>
          <w:szCs w:val="20"/>
          <w:bdr w:val="single" w:sz="4" w:space="0" w:color="auto"/>
        </w:rPr>
        <w:t>信根力勝</w:t>
      </w:r>
      <w:r w:rsidRPr="00907DB6">
        <w:rPr>
          <w:rFonts w:hint="eastAsia"/>
          <w:b/>
          <w:szCs w:val="20"/>
          <w:bdr w:val="single" w:sz="4" w:space="0" w:color="auto"/>
        </w:rPr>
        <w:t>故佛稱歎</w:t>
      </w:r>
    </w:p>
    <w:p w:rsidR="00907DB6" w:rsidRPr="00907DB6" w:rsidRDefault="004D5726" w:rsidP="00D37F7C">
      <w:pPr>
        <w:ind w:leftChars="200" w:left="480"/>
        <w:jc w:val="both"/>
        <w:rPr>
          <w:rFonts w:eastAsia="標楷體"/>
          <w:b/>
          <w:szCs w:val="20"/>
        </w:rPr>
      </w:pP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、</w:t>
      </w:r>
      <w:r w:rsidRPr="00907DB6">
        <w:rPr>
          <w:b/>
          <w:szCs w:val="20"/>
          <w:bdr w:val="single" w:sz="4" w:space="0" w:color="auto"/>
        </w:rPr>
        <w:t>信</w:t>
      </w:r>
      <w:r w:rsidRPr="00907DB6">
        <w:rPr>
          <w:b/>
          <w:bdr w:val="single" w:sz="4" w:space="0" w:color="auto"/>
        </w:rPr>
        <w:t>根力</w:t>
      </w:r>
      <w:r w:rsidRPr="00907DB6">
        <w:rPr>
          <w:b/>
          <w:szCs w:val="20"/>
          <w:bdr w:val="single" w:sz="4" w:space="0" w:color="auto"/>
        </w:rPr>
        <w:t>勝</w:t>
      </w:r>
      <w:r w:rsidRPr="00907DB6">
        <w:rPr>
          <w:rFonts w:hint="eastAsia"/>
          <w:b/>
          <w:szCs w:val="20"/>
          <w:bdr w:val="single" w:sz="4" w:space="0" w:color="auto"/>
        </w:rPr>
        <w:t>聞深般若心不疑悔</w:t>
      </w:r>
    </w:p>
    <w:p w:rsidR="00907DB6" w:rsidRPr="00907DB6" w:rsidRDefault="004D5726" w:rsidP="00D37F7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、釋疑：若</w:t>
      </w:r>
      <w:r w:rsidRPr="00907DB6">
        <w:rPr>
          <w:b/>
          <w:szCs w:val="20"/>
          <w:bdr w:val="single" w:sz="4" w:space="0" w:color="auto"/>
        </w:rPr>
        <w:t>已信解</w:t>
      </w:r>
      <w:r w:rsidRPr="00907DB6">
        <w:rPr>
          <w:rFonts w:hint="eastAsia"/>
          <w:b/>
          <w:szCs w:val="20"/>
          <w:bdr w:val="single" w:sz="4" w:space="0" w:color="auto"/>
        </w:rPr>
        <w:t>般若，何需更從</w:t>
      </w:r>
      <w:r w:rsidRPr="00907DB6">
        <w:rPr>
          <w:b/>
          <w:szCs w:val="20"/>
          <w:bdr w:val="single" w:sz="4" w:space="0" w:color="auto"/>
        </w:rPr>
        <w:t>阿閦佛及諸菩薩處聽聞</w:t>
      </w:r>
    </w:p>
    <w:p w:rsidR="00907DB6" w:rsidRPr="00907DB6" w:rsidRDefault="004D5726" w:rsidP="00D37F7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3</w:t>
      </w:r>
      <w:r w:rsidRPr="00907DB6">
        <w:rPr>
          <w:rFonts w:hint="eastAsia"/>
          <w:b/>
          <w:szCs w:val="20"/>
          <w:bdr w:val="single" w:sz="4" w:space="0" w:color="auto"/>
        </w:rPr>
        <w:t>、聽聞乃至如說行般若，</w:t>
      </w:r>
      <w:r w:rsidRPr="00907DB6">
        <w:rPr>
          <w:b/>
          <w:szCs w:val="20"/>
          <w:bdr w:val="single" w:sz="4" w:space="0" w:color="auto"/>
        </w:rPr>
        <w:t>漸住一切種智中</w:t>
      </w:r>
    </w:p>
    <w:p w:rsidR="004D5726" w:rsidRPr="00907DB6" w:rsidRDefault="004D5726" w:rsidP="00D37F7C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（伍）</w:t>
      </w:r>
      <w:r w:rsidRPr="00907DB6">
        <w:rPr>
          <w:b/>
          <w:szCs w:val="20"/>
          <w:bdr w:val="single" w:sz="4" w:space="0" w:color="auto"/>
        </w:rPr>
        <w:t>住如中</w:t>
      </w:r>
      <w:r w:rsidRPr="00907DB6">
        <w:rPr>
          <w:rFonts w:hint="eastAsia"/>
          <w:b/>
          <w:szCs w:val="20"/>
          <w:bdr w:val="single" w:sz="4" w:space="0" w:color="auto"/>
        </w:rPr>
        <w:t>即住薩婆若</w:t>
      </w:r>
    </w:p>
    <w:p w:rsidR="00907DB6" w:rsidRPr="00907DB6" w:rsidRDefault="004D5726" w:rsidP="00D37F7C">
      <w:pPr>
        <w:ind w:leftChars="100" w:left="240"/>
        <w:jc w:val="both"/>
        <w:rPr>
          <w:rFonts w:eastAsia="標楷體"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一、住畢竟空名住薩婆若</w:t>
      </w:r>
      <w:r w:rsidRPr="00907DB6">
        <w:t>（</w:t>
      </w:r>
      <w:r w:rsidR="001A7A09" w:rsidRPr="00907DB6">
        <w:t>印順法師，《</w:t>
      </w:r>
      <w:r w:rsidRPr="00907DB6">
        <w:t>大智度論筆記》［</w:t>
      </w:r>
      <w:r w:rsidRPr="00907DB6">
        <w:rPr>
          <w:rFonts w:cs="Roman Unicode"/>
          <w:szCs w:val="20"/>
        </w:rPr>
        <w:t>E</w:t>
      </w:r>
      <w:r w:rsidRPr="00907DB6">
        <w:rPr>
          <w:szCs w:val="20"/>
        </w:rPr>
        <w:t>023</w:t>
      </w:r>
      <w:r w:rsidRPr="00907DB6">
        <w:rPr>
          <w:szCs w:val="20"/>
        </w:rPr>
        <w:t>］</w:t>
      </w:r>
      <w:r w:rsidRPr="00907DB6">
        <w:rPr>
          <w:szCs w:val="20"/>
        </w:rPr>
        <w:t>p</w:t>
      </w:r>
      <w:r w:rsidRPr="00907DB6">
        <w:t>.321</w:t>
      </w:r>
      <w:r w:rsidRPr="00907DB6">
        <w:t>）</w:t>
      </w:r>
    </w:p>
    <w:p w:rsidR="004D5726" w:rsidRPr="00907DB6" w:rsidRDefault="004D5726" w:rsidP="00D37F7C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二、</w:t>
      </w:r>
      <w:r w:rsidRPr="00907DB6">
        <w:rPr>
          <w:rFonts w:hint="eastAsia"/>
          <w:b/>
          <w:szCs w:val="20"/>
          <w:bdr w:val="single" w:sz="4" w:space="0" w:color="auto"/>
        </w:rPr>
        <w:t>除如更無餘法可得，而如亦復空</w:t>
      </w:r>
    </w:p>
    <w:p w:rsidR="00907DB6" w:rsidRPr="00907DB6" w:rsidRDefault="004D5726" w:rsidP="00D37F7C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</w:t>
      </w:r>
      <w:r w:rsidRPr="00907DB6">
        <w:rPr>
          <w:b/>
          <w:szCs w:val="20"/>
          <w:bdr w:val="single" w:sz="4" w:space="0" w:color="auto"/>
        </w:rPr>
        <w:t>須菩提</w:t>
      </w:r>
      <w:r w:rsidRPr="00907DB6">
        <w:rPr>
          <w:rFonts w:hint="eastAsia"/>
          <w:b/>
          <w:szCs w:val="20"/>
          <w:bdr w:val="single" w:sz="4" w:space="0" w:color="auto"/>
        </w:rPr>
        <w:t>問：除「如」，無餘法可得，誰住「如」中、誰得菩提</w:t>
      </w:r>
    </w:p>
    <w:p w:rsidR="00907DB6" w:rsidRPr="00907DB6" w:rsidRDefault="004D5726" w:rsidP="00D37F7C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</w:t>
      </w:r>
      <w:r w:rsidRPr="00907DB6">
        <w:rPr>
          <w:b/>
          <w:szCs w:val="20"/>
          <w:bdr w:val="single" w:sz="4" w:space="0" w:color="auto"/>
        </w:rPr>
        <w:t>佛</w:t>
      </w:r>
      <w:r w:rsidRPr="00907DB6">
        <w:rPr>
          <w:rFonts w:hint="eastAsia"/>
          <w:b/>
          <w:szCs w:val="20"/>
          <w:bdr w:val="single" w:sz="4" w:space="0" w:color="auto"/>
        </w:rPr>
        <w:t>明義：「如」亦復空，人、法皆不可得</w:t>
      </w:r>
    </w:p>
    <w:p w:rsidR="004D5726" w:rsidRPr="00907DB6" w:rsidRDefault="004D5726" w:rsidP="00D37F7C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（陸</w:t>
      </w:r>
      <w:r w:rsidRPr="00907DB6">
        <w:rPr>
          <w:b/>
          <w:szCs w:val="20"/>
          <w:bdr w:val="single" w:sz="4" w:space="0" w:color="auto"/>
        </w:rPr>
        <w:t>）歎</w:t>
      </w:r>
      <w:r w:rsidRPr="00907DB6">
        <w:rPr>
          <w:rFonts w:hint="eastAsia"/>
          <w:b/>
          <w:szCs w:val="20"/>
          <w:bdr w:val="single" w:sz="4" w:space="0" w:color="auto"/>
        </w:rPr>
        <w:t>菩薩深行，讚須菩提說空無礙</w:t>
      </w:r>
    </w:p>
    <w:p w:rsidR="00907DB6" w:rsidRPr="00907DB6" w:rsidRDefault="004D5726" w:rsidP="00D37F7C">
      <w:pPr>
        <w:ind w:leftChars="100" w:left="240"/>
        <w:jc w:val="both"/>
        <w:rPr>
          <w:rFonts w:eastAsia="標楷體"/>
          <w:b/>
          <w:szCs w:val="20"/>
        </w:rPr>
      </w:pPr>
      <w:r w:rsidRPr="00907DB6">
        <w:rPr>
          <w:b/>
          <w:szCs w:val="20"/>
          <w:bdr w:val="single" w:sz="4" w:space="0" w:color="auto"/>
        </w:rPr>
        <w:t>一、天主歎</w:t>
      </w:r>
      <w:r w:rsidRPr="00907DB6">
        <w:rPr>
          <w:rFonts w:hint="eastAsia"/>
          <w:b/>
          <w:szCs w:val="20"/>
          <w:bdr w:val="single" w:sz="4" w:space="0" w:color="auto"/>
        </w:rPr>
        <w:t>菩薩難行能行</w:t>
      </w:r>
    </w:p>
    <w:p w:rsidR="00907DB6" w:rsidRPr="00907DB6" w:rsidRDefault="004D5726" w:rsidP="000B2375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二、</w:t>
      </w:r>
      <w:r w:rsidRPr="00907DB6">
        <w:rPr>
          <w:b/>
          <w:szCs w:val="20"/>
          <w:bdr w:val="single" w:sz="4" w:space="0" w:color="auto"/>
        </w:rPr>
        <w:t>須菩提</w:t>
      </w:r>
      <w:r w:rsidRPr="00907DB6">
        <w:rPr>
          <w:rFonts w:hint="eastAsia"/>
          <w:b/>
          <w:szCs w:val="20"/>
          <w:bdr w:val="single" w:sz="4" w:space="0" w:color="auto"/>
        </w:rPr>
        <w:t>反責：諸法空，誰驚怖，何有難事</w:t>
      </w:r>
    </w:p>
    <w:p w:rsidR="00907DB6" w:rsidRPr="00907DB6" w:rsidRDefault="004D5726" w:rsidP="000B2375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三、天主</w:t>
      </w:r>
      <w:r w:rsidRPr="00907DB6">
        <w:rPr>
          <w:rFonts w:hint="eastAsia"/>
          <w:b/>
          <w:szCs w:val="20"/>
          <w:bdr w:val="single" w:sz="4" w:space="0" w:color="auto"/>
        </w:rPr>
        <w:t>讚</w:t>
      </w:r>
      <w:r w:rsidRPr="00907DB6">
        <w:rPr>
          <w:b/>
          <w:szCs w:val="20"/>
          <w:bdr w:val="single" w:sz="4" w:space="0" w:color="auto"/>
        </w:rPr>
        <w:t>須菩提</w:t>
      </w:r>
      <w:r w:rsidRPr="00907DB6">
        <w:rPr>
          <w:rFonts w:hint="eastAsia"/>
          <w:b/>
          <w:szCs w:val="20"/>
          <w:bdr w:val="single" w:sz="4" w:space="0" w:color="auto"/>
        </w:rPr>
        <w:t>說空無礙</w:t>
      </w:r>
    </w:p>
    <w:p w:rsidR="00907DB6" w:rsidRDefault="004D5726" w:rsidP="00D170B5">
      <w:pPr>
        <w:snapToGrid w:val="0"/>
        <w:jc w:val="center"/>
        <w:rPr>
          <w:rFonts w:eastAsia="標楷體"/>
          <w:bCs/>
          <w:vertAlign w:val="superscript"/>
        </w:rPr>
      </w:pPr>
      <w:r w:rsidRPr="00CD407B">
        <w:rPr>
          <w:rFonts w:eastAsia="標楷體" w:cs="Roman Unicode"/>
          <w:b/>
          <w:bCs/>
          <w:sz w:val="28"/>
          <w:szCs w:val="28"/>
        </w:rPr>
        <w:t>〈</w:t>
      </w:r>
      <w:r w:rsidRPr="00CD407B">
        <w:rPr>
          <w:rFonts w:eastAsia="標楷體" w:cs="Roman Unicode" w:hint="eastAsia"/>
          <w:b/>
          <w:bCs/>
          <w:sz w:val="28"/>
          <w:szCs w:val="28"/>
        </w:rPr>
        <w:t>釋囑累</w:t>
      </w:r>
    </w:p>
    <w:p w:rsidR="00907DB6" w:rsidRDefault="004D5726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407B">
        <w:rPr>
          <w:rFonts w:eastAsia="標楷體" w:cs="Roman Unicode" w:hint="eastAsia"/>
          <w:b/>
          <w:bCs/>
          <w:sz w:val="28"/>
          <w:szCs w:val="28"/>
        </w:rPr>
        <w:t>品第六十六</w:t>
      </w:r>
      <w:r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907DB6" w:rsidRDefault="004D5726" w:rsidP="00D170B5">
      <w:pPr>
        <w:jc w:val="both"/>
        <w:rPr>
          <w:rFonts w:eastAsia="標楷體"/>
          <w:vertAlign w:val="superscript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讚菩薩般若行殊勝，勸修學</w:t>
      </w:r>
    </w:p>
    <w:p w:rsidR="004D5726" w:rsidRPr="008F1A34" w:rsidRDefault="004D5726" w:rsidP="000B2375">
      <w:pPr>
        <w:ind w:leftChars="50" w:left="120"/>
        <w:jc w:val="both"/>
        <w:rPr>
          <w:rFonts w:ascii="標楷體" w:eastAsia="標楷體" w:hAnsi="標楷體"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佛印可天主及須菩提</w:t>
      </w:r>
    </w:p>
    <w:p w:rsidR="004D5726" w:rsidRPr="008F1A34" w:rsidRDefault="004D5726" w:rsidP="000B2375">
      <w:pPr>
        <w:tabs>
          <w:tab w:val="left" w:pos="360"/>
        </w:tabs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印可天主</w:t>
      </w:r>
    </w:p>
    <w:p w:rsidR="00907DB6" w:rsidRDefault="004D5726" w:rsidP="000B2375">
      <w:pPr>
        <w:tabs>
          <w:tab w:val="left" w:pos="360"/>
        </w:tabs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（一）天主問</w:t>
      </w:r>
    </w:p>
    <w:p w:rsidR="00907DB6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</w:t>
      </w:r>
    </w:p>
    <w:p w:rsidR="004D5726" w:rsidRPr="008F1A34" w:rsidRDefault="004D5726" w:rsidP="000B237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印可須菩提</w:t>
      </w:r>
    </w:p>
    <w:p w:rsidR="00907DB6" w:rsidRDefault="004D5726" w:rsidP="000B2375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（一）天主歎須菩提說空善巧</w:t>
      </w:r>
    </w:p>
    <w:p w:rsidR="00907DB6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（二）佛讚須菩提行空時</w:t>
      </w:r>
      <w:r w:rsidR="00EF7AE0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觀諸法及行法者皆不可得</w:t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（貳）較量功德，顯菩薩般若行超勝</w:t>
      </w:r>
    </w:p>
    <w:p w:rsidR="00907DB6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一、校德：「菩薩般若行」勝「須菩提空行」</w:t>
      </w:r>
    </w:p>
    <w:p w:rsidR="00907DB6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二、顯勝：菩薩行般若，過二乘地，入菩薩位，當得無上菩提</w:t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）眾中有多比丘發大心，佛為授大菩提記</w:t>
      </w:r>
    </w:p>
    <w:p w:rsidR="00907DB6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一、諸天散花供養</w:t>
      </w:r>
    </w:p>
    <w:p w:rsidR="004D5726" w:rsidRPr="008F1A34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二、佛授記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成佛</w:t>
      </w:r>
    </w:p>
    <w:p w:rsidR="00907DB6" w:rsidRDefault="004D5726" w:rsidP="007516E4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發願行無上菩薩道</w:t>
      </w:r>
    </w:p>
    <w:p w:rsidR="00907DB6" w:rsidRDefault="004D5726" w:rsidP="007516E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（二）佛為現瑞授記</w:t>
      </w:r>
    </w:p>
    <w:p w:rsidR="00907DB6" w:rsidRDefault="004D5726" w:rsidP="007516E4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三、結歎勸修般若</w:t>
      </w:r>
    </w:p>
    <w:p w:rsidR="004D5726" w:rsidRPr="008F1A34" w:rsidRDefault="004D5726" w:rsidP="007516E4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lastRenderedPageBreak/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讚菩薩能行深般若，並勸修</w:t>
      </w:r>
    </w:p>
    <w:p w:rsidR="004D5726" w:rsidRPr="008F1A34" w:rsidRDefault="004D5726" w:rsidP="007516E4">
      <w:pPr>
        <w:spacing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一、明「能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深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般若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者之德相」</w:t>
      </w:r>
    </w:p>
    <w:p w:rsidR="00907DB6" w:rsidRDefault="004D5726" w:rsidP="007516E4">
      <w:pPr>
        <w:spacing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（一）能行深般若者，從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人道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或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兜率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天上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來</w:t>
      </w:r>
    </w:p>
    <w:p w:rsidR="00907DB6" w:rsidRDefault="004D5726" w:rsidP="007516E4">
      <w:pPr>
        <w:spacing w:beforeLines="30" w:before="108"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（二）親從佛聞般若、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種善根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，並以般若教化他人</w:t>
      </w:r>
    </w:p>
    <w:p w:rsidR="00907DB6" w:rsidRDefault="004D5726" w:rsidP="00D52CF7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（三）供養諸佛、多種善根、善知識守護故，信心清淨不可破壞</w:t>
      </w:r>
    </w:p>
    <w:p w:rsidR="00907DB6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二、欲以三乘得解脫、得無上菩提，應了了行六度乃至一切種智</w:t>
      </w:r>
    </w:p>
    <w:p w:rsidR="004D5726" w:rsidRPr="008F1A34" w:rsidRDefault="004D5726" w:rsidP="00D52CF7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貳、正明囑累</w:t>
      </w:r>
    </w:p>
    <w:p w:rsidR="004D5726" w:rsidRPr="008F1A34" w:rsidRDefault="004D5726" w:rsidP="00D52CF7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流通</w:t>
      </w:r>
    </w:p>
    <w:p w:rsidR="00907DB6" w:rsidRDefault="004D5726" w:rsidP="00D52CF7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囑累</w:t>
      </w:r>
    </w:p>
    <w:p w:rsidR="004D5726" w:rsidRPr="008F1A34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受持般若有大功德，忘失般若有大罪</w:t>
      </w:r>
    </w:p>
    <w:p w:rsidR="00907DB6" w:rsidRDefault="004D5726" w:rsidP="00D52CF7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（一）明忘失之過罪</w:t>
      </w:r>
    </w:p>
    <w:p w:rsidR="004D5726" w:rsidRPr="008F1A34" w:rsidRDefault="004D5726" w:rsidP="00D52CF7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（二）明受持之功德</w:t>
      </w:r>
    </w:p>
    <w:p w:rsidR="00907DB6" w:rsidRDefault="004D5726" w:rsidP="00D52CF7">
      <w:pPr>
        <w:spacing w:line="366" w:lineRule="exact"/>
        <w:ind w:leftChars="200" w:left="480"/>
        <w:jc w:val="both"/>
        <w:rPr>
          <w:rFonts w:eastAsia="標楷體"/>
          <w:vertAlign w:val="superscript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若受持般若則為受持三世佛菩提</w:t>
      </w:r>
    </w:p>
    <w:p w:rsidR="00907DB6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若供養般若即為供養三世如來</w:t>
      </w:r>
    </w:p>
    <w:p w:rsidR="00907DB6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若信心愛樂般若則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信心愛樂三世佛</w:t>
      </w:r>
    </w:p>
    <w:p w:rsidR="00907DB6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般若亦是世尊，欲不捨三寶、三世佛菩提，切莫捨般若</w:t>
      </w:r>
    </w:p>
    <w:p w:rsidR="00907DB6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般若為三世諸佛之母，自受持並為他廣說，能速得無上菩提</w:t>
      </w:r>
    </w:p>
    <w:p w:rsidR="00907DB6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六波羅蜜是諸佛無盡法藏，三世諸佛及佛弟子皆從中學而得成就</w:t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「以般若相應法教菩薩」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「令三千世界眾生盡得阿羅漢」</w:t>
      </w:r>
    </w:p>
    <w:p w:rsidR="00907DB6" w:rsidRDefault="004D5726" w:rsidP="00D57C8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正述</w:t>
      </w:r>
    </w:p>
    <w:p w:rsidR="00907DB6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:rsidR="00907DB6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（貳）佛現攝神足，顯般若無所著</w:t>
      </w:r>
    </w:p>
    <w:p w:rsidR="00907DB6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一、佛現攝神足顯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阿閦佛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會如幻，能如是觀，是為無所著般若行</w:t>
      </w:r>
    </w:p>
    <w:p w:rsidR="00907DB6" w:rsidRDefault="004D5726" w:rsidP="00221ECF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二、讚欲得諸波羅蜜，當學般若</w:t>
      </w:r>
    </w:p>
    <w:p w:rsidR="004D5726" w:rsidRPr="008F1A34" w:rsidRDefault="004D5726" w:rsidP="00221ECF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無量</w:t>
      </w:r>
    </w:p>
    <w:p w:rsidR="00907DB6" w:rsidRDefault="004D5726" w:rsidP="00221ECF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一、正說：般若無量，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名眾、句眾、字眾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有量</w:t>
      </w:r>
    </w:p>
    <w:p w:rsidR="00907DB6" w:rsidRDefault="004D5726" w:rsidP="00221ECF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二、釋因由：無盡、離、無生故無量</w:t>
      </w:r>
    </w:p>
    <w:p w:rsidR="00907DB6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出覆面舌相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信受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</w:p>
    <w:p w:rsidR="004D5726" w:rsidRPr="008F1A34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（伍）廣說般若功德</w:t>
      </w:r>
    </w:p>
    <w:p w:rsidR="00907DB6" w:rsidRDefault="004D5726" w:rsidP="00221ECF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一、學般若能入文字陀羅尼門、得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樂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辯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才</w:t>
      </w:r>
    </w:p>
    <w:p w:rsidR="00907DB6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二、受持般若即能持三世諸佛無上菩提</w:t>
      </w:r>
    </w:p>
    <w:p w:rsidR="00907DB6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三、般若是行者足，能持般若陀羅尼，則能總持一切佛法</w:t>
      </w:r>
    </w:p>
    <w:p w:rsidR="004D5726" w:rsidRPr="00907DB6" w:rsidRDefault="004D5726" w:rsidP="00D52CF7">
      <w:pPr>
        <w:spacing w:line="366" w:lineRule="exact"/>
        <w:jc w:val="both"/>
        <w:rPr>
          <w:szCs w:val="20"/>
        </w:rPr>
      </w:pPr>
      <w:r w:rsidRPr="00907DB6">
        <w:rPr>
          <w:b/>
          <w:szCs w:val="20"/>
          <w:bdr w:val="single" w:sz="4" w:space="0" w:color="auto"/>
        </w:rPr>
        <w:t>壹、</w:t>
      </w:r>
      <w:r w:rsidRPr="00907DB6">
        <w:rPr>
          <w:rFonts w:hint="eastAsia"/>
          <w:b/>
          <w:szCs w:val="20"/>
          <w:bdr w:val="single" w:sz="4" w:space="0" w:color="auto"/>
        </w:rPr>
        <w:t>讚菩薩般若行殊勝，勸修學</w:t>
      </w:r>
    </w:p>
    <w:p w:rsidR="004D5726" w:rsidRPr="00907DB6" w:rsidRDefault="004D5726" w:rsidP="00D52CF7">
      <w:pPr>
        <w:spacing w:line="366" w:lineRule="exact"/>
        <w:ind w:leftChars="50" w:left="120"/>
        <w:jc w:val="both"/>
        <w:rPr>
          <w:szCs w:val="20"/>
        </w:rPr>
      </w:pPr>
      <w:r w:rsidRPr="00907DB6">
        <w:rPr>
          <w:b/>
          <w:szCs w:val="20"/>
          <w:bdr w:val="single" w:sz="4" w:space="0" w:color="auto"/>
        </w:rPr>
        <w:t>（壹）</w:t>
      </w:r>
      <w:r w:rsidRPr="00907DB6">
        <w:rPr>
          <w:rFonts w:hint="eastAsia"/>
          <w:b/>
          <w:szCs w:val="20"/>
          <w:bdr w:val="single" w:sz="4" w:space="0" w:color="auto"/>
        </w:rPr>
        <w:t>佛印可天主及須菩提</w:t>
      </w:r>
    </w:p>
    <w:p w:rsidR="004D5726" w:rsidRPr="00907DB6" w:rsidRDefault="004D5726" w:rsidP="00D52CF7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一、</w:t>
      </w:r>
      <w:r w:rsidRPr="00907DB6">
        <w:rPr>
          <w:rFonts w:hint="eastAsia"/>
          <w:b/>
          <w:szCs w:val="20"/>
          <w:bdr w:val="single" w:sz="4" w:space="0" w:color="auto"/>
        </w:rPr>
        <w:t>佛</w:t>
      </w:r>
      <w:r w:rsidRPr="00907DB6">
        <w:rPr>
          <w:b/>
          <w:szCs w:val="20"/>
          <w:bdr w:val="single" w:sz="4" w:space="0" w:color="auto"/>
        </w:rPr>
        <w:t>印可天主</w:t>
      </w:r>
    </w:p>
    <w:p w:rsidR="00907DB6" w:rsidRPr="00907DB6" w:rsidRDefault="004D5726" w:rsidP="00D52CF7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（一）天主問，兼明天主何以自疑所說是否隨順法、是否為正答</w:t>
      </w:r>
    </w:p>
    <w:p w:rsidR="00907DB6" w:rsidRPr="00907DB6" w:rsidRDefault="004D5726" w:rsidP="00D52CF7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1</w:t>
      </w:r>
      <w:r w:rsidRPr="00907DB6">
        <w:rPr>
          <w:b/>
          <w:szCs w:val="20"/>
          <w:bdr w:val="single" w:sz="4" w:space="0" w:color="auto"/>
        </w:rPr>
        <w:t>、</w:t>
      </w:r>
      <w:r w:rsidRPr="00907DB6">
        <w:rPr>
          <w:rFonts w:hint="eastAsia"/>
          <w:b/>
          <w:szCs w:val="20"/>
          <w:bdr w:val="single" w:sz="4" w:space="0" w:color="auto"/>
        </w:rPr>
        <w:t>恐說有錯</w:t>
      </w:r>
      <w:r w:rsidRPr="00907DB6">
        <w:rPr>
          <w:b/>
          <w:szCs w:val="20"/>
          <w:bdr w:val="single" w:sz="4" w:space="0" w:color="auto"/>
        </w:rPr>
        <w:t>謬故</w:t>
      </w:r>
    </w:p>
    <w:p w:rsidR="00907DB6" w:rsidRPr="00907DB6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2</w:t>
      </w:r>
      <w:r w:rsidRPr="00907DB6">
        <w:rPr>
          <w:b/>
          <w:szCs w:val="20"/>
          <w:bdr w:val="single" w:sz="4" w:space="0" w:color="auto"/>
        </w:rPr>
        <w:t>、</w:t>
      </w:r>
      <w:r w:rsidRPr="00907DB6">
        <w:rPr>
          <w:rFonts w:hint="eastAsia"/>
          <w:b/>
          <w:szCs w:val="20"/>
          <w:bdr w:val="single" w:sz="4" w:space="0" w:color="auto"/>
        </w:rPr>
        <w:t>為遣眾疑故</w:t>
      </w:r>
    </w:p>
    <w:p w:rsidR="00907DB6" w:rsidRPr="00907DB6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3</w:t>
      </w:r>
      <w:r w:rsidRPr="00907DB6">
        <w:rPr>
          <w:b/>
          <w:szCs w:val="20"/>
          <w:bdr w:val="single" w:sz="4" w:space="0" w:color="auto"/>
        </w:rPr>
        <w:t>、令</w:t>
      </w:r>
      <w:r w:rsidRPr="00907DB6">
        <w:rPr>
          <w:rFonts w:hint="eastAsia"/>
          <w:b/>
          <w:szCs w:val="20"/>
          <w:bdr w:val="single" w:sz="4" w:space="0" w:color="auto"/>
        </w:rPr>
        <w:t>聞</w:t>
      </w:r>
      <w:r w:rsidRPr="00907DB6">
        <w:rPr>
          <w:b/>
          <w:szCs w:val="20"/>
          <w:bdr w:val="single" w:sz="4" w:space="0" w:color="auto"/>
        </w:rPr>
        <w:t>者信</w:t>
      </w:r>
      <w:r w:rsidRPr="00907DB6">
        <w:rPr>
          <w:rFonts w:hint="eastAsia"/>
          <w:b/>
          <w:szCs w:val="20"/>
          <w:bdr w:val="single" w:sz="4" w:space="0" w:color="auto"/>
        </w:rPr>
        <w:t>受故</w:t>
      </w:r>
    </w:p>
    <w:p w:rsidR="00907DB6" w:rsidRPr="00907DB6" w:rsidRDefault="004D5726" w:rsidP="00D52CF7">
      <w:pPr>
        <w:spacing w:beforeLines="30" w:before="108" w:line="366" w:lineRule="exact"/>
        <w:ind w:leftChars="150" w:left="360"/>
        <w:jc w:val="both"/>
        <w:rPr>
          <w:b/>
          <w:szCs w:val="20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（二）佛述成</w:t>
      </w:r>
    </w:p>
    <w:p w:rsidR="00907DB6" w:rsidRPr="00907DB6" w:rsidRDefault="00D67D3A" w:rsidP="00D52CF7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r w:rsidRPr="00907DB6">
        <w:rPr>
          <w:rFonts w:hint="eastAsia"/>
          <w:b/>
          <w:bdr w:val="single" w:sz="4" w:space="0" w:color="auto"/>
        </w:rPr>
        <w:t>※</w:t>
      </w:r>
      <w:r w:rsidRPr="00907DB6">
        <w:rPr>
          <w:rFonts w:hint="eastAsia"/>
          <w:b/>
          <w:bdr w:val="single" w:sz="4" w:space="0" w:color="auto"/>
        </w:rPr>
        <w:t xml:space="preserve"> </w:t>
      </w:r>
      <w:r w:rsidR="004D5726" w:rsidRPr="00907DB6">
        <w:rPr>
          <w:rFonts w:hint="eastAsia"/>
          <w:b/>
          <w:bdr w:val="single" w:sz="4" w:space="0" w:color="auto"/>
        </w:rPr>
        <w:t>因論生論：佛何以印可天主所說</w:t>
      </w:r>
    </w:p>
    <w:p w:rsidR="004D5726" w:rsidRPr="00907DB6" w:rsidRDefault="004D5726" w:rsidP="00221ECF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二、</w:t>
      </w:r>
      <w:r w:rsidRPr="00907DB6">
        <w:rPr>
          <w:rFonts w:hint="eastAsia"/>
          <w:b/>
          <w:szCs w:val="20"/>
          <w:bdr w:val="single" w:sz="4" w:space="0" w:color="auto"/>
        </w:rPr>
        <w:t>佛</w:t>
      </w:r>
      <w:r w:rsidRPr="00907DB6">
        <w:rPr>
          <w:b/>
          <w:szCs w:val="20"/>
          <w:bdr w:val="single" w:sz="4" w:space="0" w:color="auto"/>
        </w:rPr>
        <w:t>印可須菩提</w:t>
      </w:r>
    </w:p>
    <w:p w:rsidR="00907DB6" w:rsidRPr="00907DB6" w:rsidRDefault="004D5726" w:rsidP="00221ECF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（一）天主歎須菩提說空善巧</w:t>
      </w:r>
    </w:p>
    <w:p w:rsidR="00907DB6" w:rsidRDefault="004D5726" w:rsidP="00221ECF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（二）佛讚須菩提行空時觀諸法及行法者皆不可得</w:t>
      </w:r>
    </w:p>
    <w:p w:rsidR="004D5726" w:rsidRPr="00907DB6" w:rsidRDefault="004D5726" w:rsidP="00221ECF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（貳）較量功德，顯菩薩般若行超勝</w:t>
      </w:r>
    </w:p>
    <w:p w:rsidR="004D5726" w:rsidRPr="00907DB6" w:rsidRDefault="004D5726" w:rsidP="00221ECF">
      <w:pPr>
        <w:spacing w:line="370" w:lineRule="exact"/>
        <w:ind w:leftChars="100" w:left="240"/>
        <w:jc w:val="both"/>
        <w:rPr>
          <w:rFonts w:eastAsia="標楷體"/>
          <w:b/>
          <w:szCs w:val="20"/>
        </w:rPr>
      </w:pPr>
      <w:r w:rsidRPr="00907DB6">
        <w:rPr>
          <w:rFonts w:hint="eastAsia"/>
          <w:b/>
          <w:szCs w:val="20"/>
          <w:bdr w:val="single" w:sz="4" w:space="0" w:color="auto"/>
        </w:rPr>
        <w:t>一、校德：「菩薩般若行」勝「須菩提空行」</w:t>
      </w:r>
    </w:p>
    <w:p w:rsidR="00907DB6" w:rsidRPr="00907DB6" w:rsidRDefault="004D5726" w:rsidP="00221ECF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、須菩提空行不及</w:t>
      </w:r>
      <w:r w:rsidRPr="00907DB6">
        <w:rPr>
          <w:b/>
          <w:szCs w:val="20"/>
          <w:bdr w:val="single" w:sz="4" w:space="0" w:color="auto"/>
        </w:rPr>
        <w:t>菩薩空行</w:t>
      </w:r>
    </w:p>
    <w:p w:rsidR="00907DB6" w:rsidRPr="00907DB6" w:rsidRDefault="004D5726" w:rsidP="00221ECF">
      <w:pPr>
        <w:tabs>
          <w:tab w:val="left" w:pos="360"/>
        </w:tabs>
        <w:spacing w:beforeLines="30" w:before="108" w:line="370" w:lineRule="exact"/>
        <w:ind w:leftChars="200" w:left="480"/>
        <w:jc w:val="both"/>
        <w:rPr>
          <w:b/>
          <w:szCs w:val="20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、釋疑：何以須菩提空行比菩薩空行百分不及一</w:t>
      </w:r>
    </w:p>
    <w:p w:rsidR="00907DB6" w:rsidRPr="00907DB6" w:rsidRDefault="004D5726" w:rsidP="00221ECF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）三乘雖同入實相，而</w:t>
      </w:r>
      <w:r w:rsidRPr="00907DB6">
        <w:rPr>
          <w:b/>
          <w:szCs w:val="20"/>
          <w:bdr w:val="single" w:sz="4" w:space="0" w:color="auto"/>
        </w:rPr>
        <w:t>慧有利鈍，入有淺深</w:t>
      </w:r>
    </w:p>
    <w:p w:rsidR="00907DB6" w:rsidRPr="00907DB6" w:rsidRDefault="004D5726" w:rsidP="00221ECF">
      <w:pPr>
        <w:spacing w:beforeLines="30" w:before="108"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）嚴土熟生悲願有別，</w:t>
      </w:r>
      <w:r w:rsidRPr="00907DB6">
        <w:rPr>
          <w:b/>
          <w:szCs w:val="20"/>
          <w:bdr w:val="single" w:sz="4" w:space="0" w:color="auto"/>
        </w:rPr>
        <w:t>非但以空行故與菩薩等</w:t>
      </w:r>
    </w:p>
    <w:p w:rsidR="00907DB6" w:rsidRPr="00907DB6" w:rsidRDefault="004D5726" w:rsidP="00221ECF">
      <w:pPr>
        <w:spacing w:beforeLines="30" w:before="108" w:line="380" w:lineRule="exact"/>
        <w:ind w:leftChars="250" w:left="600"/>
        <w:jc w:val="both"/>
        <w:rPr>
          <w:szCs w:val="20"/>
        </w:rPr>
      </w:pPr>
      <w:r w:rsidRPr="00907DB6">
        <w:rPr>
          <w:rFonts w:cs="Roman Unicode" w:hint="eastAsia"/>
          <w:b/>
          <w:szCs w:val="20"/>
          <w:bdr w:val="single" w:sz="4" w:space="0" w:color="auto"/>
        </w:rPr>
        <w:t>（</w:t>
      </w:r>
      <w:r w:rsidRPr="00907DB6">
        <w:rPr>
          <w:rFonts w:cs="Roman Unicode" w:hint="eastAsia"/>
          <w:b/>
          <w:szCs w:val="20"/>
          <w:bdr w:val="single" w:sz="4" w:space="0" w:color="auto"/>
        </w:rPr>
        <w:t>3</w:t>
      </w:r>
      <w:r w:rsidRPr="00907DB6">
        <w:rPr>
          <w:rFonts w:cs="Roman Unicode" w:hint="eastAsia"/>
          <w:b/>
          <w:szCs w:val="20"/>
          <w:bdr w:val="single" w:sz="4" w:space="0" w:color="auto"/>
        </w:rPr>
        <w:t>）</w:t>
      </w:r>
      <w:r w:rsidRPr="00907DB6">
        <w:rPr>
          <w:b/>
          <w:szCs w:val="20"/>
          <w:bdr w:val="single" w:sz="4" w:space="0" w:color="auto"/>
        </w:rPr>
        <w:t>就境智論量無量</w:t>
      </w:r>
      <w:r w:rsidRPr="00907DB6">
        <w:rPr>
          <w:szCs w:val="20"/>
        </w:rPr>
        <w:t>（</w:t>
      </w:r>
      <w:r w:rsidR="001A7A09" w:rsidRPr="00907DB6">
        <w:rPr>
          <w:szCs w:val="20"/>
        </w:rPr>
        <w:t>印順法師，《</w:t>
      </w:r>
      <w:r w:rsidRPr="00907DB6">
        <w:rPr>
          <w:szCs w:val="20"/>
        </w:rPr>
        <w:t>大智度論筆記》［</w:t>
      </w:r>
      <w:r w:rsidRPr="00907DB6">
        <w:rPr>
          <w:rFonts w:cs="Roman Unicode"/>
          <w:szCs w:val="20"/>
        </w:rPr>
        <w:t>E</w:t>
      </w:r>
      <w:r w:rsidRPr="00907DB6">
        <w:rPr>
          <w:rFonts w:cs="Roman Unicode" w:hint="eastAsia"/>
          <w:szCs w:val="20"/>
        </w:rPr>
        <w:t>0</w:t>
      </w:r>
      <w:r w:rsidRPr="00907DB6">
        <w:rPr>
          <w:szCs w:val="20"/>
        </w:rPr>
        <w:t>23</w:t>
      </w:r>
      <w:r w:rsidRPr="00907DB6">
        <w:rPr>
          <w:rFonts w:hint="eastAsia"/>
          <w:szCs w:val="20"/>
        </w:rPr>
        <w:t>］</w:t>
      </w:r>
      <w:r w:rsidRPr="00907DB6">
        <w:rPr>
          <w:rFonts w:hint="eastAsia"/>
          <w:szCs w:val="20"/>
        </w:rPr>
        <w:t>p.</w:t>
      </w:r>
      <w:r w:rsidRPr="00907DB6">
        <w:rPr>
          <w:szCs w:val="20"/>
        </w:rPr>
        <w:t>322</w:t>
      </w:r>
      <w:r w:rsidRPr="00907DB6">
        <w:rPr>
          <w:szCs w:val="20"/>
        </w:rPr>
        <w:t>）</w:t>
      </w:r>
    </w:p>
    <w:p w:rsidR="00907DB6" w:rsidRPr="00907DB6" w:rsidRDefault="004D5726" w:rsidP="00221ECF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二、顯勝：菩薩行般若，過二乘地，入菩薩位，當得無上菩提</w:t>
      </w:r>
    </w:p>
    <w:p w:rsidR="00907DB6" w:rsidRPr="00907DB6" w:rsidRDefault="00D67D3A" w:rsidP="00221ECF">
      <w:pPr>
        <w:spacing w:beforeLines="30" w:before="108"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※</w:t>
      </w:r>
      <w:r w:rsidRPr="00907DB6">
        <w:rPr>
          <w:rFonts w:hint="eastAsia"/>
          <w:b/>
          <w:szCs w:val="20"/>
          <w:bdr w:val="single" w:sz="4" w:space="0" w:color="auto"/>
        </w:rPr>
        <w:t xml:space="preserve"> </w:t>
      </w:r>
      <w:r w:rsidR="004D5726" w:rsidRPr="00907DB6">
        <w:rPr>
          <w:b/>
          <w:szCs w:val="20"/>
          <w:bdr w:val="single" w:sz="4" w:space="0" w:color="auto"/>
        </w:rPr>
        <w:t>因論生論：涅槃是無量，</w:t>
      </w:r>
      <w:r w:rsidR="004D5726" w:rsidRPr="00907DB6">
        <w:rPr>
          <w:rFonts w:hint="eastAsia"/>
          <w:b/>
          <w:szCs w:val="20"/>
          <w:bdr w:val="single" w:sz="4" w:space="0" w:color="auto"/>
        </w:rPr>
        <w:t>云何言「</w:t>
      </w:r>
      <w:r w:rsidR="004D5726" w:rsidRPr="00907DB6">
        <w:rPr>
          <w:b/>
          <w:szCs w:val="20"/>
          <w:bdr w:val="single" w:sz="4" w:space="0" w:color="auto"/>
        </w:rPr>
        <w:t>二乘所得有量</w:t>
      </w:r>
      <w:r w:rsidR="004D5726" w:rsidRPr="00907DB6">
        <w:rPr>
          <w:rFonts w:hint="eastAsia"/>
          <w:b/>
          <w:szCs w:val="20"/>
          <w:bdr w:val="single" w:sz="4" w:space="0" w:color="auto"/>
        </w:rPr>
        <w:t>」</w:t>
      </w:r>
    </w:p>
    <w:p w:rsidR="00907DB6" w:rsidRPr="00907DB6" w:rsidRDefault="004D5726" w:rsidP="00221ECF">
      <w:pPr>
        <w:spacing w:line="380" w:lineRule="exact"/>
        <w:ind w:leftChars="200" w:left="480"/>
        <w:jc w:val="both"/>
        <w:rPr>
          <w:szCs w:val="20"/>
        </w:rPr>
      </w:pPr>
      <w:r w:rsidRPr="00907DB6">
        <w:rPr>
          <w:rFonts w:hAnsi="新細明體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一</w:t>
      </w:r>
      <w:r w:rsidRPr="00907DB6">
        <w:rPr>
          <w:rFonts w:hAnsi="新細明體"/>
          <w:b/>
          <w:szCs w:val="20"/>
          <w:bdr w:val="single" w:sz="4" w:space="0" w:color="auto"/>
        </w:rPr>
        <w:t>）智慧有分有量，不說法性有量</w:t>
      </w:r>
    </w:p>
    <w:p w:rsidR="00907DB6" w:rsidRPr="00907DB6" w:rsidRDefault="004D5726" w:rsidP="00221ECF">
      <w:pPr>
        <w:spacing w:beforeLines="30" w:before="108" w:line="380" w:lineRule="exact"/>
        <w:ind w:leftChars="200" w:left="480"/>
        <w:jc w:val="both"/>
        <w:rPr>
          <w:rFonts w:hAnsi="新細明體"/>
          <w:b/>
          <w:szCs w:val="20"/>
          <w:bdr w:val="single" w:sz="4" w:space="0" w:color="auto"/>
        </w:rPr>
      </w:pPr>
      <w:r w:rsidRPr="00907DB6">
        <w:rPr>
          <w:rFonts w:hAnsi="新細明體"/>
          <w:b/>
          <w:szCs w:val="20"/>
          <w:bdr w:val="single" w:sz="4" w:space="0" w:color="auto"/>
        </w:rPr>
        <w:t>（</w:t>
      </w:r>
      <w:r w:rsidRPr="00907DB6">
        <w:rPr>
          <w:rFonts w:hAnsi="新細明體" w:hint="eastAsia"/>
          <w:b/>
          <w:szCs w:val="20"/>
          <w:bdr w:val="single" w:sz="4" w:space="0" w:color="auto"/>
        </w:rPr>
        <w:t>二</w:t>
      </w:r>
      <w:r w:rsidRPr="00907DB6">
        <w:rPr>
          <w:rFonts w:hAnsi="新細明體"/>
          <w:b/>
          <w:szCs w:val="20"/>
          <w:bdr w:val="single" w:sz="4" w:space="0" w:color="auto"/>
        </w:rPr>
        <w:t>）</w:t>
      </w:r>
      <w:r w:rsidRPr="00907DB6">
        <w:rPr>
          <w:rFonts w:hAnsi="新細明體" w:hint="eastAsia"/>
          <w:b/>
          <w:szCs w:val="20"/>
          <w:bdr w:val="single" w:sz="4" w:space="0" w:color="auto"/>
        </w:rPr>
        <w:t>量、無量是相待法，於</w:t>
      </w:r>
      <w:r w:rsidRPr="00907DB6">
        <w:rPr>
          <w:rFonts w:hAnsi="新細明體"/>
          <w:b/>
          <w:szCs w:val="20"/>
          <w:bdr w:val="single" w:sz="4" w:space="0" w:color="auto"/>
        </w:rPr>
        <w:t>凡人</w:t>
      </w:r>
      <w:r w:rsidRPr="00907DB6">
        <w:rPr>
          <w:rFonts w:hAnsi="新細明體" w:hint="eastAsia"/>
          <w:b/>
          <w:szCs w:val="20"/>
          <w:bdr w:val="single" w:sz="4" w:space="0" w:color="auto"/>
        </w:rPr>
        <w:t>不能</w:t>
      </w:r>
      <w:r w:rsidRPr="00907DB6">
        <w:rPr>
          <w:rFonts w:hAnsi="新細明體"/>
          <w:b/>
          <w:szCs w:val="20"/>
          <w:bdr w:val="single" w:sz="4" w:space="0" w:color="auto"/>
        </w:rPr>
        <w:t>量，</w:t>
      </w:r>
      <w:r w:rsidRPr="00907DB6">
        <w:rPr>
          <w:rFonts w:hAnsi="新細明體" w:hint="eastAsia"/>
          <w:b/>
          <w:szCs w:val="20"/>
          <w:bdr w:val="single" w:sz="4" w:space="0" w:color="auto"/>
        </w:rPr>
        <w:t>而</w:t>
      </w:r>
      <w:r w:rsidRPr="00907DB6">
        <w:rPr>
          <w:rFonts w:hAnsi="新細明體"/>
          <w:b/>
          <w:szCs w:val="20"/>
          <w:bdr w:val="single" w:sz="4" w:space="0" w:color="auto"/>
        </w:rPr>
        <w:t>佛皆能量</w:t>
      </w:r>
    </w:p>
    <w:p w:rsidR="004D5726" w:rsidRPr="00907DB6" w:rsidRDefault="004D5726" w:rsidP="00221ECF">
      <w:pPr>
        <w:spacing w:beforeLines="30" w:before="108" w:line="38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="00121B4C" w:rsidRPr="00907DB6">
        <w:rPr>
          <w:rFonts w:hint="eastAsia"/>
          <w:b/>
          <w:szCs w:val="20"/>
          <w:bdr w:val="single" w:sz="4" w:space="0" w:color="auto"/>
        </w:rPr>
        <w:t>參</w:t>
      </w:r>
      <w:r w:rsidRPr="00907DB6">
        <w:rPr>
          <w:rFonts w:hint="eastAsia"/>
          <w:b/>
          <w:szCs w:val="20"/>
          <w:bdr w:val="single" w:sz="4" w:space="0" w:color="auto"/>
        </w:rPr>
        <w:t>）眾中有多比丘發大心，佛為授大菩提記</w:t>
      </w:r>
    </w:p>
    <w:p w:rsidR="00907DB6" w:rsidRDefault="004D5726" w:rsidP="00221ECF">
      <w:pPr>
        <w:spacing w:line="380" w:lineRule="exact"/>
        <w:ind w:leftChars="100" w:left="240"/>
        <w:jc w:val="both"/>
        <w:rPr>
          <w:b/>
        </w:rPr>
      </w:pPr>
      <w:r w:rsidRPr="00907DB6">
        <w:rPr>
          <w:rFonts w:hint="eastAsia"/>
          <w:b/>
          <w:szCs w:val="20"/>
          <w:bdr w:val="single" w:sz="4" w:space="0" w:color="auto"/>
        </w:rPr>
        <w:t>一、諸天散花供養</w:t>
      </w:r>
    </w:p>
    <w:p w:rsidR="004D5726" w:rsidRPr="00907DB6" w:rsidRDefault="004D5726" w:rsidP="00221ECF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二、佛授記</w:t>
      </w:r>
      <w:r w:rsidRPr="00907DB6">
        <w:rPr>
          <w:b/>
          <w:szCs w:val="20"/>
          <w:bdr w:val="single" w:sz="4" w:space="0" w:color="auto"/>
        </w:rPr>
        <w:t>八百比丘</w:t>
      </w:r>
      <w:r w:rsidRPr="00907DB6">
        <w:rPr>
          <w:rFonts w:hint="eastAsia"/>
          <w:b/>
          <w:szCs w:val="20"/>
          <w:bdr w:val="single" w:sz="4" w:space="0" w:color="auto"/>
        </w:rPr>
        <w:t>成佛</w:t>
      </w:r>
    </w:p>
    <w:p w:rsidR="00907DB6" w:rsidRDefault="004D5726" w:rsidP="00221ECF">
      <w:pPr>
        <w:spacing w:line="380" w:lineRule="exact"/>
        <w:ind w:leftChars="150" w:left="360"/>
        <w:jc w:val="both"/>
        <w:rPr>
          <w:rFonts w:eastAsia="標楷體"/>
          <w:b/>
        </w:rPr>
      </w:pPr>
      <w:r w:rsidRPr="00907DB6">
        <w:rPr>
          <w:rFonts w:hint="eastAsia"/>
          <w:b/>
          <w:bdr w:val="single" w:sz="4" w:space="0" w:color="auto"/>
        </w:rPr>
        <w:t>（一）</w:t>
      </w:r>
      <w:r w:rsidRPr="00907DB6">
        <w:rPr>
          <w:b/>
          <w:bdr w:val="single" w:sz="4" w:space="0" w:color="auto"/>
        </w:rPr>
        <w:t>八百比丘</w:t>
      </w:r>
      <w:r w:rsidRPr="00907DB6">
        <w:rPr>
          <w:rFonts w:hint="eastAsia"/>
          <w:b/>
          <w:bdr w:val="single" w:sz="4" w:space="0" w:color="auto"/>
        </w:rPr>
        <w:t>發願行無上菩薩道</w:t>
      </w:r>
    </w:p>
    <w:p w:rsidR="00907DB6" w:rsidRPr="00907DB6" w:rsidRDefault="004D5726" w:rsidP="00221ECF">
      <w:pPr>
        <w:spacing w:beforeLines="30" w:before="108"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（二）佛為現瑞授記</w:t>
      </w:r>
    </w:p>
    <w:p w:rsidR="00907DB6" w:rsidRPr="00907DB6" w:rsidRDefault="004D5726" w:rsidP="00221ECF">
      <w:pPr>
        <w:spacing w:beforeLines="30" w:before="108" w:line="380" w:lineRule="exact"/>
        <w:ind w:firstLineChars="100" w:firstLine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三、結歎勸修般若</w:t>
      </w:r>
    </w:p>
    <w:p w:rsidR="004D5726" w:rsidRPr="00907DB6" w:rsidRDefault="004D5726" w:rsidP="00221ECF">
      <w:pPr>
        <w:spacing w:beforeLines="30" w:before="108" w:line="38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肆</w:t>
      </w:r>
      <w:r w:rsidRPr="00907DB6">
        <w:rPr>
          <w:b/>
          <w:szCs w:val="20"/>
          <w:bdr w:val="single" w:sz="4" w:space="0" w:color="auto"/>
        </w:rPr>
        <w:t>）</w:t>
      </w:r>
      <w:r w:rsidRPr="00907DB6">
        <w:rPr>
          <w:rFonts w:hint="eastAsia"/>
          <w:b/>
          <w:szCs w:val="20"/>
          <w:bdr w:val="single" w:sz="4" w:space="0" w:color="auto"/>
        </w:rPr>
        <w:t>讚菩薩能行深般若，並勸修</w:t>
      </w:r>
    </w:p>
    <w:p w:rsidR="004D5726" w:rsidRPr="00907DB6" w:rsidRDefault="004D5726" w:rsidP="00221ECF">
      <w:pPr>
        <w:spacing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一、明「能</w:t>
      </w:r>
      <w:r w:rsidRPr="00907DB6">
        <w:rPr>
          <w:b/>
          <w:szCs w:val="20"/>
          <w:bdr w:val="single" w:sz="4" w:space="0" w:color="auto"/>
        </w:rPr>
        <w:t>行</w:t>
      </w:r>
      <w:r w:rsidRPr="00907DB6">
        <w:rPr>
          <w:rFonts w:hint="eastAsia"/>
          <w:b/>
          <w:szCs w:val="20"/>
          <w:bdr w:val="single" w:sz="4" w:space="0" w:color="auto"/>
        </w:rPr>
        <w:t>深</w:t>
      </w:r>
      <w:r w:rsidRPr="00907DB6">
        <w:rPr>
          <w:b/>
          <w:szCs w:val="20"/>
          <w:bdr w:val="single" w:sz="4" w:space="0" w:color="auto"/>
        </w:rPr>
        <w:t>般若</w:t>
      </w:r>
      <w:r w:rsidRPr="00907DB6">
        <w:rPr>
          <w:rFonts w:hint="eastAsia"/>
          <w:b/>
          <w:szCs w:val="20"/>
          <w:bdr w:val="single" w:sz="4" w:space="0" w:color="auto"/>
        </w:rPr>
        <w:t>者之德相」</w:t>
      </w:r>
    </w:p>
    <w:p w:rsidR="004D5726" w:rsidRPr="00907DB6" w:rsidRDefault="004D5726" w:rsidP="00221ECF">
      <w:pPr>
        <w:spacing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lastRenderedPageBreak/>
        <w:t>（一）能行深般若者，從</w:t>
      </w:r>
      <w:r w:rsidRPr="00907DB6">
        <w:rPr>
          <w:b/>
          <w:szCs w:val="20"/>
          <w:bdr w:val="single" w:sz="4" w:space="0" w:color="auto"/>
        </w:rPr>
        <w:t>人道</w:t>
      </w:r>
      <w:r w:rsidRPr="00907DB6">
        <w:rPr>
          <w:rFonts w:hint="eastAsia"/>
          <w:b/>
          <w:szCs w:val="20"/>
          <w:bdr w:val="single" w:sz="4" w:space="0" w:color="auto"/>
        </w:rPr>
        <w:t>或</w:t>
      </w:r>
      <w:r w:rsidRPr="00907DB6">
        <w:rPr>
          <w:b/>
          <w:szCs w:val="20"/>
          <w:bdr w:val="single" w:sz="4" w:space="0" w:color="auto"/>
        </w:rPr>
        <w:t>兜率</w:t>
      </w:r>
      <w:r w:rsidRPr="00907DB6">
        <w:rPr>
          <w:rFonts w:hint="eastAsia"/>
          <w:b/>
          <w:szCs w:val="20"/>
          <w:bdr w:val="single" w:sz="4" w:space="0" w:color="auto"/>
        </w:rPr>
        <w:t>天上</w:t>
      </w:r>
      <w:r w:rsidRPr="00907DB6">
        <w:rPr>
          <w:b/>
          <w:szCs w:val="20"/>
          <w:bdr w:val="single" w:sz="4" w:space="0" w:color="auto"/>
        </w:rPr>
        <w:t>來</w:t>
      </w:r>
    </w:p>
    <w:p w:rsidR="00907DB6" w:rsidRPr="00907DB6" w:rsidRDefault="004D5726" w:rsidP="00221ECF">
      <w:pPr>
        <w:spacing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、略說從二處來</w:t>
      </w:r>
    </w:p>
    <w:p w:rsidR="00907DB6" w:rsidRPr="00907DB6" w:rsidRDefault="004D5726" w:rsidP="00221ECF">
      <w:pPr>
        <w:tabs>
          <w:tab w:val="left" w:pos="360"/>
        </w:tabs>
        <w:spacing w:beforeLines="30" w:before="108" w:line="38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、釋何故唯從二處來</w:t>
      </w:r>
    </w:p>
    <w:p w:rsidR="00907DB6" w:rsidRPr="00907DB6" w:rsidRDefault="004D5726" w:rsidP="00221ECF">
      <w:pPr>
        <w:spacing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）不從餘處來之因</w:t>
      </w:r>
    </w:p>
    <w:p w:rsidR="00907DB6" w:rsidRPr="00907DB6" w:rsidRDefault="004D5726" w:rsidP="00E14073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）</w:t>
      </w:r>
      <w:r w:rsidRPr="00907DB6">
        <w:rPr>
          <w:b/>
          <w:szCs w:val="20"/>
          <w:bdr w:val="single" w:sz="4" w:space="0" w:color="auto"/>
        </w:rPr>
        <w:t>從人道</w:t>
      </w:r>
      <w:r w:rsidRPr="00907DB6">
        <w:rPr>
          <w:rFonts w:hint="eastAsia"/>
          <w:b/>
          <w:szCs w:val="20"/>
          <w:bdr w:val="single" w:sz="4" w:space="0" w:color="auto"/>
        </w:rPr>
        <w:t>、</w:t>
      </w:r>
      <w:r w:rsidRPr="00907DB6">
        <w:rPr>
          <w:b/>
          <w:szCs w:val="20"/>
          <w:bdr w:val="single" w:sz="4" w:space="0" w:color="auto"/>
        </w:rPr>
        <w:t>兜率天來之</w:t>
      </w:r>
      <w:r w:rsidRPr="00907DB6">
        <w:rPr>
          <w:rFonts w:hint="eastAsia"/>
          <w:b/>
          <w:szCs w:val="20"/>
          <w:bdr w:val="single" w:sz="4" w:space="0" w:color="auto"/>
        </w:rPr>
        <w:t>因</w:t>
      </w:r>
    </w:p>
    <w:p w:rsidR="00907DB6" w:rsidRPr="00907DB6" w:rsidRDefault="004D5726" w:rsidP="00E14073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3</w:t>
      </w:r>
      <w:r w:rsidRPr="00907DB6">
        <w:rPr>
          <w:rFonts w:hint="eastAsia"/>
          <w:b/>
          <w:szCs w:val="20"/>
          <w:bdr w:val="single" w:sz="4" w:space="0" w:color="auto"/>
        </w:rPr>
        <w:t>）兼說</w:t>
      </w:r>
      <w:r w:rsidRPr="00907DB6">
        <w:rPr>
          <w:b/>
          <w:szCs w:val="20"/>
          <w:bdr w:val="single" w:sz="4" w:space="0" w:color="auto"/>
        </w:rPr>
        <w:t>從他方佛世界</w:t>
      </w:r>
      <w:r w:rsidRPr="00907DB6">
        <w:rPr>
          <w:rFonts w:hint="eastAsia"/>
          <w:b/>
          <w:szCs w:val="20"/>
          <w:bdr w:val="single" w:sz="4" w:space="0" w:color="auto"/>
        </w:rPr>
        <w:t>來</w:t>
      </w:r>
    </w:p>
    <w:p w:rsidR="00907DB6" w:rsidRPr="00907DB6" w:rsidRDefault="004D5726" w:rsidP="00E14073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（二）親從佛聞般若、</w:t>
      </w:r>
      <w:r w:rsidRPr="00907DB6">
        <w:rPr>
          <w:b/>
          <w:szCs w:val="20"/>
          <w:bdr w:val="single" w:sz="4" w:space="0" w:color="auto"/>
        </w:rPr>
        <w:t>種善根</w:t>
      </w:r>
    </w:p>
    <w:p w:rsidR="00907DB6" w:rsidRPr="00907DB6" w:rsidRDefault="004D5726" w:rsidP="00E14073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（三）供養諸佛、善知識守護故，信心清淨不可破壞</w:t>
      </w:r>
    </w:p>
    <w:p w:rsidR="00907DB6" w:rsidRPr="00907DB6" w:rsidRDefault="004D5726" w:rsidP="00E14073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二、欲以三乘得解脫、得無上菩提，應了了行六度乃至一切種智</w:t>
      </w:r>
    </w:p>
    <w:p w:rsidR="004D5726" w:rsidRPr="00907DB6" w:rsidRDefault="004D5726" w:rsidP="00E14073">
      <w:pPr>
        <w:spacing w:beforeLines="30" w:before="108" w:line="370" w:lineRule="exact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貳、正明囑累</w:t>
      </w:r>
    </w:p>
    <w:p w:rsidR="004D5726" w:rsidRPr="00907DB6" w:rsidRDefault="004D5726" w:rsidP="00E14073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（壹）付</w:t>
      </w:r>
      <w:r w:rsidRPr="00907DB6">
        <w:rPr>
          <w:rFonts w:hint="eastAsia"/>
          <w:b/>
          <w:szCs w:val="20"/>
          <w:bdr w:val="single" w:sz="4" w:space="0" w:color="auto"/>
        </w:rPr>
        <w:t>法勸</w:t>
      </w:r>
      <w:r w:rsidRPr="00907DB6">
        <w:rPr>
          <w:b/>
          <w:szCs w:val="20"/>
          <w:bdr w:val="single" w:sz="4" w:space="0" w:color="auto"/>
        </w:rPr>
        <w:t>流通</w:t>
      </w:r>
    </w:p>
    <w:p w:rsidR="00907DB6" w:rsidRPr="00907DB6" w:rsidRDefault="004D5726" w:rsidP="00E14073">
      <w:pPr>
        <w:spacing w:line="370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一、</w:t>
      </w:r>
      <w:r w:rsidRPr="00907DB6">
        <w:rPr>
          <w:rFonts w:hint="eastAsia"/>
          <w:b/>
          <w:szCs w:val="20"/>
          <w:bdr w:val="single" w:sz="4" w:space="0" w:color="auto"/>
        </w:rPr>
        <w:t>正</w:t>
      </w:r>
      <w:r w:rsidRPr="00907DB6">
        <w:rPr>
          <w:b/>
          <w:szCs w:val="20"/>
          <w:bdr w:val="single" w:sz="4" w:space="0" w:color="auto"/>
        </w:rPr>
        <w:t>囑累</w:t>
      </w:r>
    </w:p>
    <w:p w:rsidR="00907DB6" w:rsidRPr="00907DB6" w:rsidRDefault="00D67D3A" w:rsidP="00E14073">
      <w:pPr>
        <w:spacing w:beforeLines="30" w:before="108" w:line="370" w:lineRule="exact"/>
        <w:ind w:leftChars="150" w:left="360"/>
        <w:jc w:val="both"/>
        <w:rPr>
          <w:b/>
          <w:szCs w:val="20"/>
        </w:rPr>
      </w:pPr>
      <w:r w:rsidRPr="00907DB6">
        <w:rPr>
          <w:rFonts w:ascii="新細明體" w:hAnsi="新細明體" w:cs="新細明體" w:hint="eastAsia"/>
          <w:b/>
          <w:szCs w:val="20"/>
          <w:bdr w:val="single" w:sz="4" w:space="0" w:color="auto"/>
        </w:rPr>
        <w:t xml:space="preserve">※ </w:t>
      </w:r>
      <w:r w:rsidR="004D5726" w:rsidRPr="00907DB6">
        <w:rPr>
          <w:rFonts w:hAnsi="新細明體" w:hint="eastAsia"/>
          <w:b/>
          <w:szCs w:val="20"/>
          <w:bdr w:val="single" w:sz="4" w:space="0" w:color="auto"/>
        </w:rPr>
        <w:t>釋疑</w:t>
      </w:r>
      <w:r w:rsidR="004D5726" w:rsidRPr="00907DB6">
        <w:rPr>
          <w:rFonts w:hAnsi="新細明體"/>
          <w:b/>
          <w:szCs w:val="20"/>
          <w:bdr w:val="single" w:sz="4" w:space="0" w:color="auto"/>
        </w:rPr>
        <w:t>：佛無所貪，</w:t>
      </w:r>
      <w:r w:rsidR="00423924" w:rsidRPr="00907DB6">
        <w:rPr>
          <w:rFonts w:hAnsi="新細明體" w:hint="eastAsia"/>
          <w:b/>
          <w:szCs w:val="20"/>
          <w:bdr w:val="single" w:sz="4" w:space="0" w:color="auto"/>
        </w:rPr>
        <w:t>為</w:t>
      </w:r>
      <w:r w:rsidR="004D5726" w:rsidRPr="00907DB6">
        <w:rPr>
          <w:rFonts w:hAnsi="新細明體"/>
          <w:b/>
          <w:szCs w:val="20"/>
          <w:bdr w:val="single" w:sz="4" w:space="0" w:color="auto"/>
        </w:rPr>
        <w:t>何以般若慇懃囑累阿難</w:t>
      </w:r>
    </w:p>
    <w:p w:rsidR="00907DB6" w:rsidRPr="00907DB6" w:rsidRDefault="004D5726" w:rsidP="00E14073">
      <w:pPr>
        <w:spacing w:line="370" w:lineRule="exact"/>
        <w:ind w:leftChars="200" w:left="480"/>
        <w:jc w:val="both"/>
        <w:rPr>
          <w:rFonts w:hAnsi="新細明體"/>
          <w:b/>
          <w:szCs w:val="20"/>
          <w:bdr w:val="single" w:sz="4" w:space="0" w:color="auto"/>
        </w:rPr>
      </w:pPr>
      <w:r w:rsidRPr="00907DB6">
        <w:rPr>
          <w:rFonts w:hAnsi="新細明體" w:hint="eastAsia"/>
          <w:b/>
          <w:szCs w:val="20"/>
          <w:bdr w:val="single" w:sz="4" w:space="0" w:color="auto"/>
        </w:rPr>
        <w:t>（一）</w:t>
      </w:r>
      <w:r w:rsidRPr="00907DB6">
        <w:rPr>
          <w:rFonts w:hAnsi="新細明體"/>
          <w:b/>
          <w:szCs w:val="20"/>
          <w:bdr w:val="single" w:sz="4" w:space="0" w:color="auto"/>
        </w:rPr>
        <w:t>利益眾生者，般若為最</w:t>
      </w:r>
    </w:p>
    <w:p w:rsidR="00907DB6" w:rsidRPr="00907DB6" w:rsidRDefault="004D5726" w:rsidP="00E14073">
      <w:pPr>
        <w:spacing w:beforeLines="30" w:before="108" w:line="370" w:lineRule="exact"/>
        <w:ind w:leftChars="200" w:left="480"/>
        <w:jc w:val="both"/>
        <w:rPr>
          <w:rFonts w:hAnsi="新細明體"/>
          <w:b/>
          <w:szCs w:val="20"/>
          <w:bdr w:val="single" w:sz="4" w:space="0" w:color="auto"/>
        </w:rPr>
      </w:pPr>
      <w:r w:rsidRPr="00907DB6">
        <w:rPr>
          <w:rFonts w:hAnsi="新細明體" w:hint="eastAsia"/>
          <w:b/>
          <w:szCs w:val="20"/>
          <w:bdr w:val="single" w:sz="4" w:space="0" w:color="auto"/>
        </w:rPr>
        <w:t>（二）</w:t>
      </w:r>
      <w:r w:rsidRPr="00907DB6">
        <w:rPr>
          <w:rFonts w:hAnsi="新細明體"/>
          <w:b/>
          <w:szCs w:val="20"/>
          <w:bdr w:val="single" w:sz="4" w:space="0" w:color="auto"/>
        </w:rPr>
        <w:t>令知般若為上妙法</w:t>
      </w:r>
    </w:p>
    <w:p w:rsidR="004D5726" w:rsidRPr="00907DB6" w:rsidRDefault="004D5726" w:rsidP="00E14073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二、</w:t>
      </w:r>
      <w:r w:rsidRPr="00907DB6">
        <w:rPr>
          <w:rFonts w:hint="eastAsia"/>
          <w:b/>
          <w:szCs w:val="20"/>
          <w:bdr w:val="single" w:sz="4" w:space="0" w:color="auto"/>
        </w:rPr>
        <w:t>受持般若有大功德，忘失般若有大罪</w:t>
      </w:r>
    </w:p>
    <w:p w:rsidR="00907DB6" w:rsidRPr="00907DB6" w:rsidRDefault="004D5726" w:rsidP="00E14073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（一）概說</w:t>
      </w:r>
    </w:p>
    <w:p w:rsidR="004D5726" w:rsidRPr="00907DB6" w:rsidRDefault="004D5726" w:rsidP="00F73154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（二）別辨：「以般若相應法教菩薩」</w:t>
      </w:r>
      <w:r w:rsidRPr="00907DB6">
        <w:rPr>
          <w:b/>
          <w:szCs w:val="20"/>
          <w:bdr w:val="single" w:sz="4" w:space="0" w:color="auto"/>
        </w:rPr>
        <w:t>勝</w:t>
      </w:r>
      <w:r w:rsidRPr="00907DB6">
        <w:rPr>
          <w:rFonts w:hint="eastAsia"/>
          <w:b/>
          <w:szCs w:val="20"/>
          <w:bdr w:val="single" w:sz="4" w:space="0" w:color="auto"/>
        </w:rPr>
        <w:t>「令三千世界眾生盡得阿羅漢」</w:t>
      </w:r>
    </w:p>
    <w:p w:rsidR="00907DB6" w:rsidRPr="00907DB6" w:rsidRDefault="004D5726" w:rsidP="00F73154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b/>
          <w:szCs w:val="20"/>
          <w:bdr w:val="single" w:sz="4" w:space="0" w:color="auto"/>
        </w:rPr>
        <w:t>1</w:t>
      </w:r>
      <w:r w:rsidRPr="00907DB6">
        <w:rPr>
          <w:b/>
          <w:szCs w:val="20"/>
          <w:bdr w:val="single" w:sz="4" w:space="0" w:color="auto"/>
        </w:rPr>
        <w:t>、</w:t>
      </w:r>
      <w:r w:rsidRPr="00907DB6">
        <w:rPr>
          <w:rFonts w:hint="eastAsia"/>
          <w:b/>
          <w:szCs w:val="20"/>
          <w:bdr w:val="single" w:sz="4" w:space="0" w:color="auto"/>
        </w:rPr>
        <w:t>釋因由</w:t>
      </w:r>
    </w:p>
    <w:p w:rsidR="00907DB6" w:rsidRPr="00907DB6" w:rsidRDefault="004D5726" w:rsidP="00F73154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）令</w:t>
      </w:r>
      <w:r w:rsidRPr="00907DB6">
        <w:rPr>
          <w:b/>
          <w:szCs w:val="20"/>
          <w:bdr w:val="single" w:sz="4" w:space="0" w:color="auto"/>
        </w:rPr>
        <w:t>聞</w:t>
      </w:r>
      <w:r w:rsidRPr="00907DB6">
        <w:rPr>
          <w:rFonts w:hint="eastAsia"/>
          <w:b/>
          <w:szCs w:val="20"/>
          <w:bdr w:val="single" w:sz="4" w:space="0" w:color="auto"/>
        </w:rPr>
        <w:t>般若</w:t>
      </w:r>
      <w:r w:rsidRPr="00907DB6">
        <w:rPr>
          <w:b/>
          <w:szCs w:val="20"/>
          <w:bdr w:val="single" w:sz="4" w:space="0" w:color="auto"/>
        </w:rPr>
        <w:t>者</w:t>
      </w:r>
      <w:r w:rsidRPr="00907DB6">
        <w:rPr>
          <w:rFonts w:hint="eastAsia"/>
          <w:b/>
          <w:szCs w:val="20"/>
          <w:bdr w:val="single" w:sz="4" w:space="0" w:color="auto"/>
        </w:rPr>
        <w:t>得作</w:t>
      </w:r>
      <w:r w:rsidRPr="00907DB6">
        <w:rPr>
          <w:b/>
          <w:szCs w:val="20"/>
          <w:bdr w:val="single" w:sz="4" w:space="0" w:color="auto"/>
        </w:rPr>
        <w:t>佛</w:t>
      </w:r>
      <w:r w:rsidRPr="00907DB6">
        <w:rPr>
          <w:rFonts w:hint="eastAsia"/>
          <w:b/>
          <w:szCs w:val="20"/>
          <w:bdr w:val="single" w:sz="4" w:space="0" w:color="auto"/>
        </w:rPr>
        <w:t>故勝</w:t>
      </w:r>
    </w:p>
    <w:p w:rsidR="00907DB6" w:rsidRPr="00907DB6" w:rsidRDefault="004D5726" w:rsidP="00F73154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）大乘法有大慈悲、廣為眾生、欲了了知一切法、欲攝盡諸功德故勝</w:t>
      </w:r>
    </w:p>
    <w:p w:rsidR="00907DB6" w:rsidRPr="00907DB6" w:rsidRDefault="004D5726" w:rsidP="00F73154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Pr="00907DB6">
        <w:rPr>
          <w:rFonts w:hint="eastAsia"/>
          <w:b/>
          <w:szCs w:val="20"/>
          <w:bdr w:val="single" w:sz="4" w:space="0" w:color="auto"/>
        </w:rPr>
        <w:t>3</w:t>
      </w:r>
      <w:r w:rsidRPr="00907DB6">
        <w:rPr>
          <w:rFonts w:hint="eastAsia"/>
          <w:b/>
          <w:szCs w:val="20"/>
          <w:bdr w:val="single" w:sz="4" w:space="0" w:color="auto"/>
        </w:rPr>
        <w:t>）自行亦化他故勝</w:t>
      </w:r>
    </w:p>
    <w:p w:rsidR="00907DB6" w:rsidRPr="00907DB6" w:rsidRDefault="004D5726" w:rsidP="00F73154">
      <w:pPr>
        <w:tabs>
          <w:tab w:val="left" w:pos="360"/>
        </w:tabs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、結成：自修亦教人修諸功德，定當得佛道</w:t>
      </w:r>
    </w:p>
    <w:p w:rsidR="004D5726" w:rsidRPr="00907DB6" w:rsidRDefault="004D5726" w:rsidP="00FF39F4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（貳）佛現攝神足，顯般若無所著</w:t>
      </w:r>
    </w:p>
    <w:p w:rsidR="00907DB6" w:rsidRPr="00907DB6" w:rsidRDefault="004D5726" w:rsidP="00FF39F4">
      <w:pPr>
        <w:ind w:leftChars="100" w:left="240"/>
        <w:jc w:val="both"/>
        <w:rPr>
          <w:rFonts w:eastAsia="標楷體"/>
          <w:b/>
          <w:szCs w:val="20"/>
        </w:rPr>
      </w:pPr>
      <w:r w:rsidRPr="00907DB6">
        <w:rPr>
          <w:rFonts w:hint="eastAsia"/>
          <w:b/>
          <w:szCs w:val="20"/>
          <w:bdr w:val="single" w:sz="4" w:space="0" w:color="auto"/>
        </w:rPr>
        <w:t>一、佛現攝神足顯</w:t>
      </w:r>
      <w:r w:rsidRPr="00907DB6">
        <w:rPr>
          <w:b/>
          <w:szCs w:val="20"/>
          <w:bdr w:val="single" w:sz="4" w:space="0" w:color="auto"/>
        </w:rPr>
        <w:t>阿閦佛</w:t>
      </w:r>
      <w:r w:rsidRPr="00907DB6">
        <w:rPr>
          <w:rFonts w:hint="eastAsia"/>
          <w:b/>
          <w:szCs w:val="20"/>
          <w:bdr w:val="single" w:sz="4" w:space="0" w:color="auto"/>
        </w:rPr>
        <w:t>會如幻，能如是觀，是為無所著般若行</w:t>
      </w:r>
    </w:p>
    <w:p w:rsidR="00907DB6" w:rsidRPr="00907DB6" w:rsidRDefault="004D5726" w:rsidP="00E14073">
      <w:pPr>
        <w:spacing w:beforeLines="30" w:before="108"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二、以大慈悲故，讚欲得諸波羅蜜，當學般若</w:t>
      </w:r>
    </w:p>
    <w:p w:rsidR="004D5726" w:rsidRPr="00907DB6" w:rsidRDefault="004D5726" w:rsidP="00E14073">
      <w:pPr>
        <w:spacing w:beforeLines="30" w:before="108" w:line="354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</w:t>
      </w:r>
      <w:r w:rsidR="00121B4C" w:rsidRPr="00907DB6">
        <w:rPr>
          <w:rFonts w:hint="eastAsia"/>
          <w:b/>
          <w:szCs w:val="20"/>
          <w:bdr w:val="single" w:sz="4" w:space="0" w:color="auto"/>
        </w:rPr>
        <w:t>參</w:t>
      </w:r>
      <w:r w:rsidRPr="00907DB6">
        <w:rPr>
          <w:rFonts w:hint="eastAsia"/>
          <w:b/>
          <w:szCs w:val="20"/>
          <w:bdr w:val="single" w:sz="4" w:space="0" w:color="auto"/>
        </w:rPr>
        <w:t>）</w:t>
      </w:r>
      <w:r w:rsidRPr="00907DB6">
        <w:rPr>
          <w:b/>
          <w:szCs w:val="20"/>
          <w:bdr w:val="single" w:sz="4" w:space="0" w:color="auto"/>
        </w:rPr>
        <w:t>歎</w:t>
      </w:r>
      <w:r w:rsidRPr="00907DB6">
        <w:rPr>
          <w:rFonts w:hint="eastAsia"/>
          <w:b/>
          <w:szCs w:val="20"/>
          <w:bdr w:val="single" w:sz="4" w:space="0" w:color="auto"/>
        </w:rPr>
        <w:t>般若</w:t>
      </w:r>
      <w:r w:rsidRPr="00907DB6">
        <w:rPr>
          <w:b/>
          <w:szCs w:val="20"/>
          <w:bdr w:val="single" w:sz="4" w:space="0" w:color="auto"/>
        </w:rPr>
        <w:t>無量</w:t>
      </w:r>
    </w:p>
    <w:p w:rsidR="00907DB6" w:rsidRPr="00907DB6" w:rsidRDefault="004D5726" w:rsidP="00E14073">
      <w:pPr>
        <w:spacing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一、正說：般若無量，</w:t>
      </w:r>
      <w:r w:rsidRPr="00907DB6">
        <w:rPr>
          <w:b/>
          <w:szCs w:val="20"/>
          <w:bdr w:val="single" w:sz="4" w:space="0" w:color="auto"/>
        </w:rPr>
        <w:t>名眾、句眾、字眾</w:t>
      </w:r>
      <w:r w:rsidRPr="00907DB6">
        <w:rPr>
          <w:rFonts w:hint="eastAsia"/>
          <w:b/>
          <w:szCs w:val="20"/>
          <w:bdr w:val="single" w:sz="4" w:space="0" w:color="auto"/>
        </w:rPr>
        <w:t>有量</w:t>
      </w:r>
    </w:p>
    <w:p w:rsidR="00907DB6" w:rsidRPr="00907DB6" w:rsidRDefault="004D5726" w:rsidP="00E14073">
      <w:pPr>
        <w:spacing w:beforeLines="30" w:before="108"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二、釋因由：無盡、離、無生故無量</w:t>
      </w:r>
    </w:p>
    <w:p w:rsidR="00907DB6" w:rsidRPr="00907DB6" w:rsidRDefault="004D5726" w:rsidP="00E14073">
      <w:pPr>
        <w:spacing w:beforeLines="30" w:before="108" w:line="354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（肆）佛</w:t>
      </w:r>
      <w:r w:rsidRPr="00907DB6">
        <w:rPr>
          <w:b/>
          <w:szCs w:val="20"/>
          <w:bdr w:val="single" w:sz="4" w:space="0" w:color="auto"/>
        </w:rPr>
        <w:t>出覆面舌相</w:t>
      </w:r>
      <w:r w:rsidRPr="00907DB6">
        <w:rPr>
          <w:rFonts w:hint="eastAsia"/>
          <w:b/>
          <w:szCs w:val="20"/>
          <w:bdr w:val="single" w:sz="4" w:space="0" w:color="auto"/>
        </w:rPr>
        <w:t>令</w:t>
      </w:r>
      <w:r w:rsidRPr="00907DB6">
        <w:rPr>
          <w:b/>
          <w:szCs w:val="20"/>
          <w:bdr w:val="single" w:sz="4" w:space="0" w:color="auto"/>
        </w:rPr>
        <w:t>信受</w:t>
      </w:r>
      <w:r w:rsidRPr="00907DB6">
        <w:rPr>
          <w:rFonts w:hint="eastAsia"/>
          <w:b/>
          <w:szCs w:val="20"/>
          <w:bdr w:val="single" w:sz="4" w:space="0" w:color="auto"/>
        </w:rPr>
        <w:t>般若</w:t>
      </w:r>
    </w:p>
    <w:p w:rsidR="004D5726" w:rsidRPr="00907DB6" w:rsidRDefault="004D5726" w:rsidP="00D41516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（伍）廣說般若功德</w:t>
      </w:r>
    </w:p>
    <w:p w:rsidR="00907DB6" w:rsidRPr="00907DB6" w:rsidRDefault="004D5726" w:rsidP="00D41516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一、學般若能入文字陀羅尼門、得</w:t>
      </w:r>
      <w:r w:rsidRPr="00907DB6">
        <w:rPr>
          <w:b/>
          <w:szCs w:val="20"/>
          <w:bdr w:val="single" w:sz="4" w:space="0" w:color="auto"/>
        </w:rPr>
        <w:t>樂</w:t>
      </w:r>
      <w:r w:rsidRPr="00907DB6">
        <w:rPr>
          <w:rFonts w:hint="eastAsia"/>
          <w:b/>
          <w:szCs w:val="20"/>
          <w:bdr w:val="single" w:sz="4" w:space="0" w:color="auto"/>
        </w:rPr>
        <w:t>說</w:t>
      </w:r>
      <w:r w:rsidRPr="00907DB6">
        <w:rPr>
          <w:b/>
          <w:szCs w:val="20"/>
          <w:bdr w:val="single" w:sz="4" w:space="0" w:color="auto"/>
        </w:rPr>
        <w:t>辯</w:t>
      </w:r>
      <w:r w:rsidRPr="00907DB6">
        <w:rPr>
          <w:rFonts w:hint="eastAsia"/>
          <w:b/>
          <w:szCs w:val="20"/>
          <w:bdr w:val="single" w:sz="4" w:space="0" w:color="auto"/>
        </w:rPr>
        <w:t>才</w:t>
      </w:r>
    </w:p>
    <w:p w:rsidR="00907DB6" w:rsidRPr="00907DB6" w:rsidRDefault="004D5726" w:rsidP="00D41516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lastRenderedPageBreak/>
        <w:t>二、受持般若即能持三世諸佛無上菩提</w:t>
      </w:r>
    </w:p>
    <w:p w:rsidR="004D5726" w:rsidRPr="00907DB6" w:rsidRDefault="004D5726" w:rsidP="00D41516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三、般若是行者足，能持般若陀羅尼，則能總持一切佛法</w:t>
      </w:r>
    </w:p>
    <w:p w:rsidR="00907DB6" w:rsidRPr="00907DB6" w:rsidRDefault="004D5726" w:rsidP="00D41516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（一）正明</w:t>
      </w:r>
    </w:p>
    <w:p w:rsidR="004D5726" w:rsidRPr="00907DB6" w:rsidRDefault="004D5726" w:rsidP="00D4151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（二）釋疑</w:t>
      </w:r>
    </w:p>
    <w:p w:rsidR="00907DB6" w:rsidRPr="00907DB6" w:rsidRDefault="004D5726" w:rsidP="00D41516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1</w:t>
      </w:r>
      <w:r w:rsidRPr="00907DB6">
        <w:rPr>
          <w:rFonts w:hint="eastAsia"/>
          <w:b/>
          <w:szCs w:val="20"/>
          <w:bdr w:val="single" w:sz="4" w:space="0" w:color="auto"/>
        </w:rPr>
        <w:t>、以</w:t>
      </w:r>
      <w:r w:rsidRPr="00907DB6">
        <w:rPr>
          <w:b/>
          <w:szCs w:val="20"/>
          <w:bdr w:val="single" w:sz="4" w:space="0" w:color="auto"/>
        </w:rPr>
        <w:t>聞持陀羅尼力故能持</w:t>
      </w:r>
      <w:r w:rsidRPr="00907DB6">
        <w:rPr>
          <w:rFonts w:hint="eastAsia"/>
          <w:b/>
          <w:szCs w:val="20"/>
          <w:bdr w:val="single" w:sz="4" w:space="0" w:color="auto"/>
        </w:rPr>
        <w:t>，何以言「</w:t>
      </w:r>
      <w:r w:rsidRPr="00907DB6">
        <w:rPr>
          <w:b/>
          <w:szCs w:val="20"/>
          <w:bdr w:val="single" w:sz="4" w:space="0" w:color="auto"/>
        </w:rPr>
        <w:t>得般若故，能</w:t>
      </w:r>
      <w:r w:rsidRPr="00907DB6">
        <w:rPr>
          <w:rFonts w:hint="eastAsia"/>
          <w:b/>
          <w:szCs w:val="20"/>
          <w:bdr w:val="single" w:sz="4" w:space="0" w:color="auto"/>
        </w:rPr>
        <w:t>總</w:t>
      </w:r>
      <w:r w:rsidRPr="00907DB6">
        <w:rPr>
          <w:b/>
          <w:szCs w:val="20"/>
          <w:bdr w:val="single" w:sz="4" w:space="0" w:color="auto"/>
        </w:rPr>
        <w:t>持一切</w:t>
      </w:r>
      <w:r w:rsidRPr="00907DB6">
        <w:rPr>
          <w:rFonts w:hint="eastAsia"/>
          <w:b/>
          <w:szCs w:val="20"/>
          <w:bdr w:val="single" w:sz="4" w:space="0" w:color="auto"/>
        </w:rPr>
        <w:t>佛</w:t>
      </w:r>
      <w:r w:rsidRPr="00907DB6">
        <w:rPr>
          <w:b/>
          <w:szCs w:val="20"/>
          <w:bdr w:val="single" w:sz="4" w:space="0" w:color="auto"/>
        </w:rPr>
        <w:t>法</w:t>
      </w:r>
      <w:r w:rsidRPr="00907DB6">
        <w:rPr>
          <w:rFonts w:hint="eastAsia"/>
          <w:b/>
          <w:szCs w:val="20"/>
          <w:bdr w:val="single" w:sz="4" w:space="0" w:color="auto"/>
        </w:rPr>
        <w:t>」</w:t>
      </w:r>
    </w:p>
    <w:p w:rsidR="00907DB6" w:rsidRPr="00907DB6" w:rsidRDefault="004D5726" w:rsidP="00FC40E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2</w:t>
      </w:r>
      <w:r w:rsidRPr="00907DB6">
        <w:rPr>
          <w:rFonts w:hint="eastAsia"/>
          <w:b/>
          <w:szCs w:val="20"/>
          <w:bdr w:val="single" w:sz="4" w:space="0" w:color="auto"/>
        </w:rPr>
        <w:t>、「般若」何以名為「</w:t>
      </w:r>
      <w:r w:rsidRPr="00907DB6">
        <w:rPr>
          <w:b/>
          <w:szCs w:val="20"/>
          <w:bdr w:val="single" w:sz="4" w:space="0" w:color="auto"/>
        </w:rPr>
        <w:t>陀羅尼</w:t>
      </w:r>
      <w:r w:rsidRPr="00907DB6">
        <w:rPr>
          <w:rFonts w:hint="eastAsia"/>
          <w:b/>
          <w:szCs w:val="20"/>
          <w:bdr w:val="single" w:sz="4" w:space="0" w:color="auto"/>
        </w:rPr>
        <w:t>」</w:t>
      </w:r>
    </w:p>
    <w:p w:rsidR="00907DB6" w:rsidRPr="00907DB6" w:rsidRDefault="004D5726" w:rsidP="00FC40E6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907DB6">
        <w:rPr>
          <w:rFonts w:hint="eastAsia"/>
          <w:b/>
          <w:szCs w:val="20"/>
          <w:bdr w:val="single" w:sz="4" w:space="0" w:color="auto"/>
        </w:rPr>
        <w:t>四、結義</w:t>
      </w:r>
    </w:p>
    <w:p w:rsidR="0073783D" w:rsidRPr="00907DB6" w:rsidRDefault="0073783D" w:rsidP="00FC40E6">
      <w:pPr>
        <w:ind w:leftChars="100" w:left="240"/>
        <w:jc w:val="both"/>
        <w:rPr>
          <w:rFonts w:eastAsia="標楷體"/>
          <w:szCs w:val="20"/>
        </w:rPr>
      </w:pPr>
    </w:p>
    <w:sectPr w:rsidR="0073783D" w:rsidRPr="00907DB6" w:rsidSect="008D56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27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7E" w:rsidRDefault="007E3C7E" w:rsidP="004D5726">
      <w:r>
        <w:separator/>
      </w:r>
    </w:p>
  </w:endnote>
  <w:endnote w:type="continuationSeparator" w:id="0">
    <w:p w:rsidR="007E3C7E" w:rsidRDefault="007E3C7E" w:rsidP="004D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810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3C5" w:rsidRDefault="00C643C5" w:rsidP="008D56C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DB6">
          <w:rPr>
            <w:noProof/>
          </w:rPr>
          <w:t>2278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3014799"/>
      <w:docPartObj>
        <w:docPartGallery w:val="Page Numbers (Bottom of Page)"/>
        <w:docPartUnique/>
      </w:docPartObj>
    </w:sdtPr>
    <w:sdtEndPr/>
    <w:sdtContent>
      <w:p w:rsidR="00C643C5" w:rsidRDefault="00C643C5" w:rsidP="00A436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DB6" w:rsidRPr="00907DB6">
          <w:rPr>
            <w:noProof/>
            <w:lang w:val="zh-TW"/>
          </w:rPr>
          <w:t>2277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7E" w:rsidRDefault="007E3C7E" w:rsidP="004D5726">
      <w:r>
        <w:separator/>
      </w:r>
    </w:p>
  </w:footnote>
  <w:footnote w:type="continuationSeparator" w:id="0">
    <w:p w:rsidR="007E3C7E" w:rsidRDefault="007E3C7E" w:rsidP="004D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C5" w:rsidRDefault="00C643C5" w:rsidP="00701F38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C5" w:rsidRPr="00A01697" w:rsidRDefault="00C643C5" w:rsidP="00A01697">
    <w:pPr>
      <w:pStyle w:val="a9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8A3"/>
    <w:multiLevelType w:val="hybridMultilevel"/>
    <w:tmpl w:val="7EC6DF38"/>
    <w:lvl w:ilvl="0" w:tplc="F52645A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8B2E30"/>
    <w:multiLevelType w:val="multilevel"/>
    <w:tmpl w:val="960A65F2"/>
    <w:lvl w:ilvl="0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1C46B0"/>
    <w:multiLevelType w:val="hybridMultilevel"/>
    <w:tmpl w:val="FB4ADC8E"/>
    <w:lvl w:ilvl="0" w:tplc="73C85616">
      <w:start w:val="1"/>
      <w:numFmt w:val="taiwaneseCountingThousand"/>
      <w:lvlText w:val="（%1）"/>
      <w:lvlJc w:val="left"/>
      <w:pPr>
        <w:tabs>
          <w:tab w:val="num" w:pos="1321"/>
        </w:tabs>
        <w:ind w:left="13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3" w15:restartNumberingAfterBreak="0">
    <w:nsid w:val="25D646D0"/>
    <w:multiLevelType w:val="hybridMultilevel"/>
    <w:tmpl w:val="D09A450C"/>
    <w:lvl w:ilvl="0" w:tplc="67A6E9E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FF793E"/>
    <w:multiLevelType w:val="hybridMultilevel"/>
    <w:tmpl w:val="636A54DE"/>
    <w:lvl w:ilvl="0" w:tplc="D25E0CE8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1115F1D"/>
    <w:multiLevelType w:val="hybridMultilevel"/>
    <w:tmpl w:val="48ECF52E"/>
    <w:lvl w:ilvl="0" w:tplc="FC04C2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B8583F"/>
    <w:multiLevelType w:val="hybridMultilevel"/>
    <w:tmpl w:val="22D00586"/>
    <w:lvl w:ilvl="0" w:tplc="B0EA923A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7" w15:restartNumberingAfterBreak="0">
    <w:nsid w:val="56E67B74"/>
    <w:multiLevelType w:val="hybridMultilevel"/>
    <w:tmpl w:val="98C68BAE"/>
    <w:lvl w:ilvl="0" w:tplc="F8A8125E">
      <w:start w:val="1"/>
      <w:numFmt w:val="taiwaneseCountingThousand"/>
      <w:lvlText w:val="%1、"/>
      <w:lvlJc w:val="left"/>
      <w:pPr>
        <w:tabs>
          <w:tab w:val="num" w:pos="852"/>
        </w:tabs>
        <w:ind w:left="852" w:hanging="492"/>
      </w:pPr>
      <w:rPr>
        <w:rFonts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 w15:restartNumberingAfterBreak="0">
    <w:nsid w:val="61FC4FEB"/>
    <w:multiLevelType w:val="hybridMultilevel"/>
    <w:tmpl w:val="089C8678"/>
    <w:lvl w:ilvl="0" w:tplc="E55E0892">
      <w:start w:val="1"/>
      <w:numFmt w:val="taiwaneseCountingThousand"/>
      <w:lvlText w:val="（%1）"/>
      <w:lvlJc w:val="left"/>
      <w:pPr>
        <w:ind w:left="1260" w:hanging="780"/>
      </w:pPr>
      <w:rPr>
        <w:rFonts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B40144"/>
    <w:multiLevelType w:val="hybridMultilevel"/>
    <w:tmpl w:val="72767BFA"/>
    <w:lvl w:ilvl="0" w:tplc="13D06DBE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0" w15:restartNumberingAfterBreak="0">
    <w:nsid w:val="708E50AF"/>
    <w:multiLevelType w:val="hybridMultilevel"/>
    <w:tmpl w:val="C828598C"/>
    <w:lvl w:ilvl="0" w:tplc="AABA444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0D978A6"/>
    <w:multiLevelType w:val="hybridMultilevel"/>
    <w:tmpl w:val="960A65F2"/>
    <w:lvl w:ilvl="0" w:tplc="464C406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 w:tplc="79589E7E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26"/>
    <w:rsid w:val="00001610"/>
    <w:rsid w:val="0000176D"/>
    <w:rsid w:val="00007499"/>
    <w:rsid w:val="000201A6"/>
    <w:rsid w:val="00020A72"/>
    <w:rsid w:val="00032EAC"/>
    <w:rsid w:val="0005723D"/>
    <w:rsid w:val="000764C8"/>
    <w:rsid w:val="00081914"/>
    <w:rsid w:val="00082FA4"/>
    <w:rsid w:val="00084FF1"/>
    <w:rsid w:val="000A1547"/>
    <w:rsid w:val="000A2228"/>
    <w:rsid w:val="000A2DCA"/>
    <w:rsid w:val="000B2375"/>
    <w:rsid w:val="000B2DA9"/>
    <w:rsid w:val="000D09A0"/>
    <w:rsid w:val="000D56F3"/>
    <w:rsid w:val="000D783E"/>
    <w:rsid w:val="00105ED1"/>
    <w:rsid w:val="00113DCC"/>
    <w:rsid w:val="00113EFC"/>
    <w:rsid w:val="00121B4C"/>
    <w:rsid w:val="001418C9"/>
    <w:rsid w:val="00164D44"/>
    <w:rsid w:val="001A4CDE"/>
    <w:rsid w:val="001A7A09"/>
    <w:rsid w:val="001B50AE"/>
    <w:rsid w:val="001D1650"/>
    <w:rsid w:val="001D4F81"/>
    <w:rsid w:val="00221ECF"/>
    <w:rsid w:val="00222BBE"/>
    <w:rsid w:val="00222DE0"/>
    <w:rsid w:val="00226491"/>
    <w:rsid w:val="0023584D"/>
    <w:rsid w:val="00236E85"/>
    <w:rsid w:val="0025050A"/>
    <w:rsid w:val="00274C68"/>
    <w:rsid w:val="00291CDB"/>
    <w:rsid w:val="002954CE"/>
    <w:rsid w:val="002A50DE"/>
    <w:rsid w:val="002C51B1"/>
    <w:rsid w:val="002D7C35"/>
    <w:rsid w:val="002F5C20"/>
    <w:rsid w:val="002F5FD7"/>
    <w:rsid w:val="0031215B"/>
    <w:rsid w:val="00324DC5"/>
    <w:rsid w:val="003318AF"/>
    <w:rsid w:val="0033203C"/>
    <w:rsid w:val="003414D3"/>
    <w:rsid w:val="00354980"/>
    <w:rsid w:val="00373976"/>
    <w:rsid w:val="003A142E"/>
    <w:rsid w:val="003B2E39"/>
    <w:rsid w:val="003E31AC"/>
    <w:rsid w:val="003E5C8F"/>
    <w:rsid w:val="003F1840"/>
    <w:rsid w:val="00400044"/>
    <w:rsid w:val="00413951"/>
    <w:rsid w:val="0041598E"/>
    <w:rsid w:val="0042300E"/>
    <w:rsid w:val="0042342D"/>
    <w:rsid w:val="00423924"/>
    <w:rsid w:val="00435EBF"/>
    <w:rsid w:val="00452815"/>
    <w:rsid w:val="004663D2"/>
    <w:rsid w:val="0046726B"/>
    <w:rsid w:val="00480BE0"/>
    <w:rsid w:val="00487223"/>
    <w:rsid w:val="0049157D"/>
    <w:rsid w:val="004B2C25"/>
    <w:rsid w:val="004B3AB2"/>
    <w:rsid w:val="004C1690"/>
    <w:rsid w:val="004C463B"/>
    <w:rsid w:val="004D5726"/>
    <w:rsid w:val="004E11FE"/>
    <w:rsid w:val="004E5C7C"/>
    <w:rsid w:val="004F2EEB"/>
    <w:rsid w:val="004F402D"/>
    <w:rsid w:val="00505FF4"/>
    <w:rsid w:val="00511A3E"/>
    <w:rsid w:val="0051517A"/>
    <w:rsid w:val="005228D1"/>
    <w:rsid w:val="005305C2"/>
    <w:rsid w:val="00532FDB"/>
    <w:rsid w:val="00546E8F"/>
    <w:rsid w:val="00554B8D"/>
    <w:rsid w:val="0056417B"/>
    <w:rsid w:val="00564476"/>
    <w:rsid w:val="00573E31"/>
    <w:rsid w:val="00581A13"/>
    <w:rsid w:val="00586D4F"/>
    <w:rsid w:val="00596D12"/>
    <w:rsid w:val="005A1788"/>
    <w:rsid w:val="005C6A45"/>
    <w:rsid w:val="005D206A"/>
    <w:rsid w:val="005F223F"/>
    <w:rsid w:val="00600975"/>
    <w:rsid w:val="00611BB6"/>
    <w:rsid w:val="00624435"/>
    <w:rsid w:val="00641C52"/>
    <w:rsid w:val="0064521E"/>
    <w:rsid w:val="00672AC3"/>
    <w:rsid w:val="006A62EB"/>
    <w:rsid w:val="006C01C3"/>
    <w:rsid w:val="006C78B3"/>
    <w:rsid w:val="006E2CA8"/>
    <w:rsid w:val="00701F38"/>
    <w:rsid w:val="007031CD"/>
    <w:rsid w:val="00703C6E"/>
    <w:rsid w:val="00714809"/>
    <w:rsid w:val="007274D0"/>
    <w:rsid w:val="00734A0E"/>
    <w:rsid w:val="0073783D"/>
    <w:rsid w:val="007516E4"/>
    <w:rsid w:val="00753218"/>
    <w:rsid w:val="007546CC"/>
    <w:rsid w:val="007601E1"/>
    <w:rsid w:val="00773D5C"/>
    <w:rsid w:val="00777462"/>
    <w:rsid w:val="00786A21"/>
    <w:rsid w:val="007B2008"/>
    <w:rsid w:val="007B27F3"/>
    <w:rsid w:val="007B5DD6"/>
    <w:rsid w:val="007C190F"/>
    <w:rsid w:val="007C39B0"/>
    <w:rsid w:val="007D5940"/>
    <w:rsid w:val="007E36A9"/>
    <w:rsid w:val="007E3C7E"/>
    <w:rsid w:val="007F4B38"/>
    <w:rsid w:val="007F5557"/>
    <w:rsid w:val="00806A36"/>
    <w:rsid w:val="0081369C"/>
    <w:rsid w:val="008151B0"/>
    <w:rsid w:val="0081574C"/>
    <w:rsid w:val="00827AA2"/>
    <w:rsid w:val="0083545E"/>
    <w:rsid w:val="00836DE7"/>
    <w:rsid w:val="00837CC0"/>
    <w:rsid w:val="00847E46"/>
    <w:rsid w:val="00860B68"/>
    <w:rsid w:val="00872562"/>
    <w:rsid w:val="00886887"/>
    <w:rsid w:val="00887B68"/>
    <w:rsid w:val="00896989"/>
    <w:rsid w:val="008B1BBC"/>
    <w:rsid w:val="008B5276"/>
    <w:rsid w:val="008C7E15"/>
    <w:rsid w:val="008D56CF"/>
    <w:rsid w:val="008E44FE"/>
    <w:rsid w:val="008E4794"/>
    <w:rsid w:val="008F1A34"/>
    <w:rsid w:val="008F2469"/>
    <w:rsid w:val="00907DB6"/>
    <w:rsid w:val="0091142A"/>
    <w:rsid w:val="00913C5B"/>
    <w:rsid w:val="00922760"/>
    <w:rsid w:val="009300CC"/>
    <w:rsid w:val="00933308"/>
    <w:rsid w:val="00943F8D"/>
    <w:rsid w:val="00972353"/>
    <w:rsid w:val="00973986"/>
    <w:rsid w:val="009758A1"/>
    <w:rsid w:val="00976F49"/>
    <w:rsid w:val="00990FA4"/>
    <w:rsid w:val="00991563"/>
    <w:rsid w:val="009932D7"/>
    <w:rsid w:val="009B1E6C"/>
    <w:rsid w:val="009B6275"/>
    <w:rsid w:val="009C2F0D"/>
    <w:rsid w:val="009D1449"/>
    <w:rsid w:val="009E1D2D"/>
    <w:rsid w:val="009E3097"/>
    <w:rsid w:val="009E6D0A"/>
    <w:rsid w:val="009F3A34"/>
    <w:rsid w:val="00A01697"/>
    <w:rsid w:val="00A25F82"/>
    <w:rsid w:val="00A332E4"/>
    <w:rsid w:val="00A4187D"/>
    <w:rsid w:val="00A436BB"/>
    <w:rsid w:val="00A82238"/>
    <w:rsid w:val="00AA17FE"/>
    <w:rsid w:val="00AB3B65"/>
    <w:rsid w:val="00AC00A0"/>
    <w:rsid w:val="00AC4BA2"/>
    <w:rsid w:val="00AE215F"/>
    <w:rsid w:val="00AE72E6"/>
    <w:rsid w:val="00AF7CFB"/>
    <w:rsid w:val="00B0310D"/>
    <w:rsid w:val="00B14EB1"/>
    <w:rsid w:val="00B24382"/>
    <w:rsid w:val="00B2764A"/>
    <w:rsid w:val="00B61415"/>
    <w:rsid w:val="00B760F6"/>
    <w:rsid w:val="00B777CD"/>
    <w:rsid w:val="00B84E18"/>
    <w:rsid w:val="00BA0B81"/>
    <w:rsid w:val="00BA2552"/>
    <w:rsid w:val="00C1072B"/>
    <w:rsid w:val="00C1455D"/>
    <w:rsid w:val="00C173C7"/>
    <w:rsid w:val="00C2022D"/>
    <w:rsid w:val="00C220FB"/>
    <w:rsid w:val="00C34C1D"/>
    <w:rsid w:val="00C40DB0"/>
    <w:rsid w:val="00C471F7"/>
    <w:rsid w:val="00C643C5"/>
    <w:rsid w:val="00C647F9"/>
    <w:rsid w:val="00C66361"/>
    <w:rsid w:val="00C724FA"/>
    <w:rsid w:val="00C95CA4"/>
    <w:rsid w:val="00CA050B"/>
    <w:rsid w:val="00CA5D86"/>
    <w:rsid w:val="00CB7171"/>
    <w:rsid w:val="00CC57A6"/>
    <w:rsid w:val="00CD407B"/>
    <w:rsid w:val="00CE25D1"/>
    <w:rsid w:val="00CE5077"/>
    <w:rsid w:val="00D074CA"/>
    <w:rsid w:val="00D170B5"/>
    <w:rsid w:val="00D172A1"/>
    <w:rsid w:val="00D30B4B"/>
    <w:rsid w:val="00D31617"/>
    <w:rsid w:val="00D37F7C"/>
    <w:rsid w:val="00D41516"/>
    <w:rsid w:val="00D52CF7"/>
    <w:rsid w:val="00D534FA"/>
    <w:rsid w:val="00D57C86"/>
    <w:rsid w:val="00D6731B"/>
    <w:rsid w:val="00D67D3A"/>
    <w:rsid w:val="00D76DED"/>
    <w:rsid w:val="00DA5F28"/>
    <w:rsid w:val="00DC0C1D"/>
    <w:rsid w:val="00DC4585"/>
    <w:rsid w:val="00DC5222"/>
    <w:rsid w:val="00E11951"/>
    <w:rsid w:val="00E13CDD"/>
    <w:rsid w:val="00E14073"/>
    <w:rsid w:val="00E41BC1"/>
    <w:rsid w:val="00E546EB"/>
    <w:rsid w:val="00E620F1"/>
    <w:rsid w:val="00E72405"/>
    <w:rsid w:val="00E73BE0"/>
    <w:rsid w:val="00E75C5D"/>
    <w:rsid w:val="00E83EF0"/>
    <w:rsid w:val="00EA021A"/>
    <w:rsid w:val="00EA0703"/>
    <w:rsid w:val="00EB58D3"/>
    <w:rsid w:val="00ED2AE6"/>
    <w:rsid w:val="00EE1020"/>
    <w:rsid w:val="00EE5760"/>
    <w:rsid w:val="00EF082A"/>
    <w:rsid w:val="00EF7AE0"/>
    <w:rsid w:val="00F05BCD"/>
    <w:rsid w:val="00F1605C"/>
    <w:rsid w:val="00F4684F"/>
    <w:rsid w:val="00F65036"/>
    <w:rsid w:val="00F70886"/>
    <w:rsid w:val="00F73154"/>
    <w:rsid w:val="00F7704B"/>
    <w:rsid w:val="00F94F43"/>
    <w:rsid w:val="00FB4880"/>
    <w:rsid w:val="00FC1535"/>
    <w:rsid w:val="00FC40E6"/>
    <w:rsid w:val="00FD7E94"/>
    <w:rsid w:val="00FE3136"/>
    <w:rsid w:val="00FE3385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871A5A-A39A-437D-AC9B-33A7D2F7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4"/>
    <w:rsid w:val="004D5726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3"/>
    <w:rsid w:val="004D5726"/>
    <w:rPr>
      <w:kern w:val="2"/>
    </w:rPr>
  </w:style>
  <w:style w:type="character" w:styleId="a5">
    <w:name w:val="footnote reference"/>
    <w:semiHidden/>
    <w:rsid w:val="004D5726"/>
    <w:rPr>
      <w:vertAlign w:val="superscript"/>
    </w:rPr>
  </w:style>
  <w:style w:type="paragraph" w:styleId="a6">
    <w:name w:val="footer"/>
    <w:basedOn w:val="a"/>
    <w:link w:val="a7"/>
    <w:uiPriority w:val="99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5726"/>
    <w:rPr>
      <w:kern w:val="2"/>
    </w:rPr>
  </w:style>
  <w:style w:type="character" w:styleId="a8">
    <w:name w:val="page number"/>
    <w:basedOn w:val="a0"/>
    <w:semiHidden/>
    <w:rsid w:val="004D5726"/>
  </w:style>
  <w:style w:type="paragraph" w:styleId="a9">
    <w:name w:val="header"/>
    <w:basedOn w:val="a"/>
    <w:link w:val="aa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4D5726"/>
    <w:rPr>
      <w:kern w:val="2"/>
    </w:rPr>
  </w:style>
  <w:style w:type="character" w:customStyle="1" w:styleId="byline">
    <w:name w:val="byline"/>
    <w:rsid w:val="004D5726"/>
    <w:rPr>
      <w:b w:val="0"/>
      <w:bCs w:val="0"/>
      <w:color w:val="408080"/>
      <w:sz w:val="24"/>
      <w:szCs w:val="24"/>
    </w:rPr>
  </w:style>
  <w:style w:type="paragraph" w:styleId="ab">
    <w:name w:val="Body Text Indent"/>
    <w:basedOn w:val="a"/>
    <w:link w:val="ac"/>
    <w:semiHidden/>
    <w:rsid w:val="004D5726"/>
    <w:pPr>
      <w:ind w:leftChars="110" w:left="917" w:hangingChars="272" w:hanging="653"/>
      <w:jc w:val="both"/>
    </w:pPr>
  </w:style>
  <w:style w:type="character" w:customStyle="1" w:styleId="ac">
    <w:name w:val="本文縮排 字元"/>
    <w:basedOn w:val="a0"/>
    <w:link w:val="ab"/>
    <w:semiHidden/>
    <w:rsid w:val="004D5726"/>
    <w:rPr>
      <w:kern w:val="2"/>
      <w:sz w:val="24"/>
      <w:szCs w:val="24"/>
    </w:rPr>
  </w:style>
  <w:style w:type="paragraph" w:styleId="2">
    <w:name w:val="Body Text Indent 2"/>
    <w:basedOn w:val="a"/>
    <w:link w:val="20"/>
    <w:semiHidden/>
    <w:rsid w:val="004D5726"/>
    <w:pPr>
      <w:ind w:leftChars="200" w:left="1200" w:hangingChars="300" w:hanging="720"/>
      <w:jc w:val="both"/>
    </w:pPr>
  </w:style>
  <w:style w:type="character" w:customStyle="1" w:styleId="20">
    <w:name w:val="本文縮排 2 字元"/>
    <w:basedOn w:val="a0"/>
    <w:link w:val="2"/>
    <w:semiHidden/>
    <w:rsid w:val="004D5726"/>
    <w:rPr>
      <w:kern w:val="2"/>
      <w:sz w:val="24"/>
      <w:szCs w:val="24"/>
    </w:rPr>
  </w:style>
  <w:style w:type="paragraph" w:styleId="ad">
    <w:name w:val="Body Text"/>
    <w:basedOn w:val="a"/>
    <w:link w:val="ae"/>
    <w:semiHidden/>
    <w:rsid w:val="004D5726"/>
    <w:pPr>
      <w:jc w:val="both"/>
    </w:pPr>
    <w:rPr>
      <w:rFonts w:eastAsia="標楷體"/>
    </w:rPr>
  </w:style>
  <w:style w:type="character" w:customStyle="1" w:styleId="ae">
    <w:name w:val="本文 字元"/>
    <w:basedOn w:val="a0"/>
    <w:link w:val="ad"/>
    <w:semiHidden/>
    <w:rsid w:val="004D5726"/>
    <w:rPr>
      <w:rFonts w:eastAsia="標楷體"/>
      <w:kern w:val="2"/>
      <w:sz w:val="24"/>
      <w:szCs w:val="24"/>
    </w:rPr>
  </w:style>
  <w:style w:type="character" w:customStyle="1" w:styleId="gaiji">
    <w:name w:val="gaiji"/>
    <w:rsid w:val="004D5726"/>
  </w:style>
  <w:style w:type="paragraph" w:styleId="af">
    <w:name w:val="Balloon Text"/>
    <w:basedOn w:val="a"/>
    <w:link w:val="af0"/>
    <w:uiPriority w:val="99"/>
    <w:semiHidden/>
    <w:unhideWhenUsed/>
    <w:rsid w:val="004D5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4D572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F4684F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4684F"/>
  </w:style>
  <w:style w:type="character" w:customStyle="1" w:styleId="af3">
    <w:name w:val="註解文字 字元"/>
    <w:basedOn w:val="a0"/>
    <w:link w:val="af2"/>
    <w:uiPriority w:val="99"/>
    <w:semiHidden/>
    <w:rsid w:val="00F4684F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684F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4684F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F4684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94</cp:revision>
  <cp:lastPrinted>2014-08-10T02:51:00Z</cp:lastPrinted>
  <dcterms:created xsi:type="dcterms:W3CDTF">2015-05-21T17:15:00Z</dcterms:created>
  <dcterms:modified xsi:type="dcterms:W3CDTF">2016-04-07T08:13:00Z</dcterms:modified>
</cp:coreProperties>
</file>