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32" w:rsidRDefault="00681632" w:rsidP="00A8387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9E0046" w:rsidRPr="00661089" w:rsidRDefault="009E0046" w:rsidP="00A83874">
      <w:pPr>
        <w:jc w:val="center"/>
        <w:rPr>
          <w:rFonts w:eastAsia="標楷體" w:cs="Roman Unicode"/>
          <w:b/>
          <w:sz w:val="44"/>
          <w:szCs w:val="44"/>
        </w:rPr>
      </w:pPr>
      <w:r w:rsidRPr="00661089">
        <w:rPr>
          <w:rFonts w:eastAsia="標楷體" w:cs="Roman Unicode" w:hint="eastAsia"/>
          <w:b/>
          <w:sz w:val="44"/>
          <w:szCs w:val="44"/>
        </w:rPr>
        <w:t>《大智度論》卷</w:t>
      </w:r>
      <w:r w:rsidRPr="00661089">
        <w:rPr>
          <w:rFonts w:eastAsia="標楷體" w:cs="Roman Unicode"/>
          <w:b/>
          <w:sz w:val="44"/>
          <w:szCs w:val="44"/>
        </w:rPr>
        <w:t>90</w:t>
      </w:r>
    </w:p>
    <w:p w:rsidR="00681632" w:rsidRDefault="009E0046" w:rsidP="00A838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61089">
        <w:rPr>
          <w:rFonts w:eastAsia="標楷體" w:cs="Roman Unicode" w:hint="eastAsia"/>
          <w:b/>
          <w:bCs/>
          <w:sz w:val="28"/>
          <w:szCs w:val="28"/>
        </w:rPr>
        <w:t>〈釋實際品第八十〉</w:t>
      </w:r>
    </w:p>
    <w:p w:rsidR="00681632" w:rsidRDefault="009E0046" w:rsidP="00A83874">
      <w:pPr>
        <w:jc w:val="right"/>
        <w:rPr>
          <w:rFonts w:eastAsia="SimSun"/>
        </w:rPr>
      </w:pPr>
      <w:r w:rsidRPr="00661089">
        <w:rPr>
          <w:rFonts w:eastAsia="標楷體" w:cs="Roman Unicode" w:hint="eastAsia"/>
          <w:sz w:val="26"/>
        </w:rPr>
        <w:t>釋厚觀</w:t>
      </w:r>
      <w:r w:rsidRPr="00661089">
        <w:rPr>
          <w:rFonts w:cs="Roman Unicode" w:hint="eastAsia"/>
          <w:sz w:val="26"/>
        </w:rPr>
        <w:t>（</w:t>
      </w:r>
      <w:r w:rsidR="00EE51FA" w:rsidRPr="00661089">
        <w:rPr>
          <w:rFonts w:cs="Roman Unicode"/>
          <w:sz w:val="26"/>
        </w:rPr>
        <w:t>201</w:t>
      </w:r>
      <w:r w:rsidRPr="00661089">
        <w:rPr>
          <w:rFonts w:cs="Roman Unicode"/>
          <w:sz w:val="26"/>
        </w:rPr>
        <w:t>2.1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/>
          <w:sz w:val="26"/>
        </w:rPr>
        <w:t>.2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 w:hint="eastAsia"/>
          <w:sz w:val="26"/>
        </w:rPr>
        <w:t>）</w:t>
      </w:r>
    </w:p>
    <w:p w:rsidR="00681632" w:rsidRDefault="009E0046" w:rsidP="00A83874">
      <w:pPr>
        <w:spacing w:line="370" w:lineRule="exact"/>
        <w:jc w:val="both"/>
        <w:rPr>
          <w:rStyle w:val="ab"/>
          <w:rFonts w:eastAsia="標楷體"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壹、為安立眾生令住於實際故行般若</w:t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（壹）眾生雖畢竟空，而菩薩為實際故行般若</w:t>
      </w:r>
    </w:p>
    <w:p w:rsidR="00681632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</w:t>
      </w:r>
    </w:p>
    <w:p w:rsidR="009E0046" w:rsidRPr="00661089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681632" w:rsidRDefault="009E0046" w:rsidP="00A83874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（一）菩薩為實際故行般若</w:t>
      </w:r>
    </w:p>
    <w:p w:rsidR="00681632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（二）實際、眾生際不異故，為利益眾生行般若</w:t>
      </w:r>
    </w:p>
    <w:p w:rsidR="00681632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（貳）以方便力安立眾生於實際，而眾生際、實際不一、不異</w:t>
      </w:r>
    </w:p>
    <w:p w:rsidR="00681632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一、須菩提難：若眾生際、實際不異，云何安立實際令住於實際</w:t>
      </w:r>
    </w:p>
    <w:p w:rsidR="00681632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681632" w:rsidRDefault="009E0046" w:rsidP="00A83874">
      <w:pPr>
        <w:spacing w:beforeLines="30" w:before="108" w:line="342" w:lineRule="exact"/>
        <w:jc w:val="both"/>
        <w:rPr>
          <w:rStyle w:val="ab"/>
          <w:rFonts w:eastAsia="標楷體"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貳、廣明菩薩建立之法</w:t>
      </w:r>
    </w:p>
    <w:p w:rsidR="009E0046" w:rsidRPr="00661089" w:rsidRDefault="009E0046" w:rsidP="00A83874">
      <w:pPr>
        <w:spacing w:line="342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（壹）就因行明令住六度</w:t>
      </w:r>
    </w:p>
    <w:p w:rsidR="00681632" w:rsidRDefault="009E0046" w:rsidP="00A83874">
      <w:pPr>
        <w:spacing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9E0046" w:rsidRPr="00661089" w:rsidRDefault="009E0046" w:rsidP="00A83874">
      <w:pPr>
        <w:spacing w:beforeLines="30" w:before="108"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（一）令住布施</w:t>
      </w:r>
    </w:p>
    <w:p w:rsidR="00681632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、教布施，說空令離著</w:t>
      </w:r>
    </w:p>
    <w:p w:rsidR="00681632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、不念不著，得甘露果</w:t>
      </w:r>
    </w:p>
    <w:p w:rsidR="00681632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、諸法自性空故不著一切法</w:t>
      </w:r>
    </w:p>
    <w:p w:rsidR="009E0046" w:rsidRPr="00661089" w:rsidRDefault="009E0046" w:rsidP="00A83874">
      <w:pPr>
        <w:spacing w:beforeLines="30" w:before="108"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（二）令住持戒</w:t>
      </w:r>
    </w:p>
    <w:p w:rsidR="00681632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、教捨十惡，知諸法無自性</w:t>
      </w:r>
    </w:p>
    <w:p w:rsidR="00681632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、說空離著入涅槃</w:t>
      </w:r>
    </w:p>
    <w:p w:rsidR="00681632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、依世俗說得涅槃，不依勝義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（三）令住忍辱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681632" w:rsidRDefault="009E0046" w:rsidP="00A8387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）教修忍辱除瞋恚</w:t>
      </w:r>
    </w:p>
    <w:p w:rsidR="00681632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）說空離著知性空</w:t>
      </w:r>
    </w:p>
    <w:p w:rsidR="00681632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）次第示導令得無上菩提</w:t>
      </w:r>
    </w:p>
    <w:p w:rsidR="00681632" w:rsidRDefault="009E0046" w:rsidP="00A83874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）依世俗說得菩提，不依勝義</w:t>
      </w:r>
    </w:p>
    <w:p w:rsidR="00681632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、為利益眾生行般若，而眾生不可得</w:t>
      </w:r>
    </w:p>
    <w:p w:rsidR="009E0046" w:rsidRPr="00661089" w:rsidRDefault="009E0046" w:rsidP="00A83874">
      <w:pPr>
        <w:spacing w:beforeLines="30" w:before="108"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（四）令住精進</w:t>
      </w:r>
    </w:p>
    <w:p w:rsidR="00681632" w:rsidRDefault="009E0046" w:rsidP="00A83874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、教身精進、心精進令滅惡生善</w:t>
      </w:r>
    </w:p>
    <w:p w:rsidR="00681632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、說空令離著</w:t>
      </w:r>
    </w:p>
    <w:p w:rsidR="00681632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、教眾生無分別</w:t>
      </w:r>
    </w:p>
    <w:p w:rsidR="00681632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、以方便力成就眾生令得聖果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（五）令住禪定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681632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）教修禪定除亂心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）說空離著不分別</w:t>
      </w:r>
    </w:p>
    <w:p w:rsidR="00681632" w:rsidRDefault="009E0046" w:rsidP="00CF70D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）行性空故，隨所願而得道果</w:t>
      </w:r>
    </w:p>
    <w:p w:rsidR="00681632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、明教利益</w:t>
      </w:r>
    </w:p>
    <w:p w:rsidR="00681632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、結</w:t>
      </w:r>
    </w:p>
    <w:p w:rsidR="009E0046" w:rsidRPr="00661089" w:rsidRDefault="009E0046" w:rsidP="00CF70D5">
      <w:pPr>
        <w:spacing w:beforeLines="30" w:before="108" w:line="358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（六）令住般若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、正教般若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）明教法</w:t>
      </w:r>
    </w:p>
    <w:p w:rsidR="00681632" w:rsidRDefault="009E0046" w:rsidP="00CF70D5">
      <w:pPr>
        <w:spacing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、教觀法性空</w:t>
      </w:r>
    </w:p>
    <w:p w:rsidR="00681632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、趣甘露味果</w:t>
      </w:r>
    </w:p>
    <w:p w:rsidR="00681632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、性空中無有退</w:t>
      </w:r>
    </w:p>
    <w:p w:rsidR="00681632" w:rsidRDefault="009E0046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）歎勤修不懈廢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、別攝萬行</w:t>
      </w:r>
    </w:p>
    <w:p w:rsidR="00681632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）明自行化他</w:t>
      </w:r>
    </w:p>
    <w:p w:rsidR="00681632" w:rsidRDefault="009E0046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）歎能精進行</w:t>
      </w:r>
    </w:p>
    <w:p w:rsidR="00681632" w:rsidRDefault="009E0046" w:rsidP="00CF70D5">
      <w:pPr>
        <w:spacing w:beforeLines="30" w:before="108" w:line="366" w:lineRule="exact"/>
        <w:ind w:leftChars="50" w:left="120"/>
        <w:jc w:val="both"/>
        <w:rPr>
          <w:rStyle w:val="ab"/>
          <w:rFonts w:eastAsia="標楷體"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（貳）就果德明令住一切種智</w:t>
      </w:r>
    </w:p>
    <w:p w:rsidR="009E0046" w:rsidRPr="00661089" w:rsidRDefault="009E0046" w:rsidP="00CF70D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一、令於一切種智得實觀照</w:t>
      </w:r>
    </w:p>
    <w:p w:rsidR="009E0046" w:rsidRPr="00661089" w:rsidRDefault="009E0046" w:rsidP="00CF70D5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（一）諸法雖空，不妨行因得果</w:t>
      </w:r>
    </w:p>
    <w:p w:rsidR="00681632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）標宗</w:t>
      </w:r>
    </w:p>
    <w:p w:rsidR="009E0046" w:rsidRPr="00661089" w:rsidRDefault="009E0046" w:rsidP="00CF70D5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、由性空故，自成菩提，亦為眾生說性空法</w:t>
      </w:r>
    </w:p>
    <w:p w:rsidR="00681632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）明有不可得，一切法性空</w:t>
      </w:r>
    </w:p>
    <w:p w:rsidR="00681632" w:rsidRDefault="009E0046" w:rsidP="00CF70D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）明空亦不可得，空亦復自空</w:t>
      </w:r>
    </w:p>
    <w:p w:rsidR="00681632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、見一切法性空故，於菩提得不退轉</w:t>
      </w:r>
    </w:p>
    <w:p w:rsidR="009E0046" w:rsidRPr="00661089" w:rsidRDefault="009E0046" w:rsidP="00CF70D5">
      <w:pPr>
        <w:spacing w:beforeLines="30" w:before="108" w:line="352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）釋因：由悟性空故，能化眾生，除諸顛倒</w:t>
      </w:r>
    </w:p>
    <w:p w:rsidR="00681632" w:rsidRDefault="009E0046" w:rsidP="00CF70D5">
      <w:pPr>
        <w:spacing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、法說：明性空無所有</w:t>
      </w:r>
    </w:p>
    <w:p w:rsidR="00681632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、譬說：如佛作化人為眾生說法</w:t>
      </w:r>
    </w:p>
    <w:p w:rsidR="009E0046" w:rsidRPr="00661089" w:rsidRDefault="009E0046" w:rsidP="00CF70D5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、合說</w:t>
      </w:r>
    </w:p>
    <w:p w:rsidR="00681632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）正明拔眾生顛倒</w:t>
      </w:r>
    </w:p>
    <w:p w:rsidR="00681632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）顛倒與不顛倒雖一相，而顛倒多、不顛倒少</w:t>
      </w:r>
    </w:p>
    <w:p w:rsidR="00681632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）無顛倒中無眾生、無諸法</w:t>
      </w:r>
    </w:p>
    <w:p w:rsidR="00681632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）以性空破顛倒想</w:t>
      </w:r>
    </w:p>
    <w:p w:rsidR="009E0046" w:rsidRPr="00661089" w:rsidRDefault="009E0046" w:rsidP="00CF70D5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（二）由性空故，自證佛果，巧便化他</w:t>
      </w:r>
    </w:p>
    <w:p w:rsidR="00681632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、菩薩為性空故求菩提，前中後際本常空</w:t>
      </w:r>
    </w:p>
    <w:p w:rsidR="00681632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、歎性空能成化他行</w:t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、由悟性空故得道果</w:t>
      </w:r>
    </w:p>
    <w:p w:rsidR="00681632" w:rsidRDefault="009E0046" w:rsidP="00CF70D5">
      <w:pPr>
        <w:spacing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9E0046" w:rsidRPr="00661089" w:rsidRDefault="009E0046" w:rsidP="00CF70D5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）歎述</w:t>
      </w:r>
    </w:p>
    <w:p w:rsidR="00681632" w:rsidRDefault="009E0046" w:rsidP="00CF70D5">
      <w:pPr>
        <w:spacing w:line="35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、須菩提領解稱歎</w:t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、佛釋：知諸法本空，不壞諸法相</w:t>
      </w:r>
    </w:p>
    <w:p w:rsidR="00681632" w:rsidRDefault="009E0046" w:rsidP="00A83874">
      <w:pPr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）法</w:t>
      </w:r>
    </w:p>
    <w:p w:rsidR="00681632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）譬</w:t>
      </w:r>
    </w:p>
    <w:p w:rsidR="00681632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）合</w:t>
      </w:r>
    </w:p>
    <w:p w:rsidR="00681632" w:rsidRDefault="009E0046" w:rsidP="00A83874">
      <w:pPr>
        <w:spacing w:beforeLines="30" w:before="108"/>
        <w:ind w:leftChars="100" w:left="240"/>
        <w:jc w:val="both"/>
        <w:rPr>
          <w:rStyle w:val="ab"/>
          <w:rFonts w:eastAsia="標楷體"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二、雖諸法性空無別，而菩薩離分別取捨，具足萬行得菩提</w:t>
      </w:r>
    </w:p>
    <w:p w:rsidR="009E0046" w:rsidRPr="00661089" w:rsidRDefault="009E0046" w:rsidP="00A83874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（一）歎菩提寂滅，離分別取捨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、正述歎</w:t>
      </w:r>
    </w:p>
    <w:p w:rsidR="00681632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、舉喻釋疑</w:t>
      </w:r>
    </w:p>
    <w:p w:rsidR="00681632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）化人喻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）阿羅漢夢喻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（二）菩提雖寂滅，須具萬行乃得</w:t>
      </w:r>
    </w:p>
    <w:p w:rsidR="00681632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681632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）具足萬行乃得菩提，知諸法常空寂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）依世諦故說得菩提，非第一義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）以須菩提所證聲聞道，例證佛菩提</w:t>
      </w:r>
    </w:p>
    <w:p w:rsidR="00681632" w:rsidRDefault="009E0046" w:rsidP="00A83874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、反問成</w:t>
      </w:r>
    </w:p>
    <w:p w:rsidR="00681632" w:rsidRDefault="009E0046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、正述成</w:t>
      </w:r>
    </w:p>
    <w:p w:rsidR="009E0046" w:rsidRPr="00681632" w:rsidRDefault="009E0046" w:rsidP="00CF70D5">
      <w:pPr>
        <w:spacing w:line="356" w:lineRule="exact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壹、為安立眾生令住於實際故行般若</w:t>
      </w:r>
    </w:p>
    <w:p w:rsidR="009E0046" w:rsidRPr="00681632" w:rsidRDefault="009E0046" w:rsidP="00CF70D5">
      <w:pPr>
        <w:spacing w:line="356" w:lineRule="exact"/>
        <w:ind w:leftChars="50" w:left="12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（壹）眾生雖畢竟空，而菩薩為實際故行般若</w:t>
      </w:r>
    </w:p>
    <w:p w:rsidR="00681632" w:rsidRDefault="009E0046" w:rsidP="00CF70D5">
      <w:pPr>
        <w:spacing w:line="356" w:lineRule="exact"/>
        <w:ind w:leftChars="100" w:left="2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一、須菩提難</w:t>
      </w:r>
    </w:p>
    <w:p w:rsidR="009E0046" w:rsidRPr="00681632" w:rsidRDefault="009E0046" w:rsidP="00CF70D5">
      <w:pPr>
        <w:spacing w:beforeLines="30" w:before="108" w:line="356" w:lineRule="exact"/>
        <w:ind w:leftChars="100" w:left="24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二、佛答</w:t>
      </w:r>
    </w:p>
    <w:p w:rsidR="009E0046" w:rsidRPr="00661089" w:rsidRDefault="009E0046" w:rsidP="00CF70D5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（一）菩薩為實際故行般若</w:t>
      </w:r>
    </w:p>
    <w:p w:rsidR="00681632" w:rsidRPr="00681632" w:rsidRDefault="009E0046" w:rsidP="00CF70D5">
      <w:pPr>
        <w:spacing w:line="356" w:lineRule="exact"/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、實際即實法，菩薩為一切實法故行般若</w:t>
      </w:r>
    </w:p>
    <w:p w:rsidR="00681632" w:rsidRDefault="009E0046" w:rsidP="00CF70D5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、釋疑：菩薩應「為度眾生故」行般若，云何言「為實際故行般若」〔依十二因緣觀釋義〕</w:t>
      </w:r>
    </w:p>
    <w:p w:rsidR="00681632" w:rsidRDefault="009E0046" w:rsidP="00CF70D5">
      <w:pPr>
        <w:snapToGrid w:val="0"/>
        <w:spacing w:line="356" w:lineRule="exact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）初心菩薩眾生觀「老死」等苦</w:t>
      </w:r>
    </w:p>
    <w:p w:rsidR="00681632" w:rsidRDefault="009E0046" w:rsidP="00CF70D5">
      <w:pPr>
        <w:spacing w:beforeLines="30" w:before="108" w:line="356" w:lineRule="exact"/>
        <w:ind w:leftChars="250" w:left="60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2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Pr="00681632">
        <w:rPr>
          <w:rFonts w:hint="eastAsia"/>
          <w:b/>
          <w:bCs/>
          <w:bdr w:val="single" w:sz="4" w:space="0" w:color="auto"/>
        </w:rPr>
        <w:t>觀「生」</w:t>
      </w:r>
    </w:p>
    <w:p w:rsidR="00681632" w:rsidRPr="00681632" w:rsidRDefault="005202F8" w:rsidP="00CF70D5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※</w:t>
      </w:r>
      <w:r w:rsidRPr="00681632">
        <w:rPr>
          <w:rFonts w:hint="eastAsia"/>
          <w:b/>
          <w:bCs/>
          <w:bdr w:val="single" w:sz="4" w:space="0" w:color="auto"/>
        </w:rPr>
        <w:t xml:space="preserve"> </w:t>
      </w:r>
      <w:r w:rsidR="009E0046" w:rsidRPr="00681632">
        <w:rPr>
          <w:rFonts w:hint="eastAsia"/>
          <w:b/>
          <w:bCs/>
          <w:bdr w:val="single" w:sz="4" w:space="0" w:color="auto"/>
        </w:rPr>
        <w:t>因論生論：眾生亦知「生因緣是苦」，與菩薩所見有何異</w:t>
      </w:r>
    </w:p>
    <w:p w:rsidR="00681632" w:rsidRPr="00681632" w:rsidRDefault="009E0046" w:rsidP="00CF70D5">
      <w:pPr>
        <w:spacing w:line="356" w:lineRule="exact"/>
        <w:ind w:leftChars="350" w:left="84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、眾生不知真實苦因</w:t>
      </w:r>
    </w:p>
    <w:p w:rsidR="00681632" w:rsidRPr="00681632" w:rsidRDefault="009E0046" w:rsidP="00CF70D5">
      <w:pPr>
        <w:spacing w:beforeLines="30" w:before="108" w:line="356" w:lineRule="exact"/>
        <w:ind w:leftChars="350" w:left="840"/>
        <w:jc w:val="both"/>
        <w:rPr>
          <w:b/>
          <w:bCs/>
          <w:bdr w:val="single" w:sz="4" w:space="0" w:color="auto"/>
        </w:rPr>
      </w:pP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、</w:t>
      </w:r>
      <w:r w:rsidRPr="00681632">
        <w:rPr>
          <w:rFonts w:hint="eastAsia"/>
          <w:b/>
          <w:bCs/>
          <w:bdr w:val="single" w:sz="4" w:space="0" w:color="auto"/>
        </w:rPr>
        <w:t>菩薩知「生定是苦本」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3</w:t>
      </w:r>
      <w:r w:rsidRPr="00681632">
        <w:rPr>
          <w:rFonts w:hint="eastAsia"/>
          <w:b/>
          <w:bCs/>
          <w:bdr w:val="single" w:sz="4" w:space="0" w:color="auto"/>
        </w:rPr>
        <w:t>）觀「有」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4</w:t>
      </w:r>
      <w:r w:rsidRPr="00681632">
        <w:rPr>
          <w:rFonts w:hint="eastAsia"/>
          <w:b/>
          <w:bCs/>
          <w:bdr w:val="single" w:sz="4" w:space="0" w:color="auto"/>
        </w:rPr>
        <w:t>）觀「取」</w:t>
      </w:r>
    </w:p>
    <w:p w:rsidR="00681632" w:rsidRPr="00681632" w:rsidRDefault="009E0046" w:rsidP="00A83874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5</w:t>
      </w:r>
      <w:r w:rsidRPr="00681632">
        <w:rPr>
          <w:rFonts w:hint="eastAsia"/>
          <w:b/>
          <w:bCs/>
          <w:bdr w:val="single" w:sz="4" w:space="0" w:color="auto"/>
        </w:rPr>
        <w:t>）觀「愛」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6</w:t>
      </w:r>
      <w:r w:rsidRPr="00681632">
        <w:rPr>
          <w:rFonts w:hint="eastAsia"/>
          <w:b/>
          <w:bCs/>
          <w:bdr w:val="single" w:sz="4" w:space="0" w:color="auto"/>
        </w:rPr>
        <w:t>）觀「受」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7</w:t>
      </w:r>
      <w:r w:rsidRPr="00681632">
        <w:rPr>
          <w:rFonts w:hint="eastAsia"/>
          <w:b/>
          <w:bCs/>
          <w:bdr w:val="single" w:sz="4" w:space="0" w:color="auto"/>
        </w:rPr>
        <w:t>）觀「觸」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8</w:t>
      </w:r>
      <w:r w:rsidRPr="00681632">
        <w:rPr>
          <w:rFonts w:hint="eastAsia"/>
          <w:b/>
          <w:bCs/>
          <w:bdr w:val="single" w:sz="4" w:space="0" w:color="auto"/>
        </w:rPr>
        <w:t>）觀「六入」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9</w:t>
      </w:r>
      <w:r w:rsidRPr="00681632">
        <w:rPr>
          <w:rFonts w:hint="eastAsia"/>
          <w:b/>
          <w:bCs/>
          <w:bdr w:val="single" w:sz="4" w:space="0" w:color="auto"/>
        </w:rPr>
        <w:t>）觀「名色」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10</w:t>
      </w:r>
      <w:r w:rsidRPr="00681632">
        <w:rPr>
          <w:rFonts w:hint="eastAsia"/>
          <w:b/>
          <w:bCs/>
          <w:bdr w:val="single" w:sz="4" w:space="0" w:color="auto"/>
        </w:rPr>
        <w:t>）觀「識」</w:t>
      </w:r>
    </w:p>
    <w:p w:rsidR="00681632" w:rsidRDefault="009E0046" w:rsidP="00AB2230">
      <w:pPr>
        <w:spacing w:beforeLines="30" w:before="108" w:line="348" w:lineRule="exact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11</w:t>
      </w:r>
      <w:r w:rsidRPr="00681632">
        <w:rPr>
          <w:rFonts w:hint="eastAsia"/>
          <w:b/>
          <w:bCs/>
          <w:bdr w:val="single" w:sz="4" w:space="0" w:color="auto"/>
        </w:rPr>
        <w:t>）觀「行」</w:t>
      </w:r>
    </w:p>
    <w:p w:rsidR="00681632" w:rsidRDefault="005202F8" w:rsidP="00AB2230">
      <w:pPr>
        <w:spacing w:beforeLines="30" w:before="108" w:line="348" w:lineRule="exact"/>
        <w:ind w:leftChars="300" w:left="72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※</w:t>
      </w:r>
      <w:r w:rsidRPr="00681632">
        <w:rPr>
          <w:rFonts w:hint="eastAsia"/>
          <w:b/>
          <w:bCs/>
          <w:bdr w:val="single" w:sz="4" w:space="0" w:color="auto"/>
        </w:rPr>
        <w:t xml:space="preserve"> </w:t>
      </w:r>
      <w:r w:rsidR="009E0046" w:rsidRPr="00681632">
        <w:rPr>
          <w:rFonts w:hint="eastAsia"/>
          <w:b/>
          <w:bCs/>
          <w:bdr w:val="single" w:sz="4" w:space="0" w:color="auto"/>
        </w:rPr>
        <w:t>因論生論：業名為「有」、名為「行」之辨</w:t>
      </w:r>
    </w:p>
    <w:p w:rsidR="009E0046" w:rsidRPr="00681632" w:rsidRDefault="009E0046" w:rsidP="00AB2230">
      <w:pPr>
        <w:spacing w:beforeLines="30" w:before="108" w:line="348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12</w:t>
      </w:r>
      <w:r w:rsidRPr="00681632">
        <w:rPr>
          <w:rFonts w:hint="eastAsia"/>
          <w:b/>
          <w:bCs/>
          <w:bdr w:val="single" w:sz="4" w:space="0" w:color="auto"/>
        </w:rPr>
        <w:t>）觀「無明」</w:t>
      </w:r>
    </w:p>
    <w:p w:rsidR="00681632" w:rsidRDefault="009E0046" w:rsidP="00AB2230">
      <w:pPr>
        <w:spacing w:line="348" w:lineRule="exact"/>
        <w:ind w:leftChars="300" w:left="72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、正明緣起事</w:t>
      </w:r>
    </w:p>
    <w:p w:rsidR="00681632" w:rsidRDefault="005202F8" w:rsidP="00AB2230">
      <w:pPr>
        <w:spacing w:beforeLines="30" w:before="108" w:line="34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※</w:t>
      </w:r>
      <w:r w:rsidRPr="00681632">
        <w:rPr>
          <w:rFonts w:hint="eastAsia"/>
          <w:b/>
          <w:bCs/>
          <w:bdr w:val="single" w:sz="4" w:space="0" w:color="auto"/>
        </w:rPr>
        <w:t xml:space="preserve"> </w:t>
      </w:r>
      <w:r w:rsidR="009E0046" w:rsidRPr="00681632">
        <w:rPr>
          <w:rFonts w:hint="eastAsia"/>
          <w:b/>
          <w:bCs/>
          <w:bdr w:val="single" w:sz="4" w:space="0" w:color="auto"/>
        </w:rPr>
        <w:t>因論生論：無始生死流轉，為何觀至「無明」而止</w:t>
      </w:r>
    </w:p>
    <w:p w:rsidR="00681632" w:rsidRDefault="009E0046" w:rsidP="00AB2230">
      <w:pPr>
        <w:spacing w:line="348" w:lineRule="exact"/>
        <w:ind w:leftChars="400" w:left="96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）略</w:t>
      </w:r>
      <w:r w:rsidRPr="00681632">
        <w:rPr>
          <w:rFonts w:hint="eastAsia"/>
          <w:b/>
          <w:bCs/>
          <w:bdr w:val="single" w:sz="4" w:space="0" w:color="auto"/>
        </w:rPr>
        <w:t>述</w:t>
      </w:r>
    </w:p>
    <w:p w:rsidR="009E0046" w:rsidRPr="00681632" w:rsidRDefault="009E0046" w:rsidP="00AB2230">
      <w:pPr>
        <w:spacing w:beforeLines="30" w:before="108" w:line="348" w:lineRule="exact"/>
        <w:ind w:leftChars="400" w:left="960"/>
        <w:jc w:val="both"/>
        <w:rPr>
          <w:rFonts w:cs="Roman Unicode"/>
          <w:b/>
          <w:bCs/>
          <w:bdr w:val="single" w:sz="4" w:space="0" w:color="auto"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）詳論：依三世觀十二因緣</w:t>
      </w:r>
    </w:p>
    <w:p w:rsidR="009E0046" w:rsidRPr="00681632" w:rsidRDefault="009E0046" w:rsidP="00AB2230">
      <w:pPr>
        <w:spacing w:line="348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、觀未來世二支因緣</w:t>
      </w:r>
    </w:p>
    <w:p w:rsidR="00681632" w:rsidRDefault="009E0046" w:rsidP="00AB2230">
      <w:pPr>
        <w:spacing w:line="348" w:lineRule="exact"/>
        <w:ind w:leftChars="500" w:left="120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="00D34BFE" w:rsidRPr="00681632">
        <w:rPr>
          <w:rFonts w:hint="eastAsia"/>
          <w:b/>
          <w:bCs/>
          <w:bdr w:val="single" w:sz="4" w:space="0" w:color="auto"/>
        </w:rPr>
        <w:t>觀「老死苦」，求其</w:t>
      </w:r>
      <w:r w:rsidRPr="00681632">
        <w:rPr>
          <w:rFonts w:hint="eastAsia"/>
          <w:b/>
          <w:bCs/>
          <w:bdr w:val="single" w:sz="4" w:space="0" w:color="auto"/>
        </w:rPr>
        <w:t>因緣</w:t>
      </w:r>
    </w:p>
    <w:p w:rsidR="00681632" w:rsidRDefault="009E0046" w:rsidP="00AB2230">
      <w:pPr>
        <w:spacing w:beforeLines="30" w:before="108" w:line="348" w:lineRule="exact"/>
        <w:ind w:leftChars="500" w:left="120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Pr="00681632">
        <w:rPr>
          <w:rFonts w:hint="eastAsia"/>
          <w:b/>
          <w:bCs/>
          <w:bdr w:val="single" w:sz="4" w:space="0" w:color="auto"/>
        </w:rPr>
        <w:t>觀「生」</w:t>
      </w:r>
    </w:p>
    <w:p w:rsidR="009E0046" w:rsidRPr="00681632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lastRenderedPageBreak/>
        <w:t>b</w:t>
      </w:r>
      <w:r w:rsidRPr="00681632">
        <w:rPr>
          <w:rFonts w:hint="eastAsia"/>
          <w:b/>
          <w:bCs/>
          <w:bdr w:val="single" w:sz="4" w:space="0" w:color="auto"/>
        </w:rPr>
        <w:t>、觀現在世八支因緣</w:t>
      </w:r>
    </w:p>
    <w:p w:rsidR="00681632" w:rsidRPr="00681632" w:rsidRDefault="009E0046" w:rsidP="00AB2230">
      <w:pPr>
        <w:spacing w:line="366" w:lineRule="exact"/>
        <w:ind w:leftChars="500" w:left="120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Pr="00681632">
        <w:rPr>
          <w:rFonts w:hint="eastAsia"/>
          <w:b/>
          <w:bCs/>
          <w:bdr w:val="single" w:sz="4" w:space="0" w:color="auto"/>
        </w:rPr>
        <w:t>逆觀</w:t>
      </w:r>
    </w:p>
    <w:p w:rsidR="00681632" w:rsidRDefault="009E0046" w:rsidP="00AB2230">
      <w:pPr>
        <w:spacing w:beforeLines="30" w:before="108" w:line="366" w:lineRule="exact"/>
        <w:ind w:leftChars="500" w:left="120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Pr="00681632">
        <w:rPr>
          <w:rFonts w:hint="eastAsia"/>
          <w:b/>
          <w:bCs/>
          <w:bdr w:val="single" w:sz="4" w:space="0" w:color="auto"/>
        </w:rPr>
        <w:t>順觀</w:t>
      </w:r>
    </w:p>
    <w:p w:rsidR="00681632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c</w:t>
      </w:r>
      <w:r w:rsidRPr="00681632">
        <w:rPr>
          <w:rFonts w:hint="eastAsia"/>
          <w:b/>
          <w:bCs/>
          <w:bdr w:val="single" w:sz="4" w:space="0" w:color="auto"/>
        </w:rPr>
        <w:t>、觀過去世二支因緣</w:t>
      </w:r>
    </w:p>
    <w:p w:rsidR="009E0046" w:rsidRPr="00681632" w:rsidRDefault="009E0046" w:rsidP="00A83874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、進觀無明體</w:t>
      </w:r>
    </w:p>
    <w:p w:rsidR="00681632" w:rsidRDefault="009E0046" w:rsidP="00A83874">
      <w:pPr>
        <w:ind w:leftChars="350" w:left="84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）以內空、外空、內外空</w:t>
      </w:r>
      <w:r w:rsidRPr="00681632">
        <w:rPr>
          <w:rFonts w:hint="eastAsia"/>
          <w:b/>
          <w:bCs/>
          <w:bdr w:val="single" w:sz="4" w:space="0" w:color="auto"/>
        </w:rPr>
        <w:t>觀無明，即入畢竟空</w:t>
      </w:r>
    </w:p>
    <w:p w:rsidR="00681632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）</w:t>
      </w:r>
      <w:r w:rsidRPr="00681632">
        <w:rPr>
          <w:rFonts w:hint="eastAsia"/>
          <w:b/>
          <w:bCs/>
          <w:bdr w:val="single" w:sz="4" w:space="0" w:color="auto"/>
        </w:rPr>
        <w:t>欲破眾生顛倒，</w:t>
      </w:r>
      <w:r w:rsidRPr="00681632">
        <w:rPr>
          <w:rFonts w:cs="Roman Unicode" w:hint="eastAsia"/>
          <w:b/>
          <w:bCs/>
          <w:bdr w:val="single" w:sz="4" w:space="0" w:color="auto"/>
        </w:rPr>
        <w:t>求實法，</w:t>
      </w:r>
      <w:r w:rsidRPr="00681632">
        <w:rPr>
          <w:rFonts w:hint="eastAsia"/>
          <w:b/>
          <w:bCs/>
          <w:bdr w:val="single" w:sz="4" w:space="0" w:color="auto"/>
        </w:rPr>
        <w:t>通達實際，亦教化眾生令住實際</w:t>
      </w:r>
    </w:p>
    <w:p w:rsidR="009E0046" w:rsidRPr="00681632" w:rsidRDefault="009E0046" w:rsidP="00A83874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（二）實際、眾生際不異故，為利益眾生行般若</w:t>
      </w:r>
    </w:p>
    <w:p w:rsidR="00681632" w:rsidRPr="00681632" w:rsidRDefault="009E0046" w:rsidP="00A83874">
      <w:pPr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、若眾生與實際異，則菩薩不應行般若</w:t>
      </w:r>
    </w:p>
    <w:p w:rsidR="00681632" w:rsidRDefault="009E0046" w:rsidP="00A83874">
      <w:pPr>
        <w:spacing w:beforeLines="30" w:before="108"/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、眾生際與實際不異故得行般若</w:t>
      </w:r>
    </w:p>
    <w:p w:rsidR="00681632" w:rsidRPr="00681632" w:rsidRDefault="009E0046" w:rsidP="00A83874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（三）令眾生住實際中，而不壞實際</w:t>
      </w:r>
    </w:p>
    <w:p w:rsidR="009E0046" w:rsidRPr="00661089" w:rsidRDefault="009E0046" w:rsidP="000776B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（貳）以方便力安立眾生於實際，而眾生際、實際不一、不異</w:t>
      </w:r>
    </w:p>
    <w:p w:rsidR="00681632" w:rsidRDefault="009E0046" w:rsidP="00A83874">
      <w:pPr>
        <w:ind w:leftChars="100" w:left="2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一、須菩提難</w:t>
      </w:r>
    </w:p>
    <w:p w:rsidR="00681632" w:rsidRPr="00681632" w:rsidRDefault="009E0046" w:rsidP="00A83874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二、佛答</w:t>
      </w:r>
    </w:p>
    <w:p w:rsidR="009E0046" w:rsidRPr="00681632" w:rsidRDefault="009E0046" w:rsidP="00A83874">
      <w:pPr>
        <w:spacing w:beforeLines="30" w:before="108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貳、廣明菩薩建立之法</w:t>
      </w:r>
    </w:p>
    <w:p w:rsidR="009E0046" w:rsidRPr="00681632" w:rsidRDefault="009E0046" w:rsidP="00A83874">
      <w:pPr>
        <w:ind w:leftChars="50" w:left="12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（壹）就因行明令住六度</w:t>
      </w:r>
    </w:p>
    <w:p w:rsidR="00681632" w:rsidRDefault="009E0046" w:rsidP="00A83874">
      <w:pPr>
        <w:ind w:leftChars="100" w:left="2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一、須菩提問</w:t>
      </w:r>
    </w:p>
    <w:p w:rsidR="009E0046" w:rsidRPr="00681632" w:rsidRDefault="009E0046" w:rsidP="00A83874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二、佛答</w:t>
      </w:r>
    </w:p>
    <w:p w:rsidR="009E0046" w:rsidRPr="00681632" w:rsidRDefault="009E0046" w:rsidP="00A83874">
      <w:pPr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（一）舉「令住布施」明</w:t>
      </w:r>
    </w:p>
    <w:p w:rsidR="00681632" w:rsidRDefault="009E0046" w:rsidP="00A83874">
      <w:pPr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、教布施，說空令離著</w:t>
      </w:r>
    </w:p>
    <w:p w:rsidR="00681632" w:rsidRPr="00681632" w:rsidRDefault="009E0046" w:rsidP="00A83874">
      <w:pPr>
        <w:spacing w:beforeLines="30" w:before="108"/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、不念不著，得甘露果</w:t>
      </w:r>
    </w:p>
    <w:p w:rsidR="00681632" w:rsidRDefault="009E0046" w:rsidP="00AB2230">
      <w:pPr>
        <w:spacing w:beforeLines="30" w:before="108" w:line="366" w:lineRule="exact"/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3</w:t>
      </w:r>
      <w:r w:rsidRPr="00681632">
        <w:rPr>
          <w:rFonts w:hint="eastAsia"/>
          <w:b/>
          <w:bCs/>
          <w:bdr w:val="single" w:sz="4" w:space="0" w:color="auto"/>
        </w:rPr>
        <w:t>、結</w:t>
      </w:r>
    </w:p>
    <w:p w:rsidR="00681632" w:rsidRDefault="009E0046" w:rsidP="00AB2230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（二）例餘</w:t>
      </w:r>
    </w:p>
    <w:p w:rsidR="009E0046" w:rsidRPr="00661089" w:rsidRDefault="009E0046" w:rsidP="00AB223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（貳）就果德明令住一切種智</w:t>
      </w:r>
    </w:p>
    <w:p w:rsidR="009E0046" w:rsidRPr="00661089" w:rsidRDefault="009E0046" w:rsidP="00AB2230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一、令於一切種智得實觀照</w:t>
      </w:r>
    </w:p>
    <w:p w:rsidR="009E0046" w:rsidRPr="00681632" w:rsidRDefault="009E0046" w:rsidP="00AB2230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（一）諸法雖空，不妨行因得果</w:t>
      </w:r>
    </w:p>
    <w:p w:rsidR="00681632" w:rsidRDefault="009E0046" w:rsidP="00AB2230">
      <w:pPr>
        <w:spacing w:line="366" w:lineRule="exact"/>
        <w:ind w:leftChars="200" w:left="480"/>
        <w:jc w:val="both"/>
        <w:rPr>
          <w:b/>
          <w:bCs/>
          <w:dstrike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、須菩提問</w:t>
      </w:r>
    </w:p>
    <w:p w:rsidR="009E0046" w:rsidRPr="00661089" w:rsidRDefault="009E0046" w:rsidP="00AB2230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</w:t>
      </w:r>
      <w:r w:rsidRPr="00681632">
        <w:rPr>
          <w:rFonts w:hint="eastAsia"/>
          <w:b/>
          <w:bCs/>
          <w:bdr w:val="single" w:sz="4" w:space="0" w:color="auto"/>
        </w:rPr>
        <w:t>佛答</w:t>
      </w:r>
    </w:p>
    <w:p w:rsidR="009E0046" w:rsidRPr="00681632" w:rsidRDefault="009E0046" w:rsidP="00AB2230">
      <w:pPr>
        <w:spacing w:line="36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）標宗</w:t>
      </w:r>
    </w:p>
    <w:p w:rsidR="009E0046" w:rsidRPr="00681632" w:rsidRDefault="009E0046" w:rsidP="00AB2230">
      <w:pPr>
        <w:spacing w:line="36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、由性空故，自成菩提，亦為眾生說性空法</w:t>
      </w:r>
    </w:p>
    <w:p w:rsidR="00681632" w:rsidRDefault="009E0046" w:rsidP="00AB2230">
      <w:pPr>
        <w:spacing w:line="366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）明有不可得，一切法性空</w:t>
      </w:r>
    </w:p>
    <w:p w:rsidR="00681632" w:rsidRPr="00681632" w:rsidRDefault="009E0046" w:rsidP="00AB2230">
      <w:pPr>
        <w:spacing w:beforeLines="30" w:before="108" w:line="366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）明空亦不可得，空亦復自空</w:t>
      </w:r>
    </w:p>
    <w:p w:rsidR="00681632" w:rsidRPr="00681632" w:rsidRDefault="009E0046" w:rsidP="00AB2230">
      <w:pPr>
        <w:spacing w:beforeLines="30" w:before="108" w:line="36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、見一切法性空故，於菩提得不退轉</w:t>
      </w:r>
    </w:p>
    <w:p w:rsidR="00681632" w:rsidRPr="00681632" w:rsidRDefault="009E0046" w:rsidP="00AB2230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lastRenderedPageBreak/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）釋因：由悟性空故，能化眾生，除諸顛倒</w:t>
      </w:r>
    </w:p>
    <w:p w:rsidR="009E0046" w:rsidRPr="00681632" w:rsidRDefault="009E0046" w:rsidP="00AB2230">
      <w:pPr>
        <w:spacing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、</w:t>
      </w:r>
      <w:r w:rsidRPr="00681632">
        <w:rPr>
          <w:rFonts w:hint="eastAsia"/>
          <w:b/>
          <w:bCs/>
          <w:bdr w:val="single" w:sz="4" w:space="0" w:color="auto"/>
        </w:rPr>
        <w:t>論主自釋</w:t>
      </w:r>
    </w:p>
    <w:p w:rsidR="00681632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）性空無空相，不應取相難</w:t>
      </w:r>
    </w:p>
    <w:p w:rsidR="00681632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）欲滿本願故，亦不著性空</w:t>
      </w:r>
    </w:p>
    <w:p w:rsidR="009E0046" w:rsidRPr="00681632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、</w:t>
      </w:r>
      <w:r w:rsidRPr="00681632">
        <w:rPr>
          <w:rFonts w:hint="eastAsia"/>
          <w:b/>
          <w:bCs/>
          <w:bdr w:val="single" w:sz="4" w:space="0" w:color="auto"/>
        </w:rPr>
        <w:t>引經明意</w:t>
      </w:r>
    </w:p>
    <w:p w:rsidR="00681632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）法說：明性空無所有，依世諦立教說</w:t>
      </w:r>
    </w:p>
    <w:p w:rsidR="00681632" w:rsidRPr="00681632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）譬說：如佛作化人為眾生說法</w:t>
      </w:r>
    </w:p>
    <w:p w:rsidR="00681632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C</w:t>
      </w:r>
      <w:r w:rsidRPr="00681632">
        <w:rPr>
          <w:rFonts w:hint="eastAsia"/>
          <w:b/>
          <w:bCs/>
          <w:bdr w:val="single" w:sz="4" w:space="0" w:color="auto"/>
        </w:rPr>
        <w:t>）合說</w:t>
      </w:r>
    </w:p>
    <w:p w:rsidR="009E0046" w:rsidRPr="00681632" w:rsidRDefault="009E0046" w:rsidP="00AB2230">
      <w:pPr>
        <w:spacing w:beforeLines="30" w:before="108" w:line="368" w:lineRule="exact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（二）由性空故，自證佛果，巧便化他</w:t>
      </w:r>
    </w:p>
    <w:p w:rsidR="009E0046" w:rsidRPr="00681632" w:rsidRDefault="009E0046" w:rsidP="00AB2230">
      <w:pPr>
        <w:spacing w:line="36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681632">
        <w:rPr>
          <w:b/>
          <w:bCs/>
          <w:szCs w:val="20"/>
          <w:bdr w:val="single" w:sz="4" w:space="0" w:color="auto"/>
        </w:rPr>
        <w:t>1</w:t>
      </w:r>
      <w:r w:rsidRPr="00681632">
        <w:rPr>
          <w:b/>
          <w:bCs/>
          <w:szCs w:val="20"/>
          <w:bdr w:val="single" w:sz="4" w:space="0" w:color="auto"/>
        </w:rPr>
        <w:t>、菩薩為性空故求菩提，前中後際本常空</w:t>
      </w:r>
    </w:p>
    <w:p w:rsidR="00681632" w:rsidRPr="00681632" w:rsidRDefault="009E0046" w:rsidP="00AB2230">
      <w:pPr>
        <w:spacing w:line="368" w:lineRule="exact"/>
        <w:ind w:leftChars="250" w:left="600"/>
        <w:jc w:val="both"/>
        <w:rPr>
          <w:b/>
          <w:bCs/>
          <w:dstrike/>
          <w:szCs w:val="20"/>
        </w:rPr>
      </w:pPr>
      <w:r w:rsidRPr="00681632">
        <w:rPr>
          <w:b/>
          <w:bCs/>
          <w:szCs w:val="20"/>
          <w:bdr w:val="single" w:sz="4" w:space="0" w:color="auto"/>
        </w:rPr>
        <w:t>（</w:t>
      </w:r>
      <w:r w:rsidRPr="00681632">
        <w:rPr>
          <w:b/>
          <w:bCs/>
          <w:szCs w:val="20"/>
          <w:bdr w:val="single" w:sz="4" w:space="0" w:color="auto"/>
        </w:rPr>
        <w:t>1</w:t>
      </w:r>
      <w:r w:rsidRPr="00681632">
        <w:rPr>
          <w:b/>
          <w:bCs/>
          <w:szCs w:val="20"/>
          <w:bdr w:val="single" w:sz="4" w:space="0" w:color="auto"/>
        </w:rPr>
        <w:t>）菩薩為性空故求菩提</w:t>
      </w:r>
    </w:p>
    <w:p w:rsidR="00681632" w:rsidRDefault="005202F8" w:rsidP="00AB2230">
      <w:pPr>
        <w:spacing w:beforeLines="30" w:before="108" w:line="368" w:lineRule="exact"/>
        <w:ind w:leftChars="300" w:left="72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※</w:t>
      </w:r>
      <w:r w:rsidRPr="00681632">
        <w:rPr>
          <w:rFonts w:hint="eastAsia"/>
          <w:b/>
          <w:bCs/>
          <w:bdr w:val="single" w:sz="4" w:space="0" w:color="auto"/>
        </w:rPr>
        <w:t xml:space="preserve"> </w:t>
      </w:r>
      <w:r w:rsidR="009E0046" w:rsidRPr="00681632">
        <w:rPr>
          <w:rFonts w:hint="eastAsia"/>
          <w:b/>
          <w:bCs/>
          <w:bdr w:val="single" w:sz="4" w:space="0" w:color="auto"/>
        </w:rPr>
        <w:t>因論生論：何等是性空？何等是菩薩道？</w:t>
      </w:r>
    </w:p>
    <w:p w:rsidR="00681632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</w:t>
      </w:r>
      <w:r w:rsidRPr="00681632">
        <w:rPr>
          <w:rFonts w:cs="Roman Unicode" w:hint="eastAsia"/>
          <w:b/>
          <w:bCs/>
          <w:bdr w:val="single" w:sz="4" w:space="0" w:color="auto"/>
        </w:rPr>
        <w:t>前中後際本常空，性自爾故</w:t>
      </w:r>
    </w:p>
    <w:p w:rsidR="00681632" w:rsidRPr="00681632" w:rsidRDefault="009E0046" w:rsidP="00A83874">
      <w:pPr>
        <w:spacing w:beforeLines="30" w:before="108"/>
        <w:ind w:leftChars="200" w:left="480"/>
        <w:jc w:val="both"/>
        <w:rPr>
          <w:rFonts w:cs="Roman Unicode"/>
          <w:b/>
          <w:bCs/>
          <w:bdr w:val="single" w:sz="4" w:space="0" w:color="auto"/>
        </w:rPr>
      </w:pPr>
      <w:r w:rsidRPr="00681632">
        <w:rPr>
          <w:rFonts w:cs="Roman Unicode"/>
          <w:b/>
          <w:bCs/>
          <w:bdr w:val="single" w:sz="4" w:space="0" w:color="auto"/>
        </w:rPr>
        <w:t>2</w:t>
      </w:r>
      <w:r w:rsidRPr="00681632">
        <w:rPr>
          <w:rFonts w:cs="Roman Unicode" w:hint="eastAsia"/>
          <w:b/>
          <w:bCs/>
          <w:bdr w:val="single" w:sz="4" w:space="0" w:color="auto"/>
        </w:rPr>
        <w:t>、歎性空能成化他行</w:t>
      </w:r>
    </w:p>
    <w:p w:rsidR="009E0046" w:rsidRPr="00681632" w:rsidRDefault="009E0046" w:rsidP="00A83874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rFonts w:cs="Roman Unicode"/>
          <w:b/>
          <w:bCs/>
          <w:bdr w:val="single" w:sz="4" w:space="0" w:color="auto"/>
        </w:rPr>
        <w:t>3</w:t>
      </w:r>
      <w:r w:rsidRPr="00681632">
        <w:rPr>
          <w:rFonts w:cs="Roman Unicode" w:hint="eastAsia"/>
          <w:b/>
          <w:bCs/>
          <w:bdr w:val="single" w:sz="4" w:space="0" w:color="auto"/>
        </w:rPr>
        <w:t>、由悟性空故得道果</w:t>
      </w:r>
    </w:p>
    <w:p w:rsidR="00681632" w:rsidRDefault="009E0046" w:rsidP="00A83874">
      <w:pPr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）正明</w:t>
      </w:r>
    </w:p>
    <w:p w:rsidR="009E0046" w:rsidRPr="00681632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）歎述</w:t>
      </w:r>
    </w:p>
    <w:p w:rsidR="00681632" w:rsidRPr="00681632" w:rsidRDefault="009E0046" w:rsidP="00AB2230">
      <w:pPr>
        <w:spacing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、須菩提領解稱歎</w:t>
      </w:r>
    </w:p>
    <w:p w:rsidR="00681632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、佛釋：知諸法本空，不壞諸法相</w:t>
      </w:r>
    </w:p>
    <w:p w:rsidR="009E0046" w:rsidRPr="00681632" w:rsidRDefault="009E0046" w:rsidP="00AB2230">
      <w:pPr>
        <w:spacing w:beforeLines="30" w:before="108" w:line="368" w:lineRule="exact"/>
        <w:ind w:leftChars="100" w:left="240"/>
        <w:jc w:val="both"/>
        <w:rPr>
          <w:b/>
          <w:bCs/>
          <w:dstrike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二、雖諸法性空無別，而菩薩離分別取捨，具足萬行得菩提</w:t>
      </w:r>
    </w:p>
    <w:p w:rsidR="009E0046" w:rsidRPr="00681632" w:rsidRDefault="009E0046" w:rsidP="00AB2230">
      <w:pPr>
        <w:spacing w:line="368" w:lineRule="exact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（一）歎菩提寂滅，離分別取捨</w:t>
      </w:r>
    </w:p>
    <w:p w:rsidR="009E0046" w:rsidRPr="00681632" w:rsidRDefault="009E0046" w:rsidP="00AB2230">
      <w:pPr>
        <w:spacing w:line="368" w:lineRule="exact"/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、正述歎</w:t>
      </w:r>
    </w:p>
    <w:p w:rsidR="00681632" w:rsidRDefault="009E0046" w:rsidP="00AB2230">
      <w:pPr>
        <w:spacing w:line="368" w:lineRule="exact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）須菩提問</w:t>
      </w:r>
    </w:p>
    <w:p w:rsidR="00681632" w:rsidRPr="00681632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）佛答：分別取二相者不得菩提，不二、不分別者能得</w:t>
      </w:r>
    </w:p>
    <w:p w:rsidR="009E0046" w:rsidRPr="00681632" w:rsidRDefault="009E0046" w:rsidP="00A83874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、舉喻釋疑</w:t>
      </w:r>
    </w:p>
    <w:p w:rsidR="00681632" w:rsidRDefault="009E0046" w:rsidP="00A83874">
      <w:pPr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）化人喻</w:t>
      </w:r>
    </w:p>
    <w:p w:rsidR="009E0046" w:rsidRPr="00681632" w:rsidRDefault="009E0046" w:rsidP="00A83874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）阿羅漢夢喻</w:t>
      </w:r>
    </w:p>
    <w:p w:rsidR="00681632" w:rsidRPr="00681632" w:rsidRDefault="009E0046" w:rsidP="00A83874">
      <w:pPr>
        <w:ind w:leftChars="300" w:left="72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、正明：阿羅漢畢竟不眠，不應論夢中菩提在何處行</w:t>
      </w:r>
    </w:p>
    <w:p w:rsidR="009E0046" w:rsidRPr="00681632" w:rsidRDefault="009E0046" w:rsidP="00A83874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、釋疑</w:t>
      </w:r>
    </w:p>
    <w:p w:rsidR="00681632" w:rsidRDefault="009E0046" w:rsidP="00A83874">
      <w:pPr>
        <w:ind w:leftChars="350" w:left="840"/>
        <w:jc w:val="both"/>
        <w:rPr>
          <w:b/>
          <w:bCs/>
        </w:rPr>
      </w:pPr>
      <w:r w:rsidRPr="00681632">
        <w:rPr>
          <w:rFonts w:cs="Roman Unicode" w:hint="eastAsia"/>
          <w:b/>
          <w:bCs/>
          <w:bdr w:val="single" w:sz="4" w:space="0" w:color="auto"/>
        </w:rPr>
        <w:t>（</w:t>
      </w:r>
      <w:r w:rsidRPr="00681632">
        <w:rPr>
          <w:rFonts w:cs="Roman Unicode"/>
          <w:b/>
          <w:bCs/>
          <w:bdr w:val="single" w:sz="4" w:space="0" w:color="auto"/>
        </w:rPr>
        <w:t>A</w:t>
      </w:r>
      <w:r w:rsidRPr="00681632">
        <w:rPr>
          <w:rFonts w:cs="Roman Unicode" w:hint="eastAsia"/>
          <w:b/>
          <w:bCs/>
          <w:bdr w:val="single" w:sz="4" w:space="0" w:color="auto"/>
        </w:rPr>
        <w:t>）佛云何問「阿羅漢夢中菩提何處行」</w:t>
      </w:r>
    </w:p>
    <w:p w:rsidR="00681632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）佛尚有眠，云何言「阿羅漢尚不眠」</w:t>
      </w:r>
    </w:p>
    <w:p w:rsidR="00681632" w:rsidRDefault="009E0046" w:rsidP="00AB2230">
      <w:pPr>
        <w:spacing w:line="370" w:lineRule="exact"/>
        <w:ind w:leftChars="400" w:left="96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、第一說：約「阿羅漢眠而不夢」說</w:t>
      </w:r>
    </w:p>
    <w:p w:rsidR="00681632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b</w:t>
      </w:r>
      <w:r w:rsidRPr="00681632">
        <w:rPr>
          <w:rFonts w:hint="eastAsia"/>
          <w:b/>
          <w:bCs/>
          <w:bdr w:val="single" w:sz="4" w:space="0" w:color="auto"/>
        </w:rPr>
        <w:t>、第二說：約「得禪定之阿羅漢」說</w:t>
      </w:r>
    </w:p>
    <w:p w:rsidR="00681632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lastRenderedPageBreak/>
        <w:t>c</w:t>
      </w:r>
      <w:r w:rsidRPr="00681632">
        <w:rPr>
          <w:rFonts w:hint="eastAsia"/>
          <w:b/>
          <w:bCs/>
          <w:bdr w:val="single" w:sz="4" w:space="0" w:color="auto"/>
        </w:rPr>
        <w:t>、第三說：約「方便受人法故現眠」說</w:t>
      </w:r>
    </w:p>
    <w:p w:rsidR="009E0046" w:rsidRPr="00681632" w:rsidRDefault="009E0046" w:rsidP="00AB2230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（二）菩提雖寂滅，須具萬行乃得</w:t>
      </w:r>
    </w:p>
    <w:p w:rsidR="00681632" w:rsidRPr="00681632" w:rsidRDefault="009E0046" w:rsidP="00AB2230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、須菩提問</w:t>
      </w:r>
    </w:p>
    <w:p w:rsidR="009E0046" w:rsidRPr="00681632" w:rsidRDefault="009E0046" w:rsidP="00AB2230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、佛答</w:t>
      </w:r>
    </w:p>
    <w:p w:rsidR="00681632" w:rsidRPr="00681632" w:rsidRDefault="009E0046" w:rsidP="00AB2230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1</w:t>
      </w:r>
      <w:r w:rsidRPr="00681632">
        <w:rPr>
          <w:rFonts w:hint="eastAsia"/>
          <w:b/>
          <w:bCs/>
          <w:bdr w:val="single" w:sz="4" w:space="0" w:color="auto"/>
        </w:rPr>
        <w:t>）具足萬行乃得菩提，知諸法常空寂</w:t>
      </w:r>
    </w:p>
    <w:p w:rsidR="00681632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2</w:t>
      </w:r>
      <w:r w:rsidRPr="00681632">
        <w:rPr>
          <w:rFonts w:hint="eastAsia"/>
          <w:b/>
          <w:bCs/>
          <w:bdr w:val="single" w:sz="4" w:space="0" w:color="auto"/>
        </w:rPr>
        <w:t>）依世諦故說得菩提，非第一義</w:t>
      </w:r>
    </w:p>
    <w:p w:rsidR="009E0046" w:rsidRPr="00681632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81632">
        <w:rPr>
          <w:rFonts w:hint="eastAsia"/>
          <w:b/>
          <w:bCs/>
          <w:bdr w:val="single" w:sz="4" w:space="0" w:color="auto"/>
        </w:rPr>
        <w:t>（</w:t>
      </w:r>
      <w:r w:rsidRPr="00681632">
        <w:rPr>
          <w:b/>
          <w:bCs/>
          <w:bdr w:val="single" w:sz="4" w:space="0" w:color="auto"/>
        </w:rPr>
        <w:t>3</w:t>
      </w:r>
      <w:r w:rsidRPr="00681632">
        <w:rPr>
          <w:rFonts w:hint="eastAsia"/>
          <w:b/>
          <w:bCs/>
          <w:bdr w:val="single" w:sz="4" w:space="0" w:color="auto"/>
        </w:rPr>
        <w:t>）以須菩提所證聲聞道，例證佛菩提</w:t>
      </w:r>
    </w:p>
    <w:p w:rsidR="00681632" w:rsidRDefault="009E0046" w:rsidP="00AB2230">
      <w:pPr>
        <w:spacing w:line="370" w:lineRule="exact"/>
        <w:ind w:leftChars="300" w:left="720"/>
        <w:jc w:val="both"/>
        <w:rPr>
          <w:b/>
          <w:bCs/>
        </w:rPr>
      </w:pPr>
      <w:r w:rsidRPr="00681632">
        <w:rPr>
          <w:b/>
          <w:bCs/>
          <w:bdr w:val="single" w:sz="4" w:space="0" w:color="auto"/>
        </w:rPr>
        <w:t>A</w:t>
      </w:r>
      <w:r w:rsidRPr="00681632">
        <w:rPr>
          <w:rFonts w:hint="eastAsia"/>
          <w:b/>
          <w:bCs/>
          <w:bdr w:val="single" w:sz="4" w:space="0" w:color="auto"/>
        </w:rPr>
        <w:t>、反問成</w:t>
      </w:r>
    </w:p>
    <w:p w:rsidR="00681632" w:rsidRPr="00681632" w:rsidRDefault="009E0046" w:rsidP="00A83874">
      <w:pPr>
        <w:spacing w:beforeLines="30" w:before="108"/>
        <w:ind w:leftChars="300" w:left="720"/>
        <w:jc w:val="both"/>
        <w:rPr>
          <w:b/>
          <w:bCs/>
        </w:rPr>
      </w:pPr>
      <w:r w:rsidRPr="00681632">
        <w:rPr>
          <w:rFonts w:cs="Roman Unicode"/>
          <w:b/>
          <w:bCs/>
          <w:bdr w:val="single" w:sz="4" w:space="0" w:color="auto"/>
        </w:rPr>
        <w:t>B</w:t>
      </w:r>
      <w:r w:rsidRPr="00681632">
        <w:rPr>
          <w:rFonts w:cs="Roman Unicode" w:hint="eastAsia"/>
          <w:b/>
          <w:bCs/>
          <w:bdr w:val="single" w:sz="4" w:space="0" w:color="auto"/>
        </w:rPr>
        <w:t>、</w:t>
      </w:r>
      <w:r w:rsidRPr="00681632">
        <w:rPr>
          <w:rFonts w:hint="eastAsia"/>
          <w:b/>
          <w:bCs/>
          <w:bdr w:val="single" w:sz="4" w:space="0" w:color="auto"/>
        </w:rPr>
        <w:t>正述成</w:t>
      </w:r>
    </w:p>
    <w:p w:rsidR="004E44A1" w:rsidRPr="00661089" w:rsidRDefault="004E44A1" w:rsidP="00A83874">
      <w:pPr>
        <w:ind w:leftChars="300" w:left="720"/>
        <w:jc w:val="both"/>
      </w:pPr>
    </w:p>
    <w:sectPr w:rsidR="004E44A1" w:rsidRPr="00661089" w:rsidSect="00002E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63" w:rsidRDefault="00264A63" w:rsidP="009E0046">
      <w:r>
        <w:separator/>
      </w:r>
    </w:p>
  </w:endnote>
  <w:endnote w:type="continuationSeparator" w:id="0">
    <w:p w:rsidR="00264A63" w:rsidRDefault="00264A63" w:rsidP="009E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013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EB7" w:rsidRDefault="000D5EB7" w:rsidP="00002E2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632">
          <w:rPr>
            <w:noProof/>
          </w:rPr>
          <w:t>2618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EB7" w:rsidRDefault="000D5EB7" w:rsidP="00D34BF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81632" w:rsidRPr="00681632">
      <w:rPr>
        <w:noProof/>
        <w:lang w:val="zh-TW"/>
      </w:rPr>
      <w:t>2619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63" w:rsidRDefault="00264A63" w:rsidP="009E0046">
      <w:r>
        <w:separator/>
      </w:r>
    </w:p>
  </w:footnote>
  <w:footnote w:type="continuationSeparator" w:id="0">
    <w:p w:rsidR="00264A63" w:rsidRDefault="00264A63" w:rsidP="009E0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EB7" w:rsidRDefault="000D5EB7" w:rsidP="005202F8">
    <w:pPr>
      <w:pStyle w:val="a4"/>
      <w:jc w:val="both"/>
    </w:pPr>
    <w:r>
      <w:rPr>
        <w:rFonts w:hint="eastAsia"/>
        <w:kern w:val="0"/>
      </w:rPr>
      <w:t>《大智度論》講義（第</w:t>
    </w:r>
    <w:r w:rsidRPr="00D765B3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EB7" w:rsidRDefault="000D5EB7">
    <w:pPr>
      <w:pStyle w:val="a4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D765B3">
      <w:t>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48B51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29D34DB5"/>
    <w:multiLevelType w:val="hybridMultilevel"/>
    <w:tmpl w:val="B32E65F2"/>
    <w:lvl w:ilvl="0" w:tplc="7C8C9FD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46"/>
    <w:rsid w:val="000005CD"/>
    <w:rsid w:val="00002E25"/>
    <w:rsid w:val="00061C19"/>
    <w:rsid w:val="00061F9E"/>
    <w:rsid w:val="000769D5"/>
    <w:rsid w:val="00076DDA"/>
    <w:rsid w:val="000776B7"/>
    <w:rsid w:val="0008226F"/>
    <w:rsid w:val="000C1D98"/>
    <w:rsid w:val="000C7F9F"/>
    <w:rsid w:val="000D07BF"/>
    <w:rsid w:val="000D5EB7"/>
    <w:rsid w:val="000E65F8"/>
    <w:rsid w:val="000F0E0A"/>
    <w:rsid w:val="000F1D18"/>
    <w:rsid w:val="000F4A1D"/>
    <w:rsid w:val="00101591"/>
    <w:rsid w:val="00106B9E"/>
    <w:rsid w:val="001151C7"/>
    <w:rsid w:val="00122406"/>
    <w:rsid w:val="00131530"/>
    <w:rsid w:val="00136D56"/>
    <w:rsid w:val="00164513"/>
    <w:rsid w:val="0016572C"/>
    <w:rsid w:val="001671AD"/>
    <w:rsid w:val="00184F8E"/>
    <w:rsid w:val="001A0CB4"/>
    <w:rsid w:val="001A11FE"/>
    <w:rsid w:val="001B4E49"/>
    <w:rsid w:val="001C5F98"/>
    <w:rsid w:val="001D5634"/>
    <w:rsid w:val="001E0A58"/>
    <w:rsid w:val="001F1A00"/>
    <w:rsid w:val="001F756B"/>
    <w:rsid w:val="00203580"/>
    <w:rsid w:val="00254DD8"/>
    <w:rsid w:val="00264A63"/>
    <w:rsid w:val="00276663"/>
    <w:rsid w:val="00285149"/>
    <w:rsid w:val="002B7231"/>
    <w:rsid w:val="002C2E5B"/>
    <w:rsid w:val="002D7D63"/>
    <w:rsid w:val="002E0767"/>
    <w:rsid w:val="002F306B"/>
    <w:rsid w:val="002F7130"/>
    <w:rsid w:val="003160D0"/>
    <w:rsid w:val="00332AF3"/>
    <w:rsid w:val="003470E6"/>
    <w:rsid w:val="003562E6"/>
    <w:rsid w:val="00370E27"/>
    <w:rsid w:val="003A235F"/>
    <w:rsid w:val="003B65EC"/>
    <w:rsid w:val="003B7DE4"/>
    <w:rsid w:val="003D6E84"/>
    <w:rsid w:val="003F2267"/>
    <w:rsid w:val="003F7EEE"/>
    <w:rsid w:val="00405DD1"/>
    <w:rsid w:val="00426C28"/>
    <w:rsid w:val="00474F5A"/>
    <w:rsid w:val="00486953"/>
    <w:rsid w:val="00487B4E"/>
    <w:rsid w:val="004A38E3"/>
    <w:rsid w:val="004C1F1F"/>
    <w:rsid w:val="004C2734"/>
    <w:rsid w:val="004C5219"/>
    <w:rsid w:val="004D20ED"/>
    <w:rsid w:val="004D4299"/>
    <w:rsid w:val="004D62AF"/>
    <w:rsid w:val="004D69D2"/>
    <w:rsid w:val="004E2A24"/>
    <w:rsid w:val="004E44A1"/>
    <w:rsid w:val="00504286"/>
    <w:rsid w:val="00511F82"/>
    <w:rsid w:val="005202F8"/>
    <w:rsid w:val="00520AF1"/>
    <w:rsid w:val="0052413C"/>
    <w:rsid w:val="00532314"/>
    <w:rsid w:val="00565318"/>
    <w:rsid w:val="005916DD"/>
    <w:rsid w:val="005D0BD1"/>
    <w:rsid w:val="006000C6"/>
    <w:rsid w:val="00626139"/>
    <w:rsid w:val="00627356"/>
    <w:rsid w:val="00644147"/>
    <w:rsid w:val="00660ED2"/>
    <w:rsid w:val="00661089"/>
    <w:rsid w:val="00673BD3"/>
    <w:rsid w:val="00681632"/>
    <w:rsid w:val="006B3056"/>
    <w:rsid w:val="006B5E98"/>
    <w:rsid w:val="00701F93"/>
    <w:rsid w:val="00707A0C"/>
    <w:rsid w:val="00713D8C"/>
    <w:rsid w:val="00714BD4"/>
    <w:rsid w:val="007739D7"/>
    <w:rsid w:val="00786F3D"/>
    <w:rsid w:val="00795196"/>
    <w:rsid w:val="007C0447"/>
    <w:rsid w:val="007F0A44"/>
    <w:rsid w:val="00803F53"/>
    <w:rsid w:val="00821AE4"/>
    <w:rsid w:val="00832650"/>
    <w:rsid w:val="0083635F"/>
    <w:rsid w:val="00873326"/>
    <w:rsid w:val="008B0A90"/>
    <w:rsid w:val="008B7225"/>
    <w:rsid w:val="008C3F01"/>
    <w:rsid w:val="008F456C"/>
    <w:rsid w:val="00910804"/>
    <w:rsid w:val="00931D6A"/>
    <w:rsid w:val="009408A0"/>
    <w:rsid w:val="009411C2"/>
    <w:rsid w:val="00944A89"/>
    <w:rsid w:val="00965294"/>
    <w:rsid w:val="0097214D"/>
    <w:rsid w:val="00977A01"/>
    <w:rsid w:val="009C1732"/>
    <w:rsid w:val="009C7201"/>
    <w:rsid w:val="009C72AE"/>
    <w:rsid w:val="009E0046"/>
    <w:rsid w:val="00A00153"/>
    <w:rsid w:val="00A0394A"/>
    <w:rsid w:val="00A040CC"/>
    <w:rsid w:val="00A141D8"/>
    <w:rsid w:val="00A33932"/>
    <w:rsid w:val="00A423FC"/>
    <w:rsid w:val="00A43724"/>
    <w:rsid w:val="00A459D1"/>
    <w:rsid w:val="00A662BB"/>
    <w:rsid w:val="00A67546"/>
    <w:rsid w:val="00A83874"/>
    <w:rsid w:val="00A93734"/>
    <w:rsid w:val="00A9740F"/>
    <w:rsid w:val="00AB2230"/>
    <w:rsid w:val="00AB6CFF"/>
    <w:rsid w:val="00AF5204"/>
    <w:rsid w:val="00B20C4D"/>
    <w:rsid w:val="00B44711"/>
    <w:rsid w:val="00B83F9C"/>
    <w:rsid w:val="00BE6530"/>
    <w:rsid w:val="00BF66C1"/>
    <w:rsid w:val="00BF781A"/>
    <w:rsid w:val="00C01D37"/>
    <w:rsid w:val="00C254D8"/>
    <w:rsid w:val="00C37246"/>
    <w:rsid w:val="00C4283E"/>
    <w:rsid w:val="00C46DAF"/>
    <w:rsid w:val="00C61408"/>
    <w:rsid w:val="00C65BD1"/>
    <w:rsid w:val="00C701C7"/>
    <w:rsid w:val="00C75158"/>
    <w:rsid w:val="00CB0336"/>
    <w:rsid w:val="00CE1E5E"/>
    <w:rsid w:val="00CF0041"/>
    <w:rsid w:val="00CF70D5"/>
    <w:rsid w:val="00D1578F"/>
    <w:rsid w:val="00D16E8D"/>
    <w:rsid w:val="00D34BFE"/>
    <w:rsid w:val="00D444D8"/>
    <w:rsid w:val="00D44B7D"/>
    <w:rsid w:val="00D50FAF"/>
    <w:rsid w:val="00D535F5"/>
    <w:rsid w:val="00D576F1"/>
    <w:rsid w:val="00D765B3"/>
    <w:rsid w:val="00D96309"/>
    <w:rsid w:val="00DA57DD"/>
    <w:rsid w:val="00DB6B8C"/>
    <w:rsid w:val="00DD3978"/>
    <w:rsid w:val="00DE1E33"/>
    <w:rsid w:val="00E56209"/>
    <w:rsid w:val="00E675C6"/>
    <w:rsid w:val="00E7629A"/>
    <w:rsid w:val="00E7730A"/>
    <w:rsid w:val="00E933E7"/>
    <w:rsid w:val="00EB1388"/>
    <w:rsid w:val="00EB4C63"/>
    <w:rsid w:val="00EC7771"/>
    <w:rsid w:val="00EE51FA"/>
    <w:rsid w:val="00EF6D1D"/>
    <w:rsid w:val="00F049FB"/>
    <w:rsid w:val="00F225CC"/>
    <w:rsid w:val="00F228EE"/>
    <w:rsid w:val="00F25C24"/>
    <w:rsid w:val="00F35F0B"/>
    <w:rsid w:val="00F47949"/>
    <w:rsid w:val="00F562F2"/>
    <w:rsid w:val="00F7503D"/>
    <w:rsid w:val="00FA332A"/>
    <w:rsid w:val="00FA5121"/>
    <w:rsid w:val="00FB2B4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E77E1C-D66F-4E4A-8440-1DEC94AB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9E00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semiHidden/>
    <w:rsid w:val="009E004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semiHidden/>
    <w:rsid w:val="009E0046"/>
    <w:rPr>
      <w:rFonts w:cs="Times New Roman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a"/>
    <w:rsid w:val="009E0046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b">
    <w:name w:val="footnote reference"/>
    <w:semiHidden/>
    <w:rsid w:val="009E0046"/>
    <w:rPr>
      <w:vertAlign w:val="superscript"/>
    </w:rPr>
  </w:style>
  <w:style w:type="character" w:customStyle="1" w:styleId="linehead">
    <w:name w:val="linehead"/>
    <w:rsid w:val="009E0046"/>
    <w:rPr>
      <w:color w:val="0000A0"/>
      <w:sz w:val="24"/>
    </w:rPr>
  </w:style>
  <w:style w:type="paragraph" w:styleId="a">
    <w:name w:val="List Bullet"/>
    <w:basedOn w:val="a0"/>
    <w:autoRedefine/>
    <w:semiHidden/>
    <w:rsid w:val="009E0046"/>
    <w:pPr>
      <w:numPr>
        <w:numId w:val="1"/>
      </w:numPr>
      <w:ind w:leftChars="200" w:left="200" w:hangingChars="200" w:hanging="200"/>
    </w:pPr>
  </w:style>
  <w:style w:type="character" w:styleId="ac">
    <w:name w:val="annotation reference"/>
    <w:basedOn w:val="a1"/>
    <w:rsid w:val="009E0046"/>
    <w:rPr>
      <w:sz w:val="18"/>
      <w:szCs w:val="18"/>
    </w:rPr>
  </w:style>
  <w:style w:type="paragraph" w:styleId="ad">
    <w:name w:val="annotation text"/>
    <w:basedOn w:val="a0"/>
    <w:link w:val="ae"/>
    <w:rsid w:val="009E0046"/>
  </w:style>
  <w:style w:type="character" w:customStyle="1" w:styleId="ae">
    <w:name w:val="註解文字 字元"/>
    <w:basedOn w:val="a1"/>
    <w:link w:val="ad"/>
    <w:rsid w:val="009E0046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9E0046"/>
    <w:rPr>
      <w:b/>
      <w:bCs/>
    </w:rPr>
  </w:style>
  <w:style w:type="character" w:customStyle="1" w:styleId="af0">
    <w:name w:val="註解主旨 字元"/>
    <w:basedOn w:val="ae"/>
    <w:link w:val="af"/>
    <w:rsid w:val="009E0046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9E0046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9E0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1"/>
    <w:link w:val="af2"/>
    <w:rsid w:val="009E0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918DA-479E-462F-8183-E7827282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《大智度論》卷090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《大智度論》卷090</dc:title>
  <dc:creator>HG</dc:creator>
  <cp:lastModifiedBy>hunxian</cp:lastModifiedBy>
  <cp:revision>8</cp:revision>
  <cp:lastPrinted>2014-08-10T07:36:00Z</cp:lastPrinted>
  <dcterms:created xsi:type="dcterms:W3CDTF">2015-07-25T06:56:00Z</dcterms:created>
  <dcterms:modified xsi:type="dcterms:W3CDTF">2016-04-07T08:18:00Z</dcterms:modified>
</cp:coreProperties>
</file>