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35" w:rsidRDefault="003D1235" w:rsidP="0027372C">
      <w:pPr>
        <w:adjustRightInd w:val="0"/>
        <w:snapToGrid w:val="0"/>
        <w:jc w:val="center"/>
      </w:pPr>
      <w:bookmarkStart w:id="0" w:name="_GoBack"/>
      <w:bookmarkEnd w:id="0"/>
    </w:p>
    <w:p w:rsidR="00723335" w:rsidRPr="00791673" w:rsidRDefault="00723335" w:rsidP="0027372C">
      <w:pPr>
        <w:jc w:val="center"/>
        <w:rPr>
          <w:rFonts w:eastAsia="標楷體"/>
          <w:b/>
          <w:bCs/>
          <w:sz w:val="44"/>
          <w:szCs w:val="44"/>
        </w:rPr>
      </w:pPr>
      <w:r w:rsidRPr="00791673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791673">
        <w:rPr>
          <w:rFonts w:eastAsia="標楷體"/>
          <w:b/>
          <w:bCs/>
          <w:sz w:val="44"/>
          <w:szCs w:val="44"/>
        </w:rPr>
        <w:t>94</w:t>
      </w:r>
    </w:p>
    <w:p w:rsidR="003D1235" w:rsidRDefault="00723335" w:rsidP="0027372C">
      <w:pPr>
        <w:snapToGrid w:val="0"/>
        <w:jc w:val="center"/>
        <w:rPr>
          <w:rStyle w:val="a5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〈釋畢</w:t>
      </w:r>
    </w:p>
    <w:p w:rsidR="003D1235" w:rsidRDefault="00723335" w:rsidP="0027372C">
      <w:pPr>
        <w:snapToGrid w:val="0"/>
        <w:jc w:val="center"/>
        <w:rPr>
          <w:rStyle w:val="a5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定品第八十三之餘</w:t>
      </w:r>
    </w:p>
    <w:p w:rsidR="003D1235" w:rsidRDefault="00723335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〉</w:t>
      </w:r>
    </w:p>
    <w:p w:rsidR="003D1235" w:rsidRDefault="00723335" w:rsidP="0027372C">
      <w:pPr>
        <w:jc w:val="right"/>
        <w:rPr>
          <w:rFonts w:eastAsia="SimSun"/>
        </w:rPr>
      </w:pPr>
      <w:r w:rsidRPr="00791673">
        <w:rPr>
          <w:rFonts w:eastAsia="標楷體" w:cs="標楷體" w:hint="eastAsia"/>
          <w:sz w:val="26"/>
          <w:szCs w:val="26"/>
        </w:rPr>
        <w:t>釋厚觀</w:t>
      </w:r>
      <w:r w:rsidRPr="00791673">
        <w:rPr>
          <w:rFonts w:cs="新細明體" w:hint="eastAsia"/>
          <w:sz w:val="26"/>
          <w:szCs w:val="26"/>
        </w:rPr>
        <w:t>（</w:t>
      </w:r>
      <w:r w:rsidR="008E306B" w:rsidRPr="00791673">
        <w:rPr>
          <w:sz w:val="26"/>
          <w:szCs w:val="26"/>
        </w:rPr>
        <w:t>201</w:t>
      </w:r>
      <w:r w:rsidRPr="00791673">
        <w:rPr>
          <w:sz w:val="26"/>
          <w:szCs w:val="26"/>
        </w:rPr>
        <w:t>3.</w:t>
      </w:r>
      <w:r w:rsidR="00921C6D" w:rsidRPr="00791673">
        <w:rPr>
          <w:sz w:val="26"/>
          <w:szCs w:val="26"/>
        </w:rPr>
        <w:t>0</w:t>
      </w:r>
      <w:r w:rsidRPr="00791673">
        <w:rPr>
          <w:rFonts w:hint="eastAsia"/>
          <w:sz w:val="26"/>
          <w:szCs w:val="26"/>
        </w:rPr>
        <w:t>3</w:t>
      </w:r>
      <w:r w:rsidRPr="00791673">
        <w:rPr>
          <w:sz w:val="26"/>
          <w:szCs w:val="26"/>
        </w:rPr>
        <w:t>.1</w:t>
      </w:r>
      <w:r w:rsidRPr="00791673">
        <w:rPr>
          <w:rFonts w:hint="eastAsia"/>
          <w:sz w:val="26"/>
          <w:szCs w:val="26"/>
        </w:rPr>
        <w:t>6</w:t>
      </w:r>
      <w:r w:rsidRPr="00791673">
        <w:rPr>
          <w:rFonts w:cs="新細明體" w:hint="eastAsia"/>
          <w:sz w:val="26"/>
          <w:szCs w:val="26"/>
        </w:rPr>
        <w:t>）</w:t>
      </w:r>
    </w:p>
    <w:p w:rsidR="00723335" w:rsidRPr="00791673" w:rsidRDefault="00723335" w:rsidP="0007654D">
      <w:pPr>
        <w:spacing w:line="344" w:lineRule="exact"/>
        <w:jc w:val="both"/>
        <w:rPr>
          <w:b/>
          <w:bCs/>
          <w:sz w:val="21"/>
          <w:szCs w:val="21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貳、化他德成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Pr="003D1235">
        <w:rPr>
          <w:rFonts w:cs="新細明體" w:hint="eastAsia"/>
          <w:szCs w:val="20"/>
        </w:rPr>
        <w:t>釋畢定品〉）</w:t>
      </w:r>
    </w:p>
    <w:p w:rsidR="00723335" w:rsidRPr="003D1235" w:rsidRDefault="00723335" w:rsidP="0007654D">
      <w:pPr>
        <w:spacing w:line="344" w:lineRule="exact"/>
        <w:ind w:leftChars="50" w:left="120"/>
        <w:jc w:val="both"/>
        <w:rPr>
          <w:szCs w:val="20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（壹）為利益眾生故受畜生身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一、菩薩成就白淨無漏法，現受畜生身而不染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791673" w:rsidRDefault="00723335" w:rsidP="0007654D">
      <w:pPr>
        <w:spacing w:line="344" w:lineRule="exact"/>
        <w:ind w:leftChars="100" w:left="24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二、菩薩住無所得般若空中起神通，為眾生隨意受身</w:t>
      </w:r>
    </w:p>
    <w:p w:rsidR="00723335" w:rsidRPr="00791673" w:rsidRDefault="00723335" w:rsidP="0007654D">
      <w:pPr>
        <w:spacing w:line="344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（一）明由般若起方便</w:t>
      </w:r>
    </w:p>
    <w:p w:rsidR="003D1235" w:rsidRDefault="00723335" w:rsidP="0007654D">
      <w:pPr>
        <w:spacing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、住無所得空中，得無上菩提</w:t>
      </w:r>
    </w:p>
    <w:p w:rsidR="003D1235" w:rsidRDefault="00723335" w:rsidP="0007654D">
      <w:pPr>
        <w:spacing w:beforeLines="30" w:before="108" w:line="34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、住般若則住一切法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（二）明方便起神通諸行</w:t>
      </w:r>
    </w:p>
    <w:p w:rsidR="003D1235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3D1235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）菩薩行般若，遍觀國土、諸佛皆空，能以方便起神通</w:t>
      </w:r>
    </w:p>
    <w:p w:rsidR="00723335" w:rsidRPr="00791673" w:rsidRDefault="00723335" w:rsidP="0007654D">
      <w:pPr>
        <w:spacing w:beforeLines="30" w:before="108"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）起神通，自他行成</w:t>
      </w:r>
    </w:p>
    <w:p w:rsidR="00723335" w:rsidRPr="00791673" w:rsidRDefault="00723335" w:rsidP="0007654D">
      <w:pPr>
        <w:spacing w:line="364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、明自行成</w:t>
      </w:r>
    </w:p>
    <w:p w:rsidR="003D1235" w:rsidRDefault="00723335" w:rsidP="0007654D">
      <w:pPr>
        <w:spacing w:line="366" w:lineRule="exact"/>
        <w:ind w:leftChars="350" w:left="840"/>
        <w:jc w:val="both"/>
        <w:rPr>
          <w:rStyle w:val="headname"/>
          <w:rFonts w:eastAsia="標楷體"/>
          <w:b w:val="0"/>
          <w:bCs w:val="0"/>
          <w:sz w:val="22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）神通波羅蜜是菩提道，能令自他見善法亦無所著</w:t>
      </w:r>
    </w:p>
    <w:p w:rsidR="003D1235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）觀一切法空，不起有漏業，為眾生說法亦不著眾生</w:t>
      </w:r>
    </w:p>
    <w:p w:rsidR="003D1235" w:rsidRDefault="00723335" w:rsidP="0007654D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）得無礙般若，起無礙神通</w:t>
      </w:r>
    </w:p>
    <w:p w:rsidR="00723335" w:rsidRPr="00791673" w:rsidRDefault="00723335" w:rsidP="0007654D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、化他行成</w:t>
      </w:r>
    </w:p>
    <w:p w:rsidR="00723335" w:rsidRPr="00791673" w:rsidRDefault="00723335" w:rsidP="0007654D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）略明：遊戲神通，廣演道法，饒益眾生</w:t>
      </w:r>
    </w:p>
    <w:p w:rsidR="003D1235" w:rsidRDefault="00723335" w:rsidP="0007654D">
      <w:pPr>
        <w:spacing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、總說</w:t>
      </w:r>
    </w:p>
    <w:p w:rsidR="00723335" w:rsidRPr="00791673" w:rsidRDefault="00723335" w:rsidP="0007654D">
      <w:pPr>
        <w:spacing w:beforeLines="30" w:before="108" w:line="366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6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）教修六度</w:t>
      </w:r>
    </w:p>
    <w:p w:rsidR="003D1235" w:rsidRDefault="0076280B" w:rsidP="0007654D">
      <w:pPr>
        <w:spacing w:line="366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Ⅰ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、教布施</w:t>
      </w:r>
    </w:p>
    <w:p w:rsidR="003D1235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Ⅱ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、教持戒</w:t>
      </w:r>
    </w:p>
    <w:p w:rsidR="003D1235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6280B">
        <w:rPr>
          <w:rFonts w:ascii="新細明體" w:hAnsi="新細明體" w:cs="新細明體" w:hint="eastAsia"/>
          <w:b/>
          <w:bCs/>
          <w:sz w:val="21"/>
          <w:szCs w:val="22"/>
          <w:bdr w:val="single" w:sz="4" w:space="0" w:color="auto"/>
        </w:rPr>
        <w:t>Ⅲ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、教忍辱</w:t>
      </w:r>
    </w:p>
    <w:p w:rsidR="003D1235" w:rsidRDefault="0076280B" w:rsidP="0007654D">
      <w:pPr>
        <w:spacing w:beforeLines="30" w:before="108" w:line="368" w:lineRule="exact"/>
        <w:ind w:leftChars="500" w:left="12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ascii="新細明體" w:hAnsi="新細明體" w:hint="eastAsia"/>
          <w:b/>
          <w:bCs/>
          <w:sz w:val="21"/>
          <w:szCs w:val="22"/>
          <w:bdr w:val="single" w:sz="4" w:space="0" w:color="auto"/>
        </w:rPr>
        <w:t>Ⅳ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、教精進、禪定、智慧</w:t>
      </w:r>
    </w:p>
    <w:p w:rsidR="003D1235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）教除三毒</w:t>
      </w:r>
    </w:p>
    <w:p w:rsidR="003D1235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）教入正道</w:t>
      </w:r>
    </w:p>
    <w:p w:rsidR="003D1235" w:rsidRDefault="00723335" w:rsidP="0007654D">
      <w:pPr>
        <w:spacing w:beforeLines="30" w:before="108"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lastRenderedPageBreak/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、舉喻勸修</w:t>
      </w:r>
    </w:p>
    <w:p w:rsidR="00723335" w:rsidRPr="00791673" w:rsidRDefault="00723335" w:rsidP="0007654D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）廣說：以神通饒義一切眾生，應機施教，隨意受身而無染</w:t>
      </w:r>
    </w:p>
    <w:p w:rsidR="00723335" w:rsidRPr="00791673" w:rsidRDefault="00723335" w:rsidP="0007654D">
      <w:pPr>
        <w:spacing w:line="368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、以通化導</w:t>
      </w:r>
    </w:p>
    <w:p w:rsidR="003D1235" w:rsidRDefault="00723335" w:rsidP="0007654D">
      <w:pPr>
        <w:spacing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）天眼通</w:t>
      </w:r>
    </w:p>
    <w:p w:rsidR="003D1235" w:rsidRDefault="00723335" w:rsidP="0007654D">
      <w:pPr>
        <w:spacing w:beforeLines="30" w:before="108" w:line="368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）天耳通</w:t>
      </w:r>
    </w:p>
    <w:p w:rsidR="003D1235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c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）他心通</w:t>
      </w:r>
    </w:p>
    <w:p w:rsidR="003D1235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d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）宿命通</w:t>
      </w:r>
    </w:p>
    <w:p w:rsidR="003D1235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e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）神足通</w:t>
      </w:r>
    </w:p>
    <w:p w:rsidR="003D1235" w:rsidRDefault="00723335" w:rsidP="0007654D">
      <w:pPr>
        <w:spacing w:beforeLines="30" w:before="108" w:line="364" w:lineRule="exact"/>
        <w:ind w:leftChars="450" w:left="10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f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）漏盡通</w:t>
      </w:r>
    </w:p>
    <w:p w:rsidR="003D1235" w:rsidRDefault="00723335" w:rsidP="0007654D">
      <w:pPr>
        <w:spacing w:beforeLines="30" w:before="108" w:line="364" w:lineRule="exact"/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beforeLines="30" w:before="108" w:line="36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三、以神通嚴土熟生，滿菩提願，轉法輪度眾生</w:t>
      </w:r>
    </w:p>
    <w:p w:rsidR="003D1235" w:rsidRDefault="00723335" w:rsidP="0007654D">
      <w:pPr>
        <w:spacing w:line="364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（一）以遊戲神通嚴土熟生，得無上菩提</w:t>
      </w:r>
    </w:p>
    <w:p w:rsidR="00723335" w:rsidRPr="00791673" w:rsidRDefault="00723335" w:rsidP="0007654D">
      <w:pPr>
        <w:spacing w:beforeLines="30" w:before="108" w:line="364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（二）一切善法皆是無上菩提因緣</w:t>
      </w:r>
    </w:p>
    <w:p w:rsidR="003D1235" w:rsidRDefault="00723335" w:rsidP="0007654D">
      <w:pPr>
        <w:spacing w:line="364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、總説</w:t>
      </w:r>
    </w:p>
    <w:p w:rsidR="00723335" w:rsidRPr="00791673" w:rsidRDefault="00723335" w:rsidP="0007654D">
      <w:pPr>
        <w:spacing w:beforeLines="30" w:before="108" w:line="364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、別辨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）約施度明</w:t>
      </w:r>
    </w:p>
    <w:p w:rsidR="003D1235" w:rsidRDefault="00723335" w:rsidP="009B7A91">
      <w:pPr>
        <w:ind w:leftChars="300" w:left="72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、以無分別心行布施，自利利他</w:t>
      </w:r>
    </w:p>
    <w:p w:rsidR="003D1235" w:rsidRDefault="00723335" w:rsidP="009B7A91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B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、三世菩薩，得度生死</w:t>
      </w:r>
    </w:p>
    <w:p w:rsidR="003D1235" w:rsidRDefault="00723335" w:rsidP="009B7A91">
      <w:pPr>
        <w:spacing w:beforeLines="30" w:before="108"/>
        <w:ind w:leftChars="250" w:left="600"/>
        <w:jc w:val="both"/>
        <w:rPr>
          <w:rStyle w:val="headname"/>
          <w:rFonts w:eastAsia="標楷體"/>
          <w:b w:val="0"/>
          <w:bCs w:val="0"/>
          <w:sz w:val="36"/>
          <w:szCs w:val="36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）例餘法</w:t>
      </w:r>
    </w:p>
    <w:p w:rsidR="003D1235" w:rsidRDefault="00723335" w:rsidP="009B7A91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3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）結</w:t>
      </w:r>
    </w:p>
    <w:p w:rsidR="003D1235" w:rsidRDefault="00723335" w:rsidP="009B7A91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（三）具足諸善法，成佛度眾生</w:t>
      </w:r>
    </w:p>
    <w:p w:rsidR="00723335" w:rsidRPr="003D1235" w:rsidRDefault="00723335" w:rsidP="009B7A91">
      <w:pPr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貳、化他德成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3D1235" w:rsidRDefault="00723335" w:rsidP="009B7A91">
      <w:pPr>
        <w:ind w:leftChars="50" w:left="120"/>
        <w:jc w:val="both"/>
        <w:rPr>
          <w:szCs w:val="20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（壹）為利益眾生故受畜生身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791673" w:rsidRDefault="00723335" w:rsidP="009B7A91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  <w:shd w:val="pct15" w:color="auto" w:fill="FFFFFF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（貳）菩薩行般若，以方便力起神通，隨意受身，嚴土熟生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791673" w:rsidRDefault="00723335" w:rsidP="009B7A91">
      <w:pPr>
        <w:ind w:leftChars="100" w:left="240"/>
        <w:jc w:val="both"/>
        <w:rPr>
          <w:rFonts w:eastAsia="標楷體"/>
          <w:b/>
          <w:bCs/>
          <w:dstrike/>
          <w:sz w:val="21"/>
          <w:szCs w:val="22"/>
          <w:bdr w:val="single" w:sz="4" w:space="0" w:color="auto"/>
          <w:shd w:val="pct15" w:color="auto" w:fill="FFFFFF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一、菩薩成就白淨無漏法，現受畜生身而不染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3D1235" w:rsidRPr="003D1235" w:rsidRDefault="00723335" w:rsidP="009B7A91">
      <w:pPr>
        <w:ind w:leftChars="150" w:left="360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（一）具足一切善根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1651C0" w:rsidRPr="003D1235">
        <w:rPr>
          <w:szCs w:val="20"/>
        </w:rPr>
        <w:t>83</w:t>
      </w:r>
      <w:r w:rsidR="001651C0" w:rsidRPr="003D1235">
        <w:rPr>
          <w:rFonts w:hint="eastAsia"/>
          <w:szCs w:val="20"/>
        </w:rPr>
        <w:t xml:space="preserve"> </w:t>
      </w:r>
      <w:r w:rsidR="001651C0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3D1235" w:rsidRPr="003D1235" w:rsidRDefault="00723335" w:rsidP="009B7A9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  <w:shd w:val="pct15" w:color="auto" w:fill="FFFFFF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  <w:shd w:val="pct15" w:color="auto" w:fill="FFFFFF"/>
        </w:rPr>
        <w:t>（二）方便受畜生身而不染</w:t>
      </w:r>
      <w:r w:rsidRPr="003D1235">
        <w:rPr>
          <w:rFonts w:cs="新細明體" w:hint="eastAsia"/>
          <w:szCs w:val="20"/>
        </w:rPr>
        <w:t>（承上卷</w:t>
      </w:r>
      <w:r w:rsidRPr="003D1235">
        <w:rPr>
          <w:szCs w:val="20"/>
        </w:rPr>
        <w:t>93</w:t>
      </w:r>
      <w:r w:rsidRPr="003D1235">
        <w:rPr>
          <w:rFonts w:cs="新細明體" w:hint="eastAsia"/>
          <w:szCs w:val="20"/>
        </w:rPr>
        <w:t>〈</w:t>
      </w:r>
      <w:r w:rsidR="00FD6074" w:rsidRPr="003D1235">
        <w:rPr>
          <w:szCs w:val="20"/>
        </w:rPr>
        <w:t>83</w:t>
      </w:r>
      <w:r w:rsidR="00FD6074" w:rsidRPr="003D1235">
        <w:rPr>
          <w:rFonts w:hint="eastAsia"/>
          <w:szCs w:val="20"/>
        </w:rPr>
        <w:t xml:space="preserve"> </w:t>
      </w:r>
      <w:r w:rsidR="00FD6074" w:rsidRPr="003D1235">
        <w:rPr>
          <w:rFonts w:cs="新細明體" w:hint="eastAsia"/>
          <w:szCs w:val="20"/>
        </w:rPr>
        <w:t>釋畢定品</w:t>
      </w:r>
      <w:r w:rsidRPr="003D1235">
        <w:rPr>
          <w:rFonts w:cs="新細明體" w:hint="eastAsia"/>
          <w:szCs w:val="20"/>
        </w:rPr>
        <w:t>〉）</w:t>
      </w:r>
    </w:p>
    <w:p w:rsidR="00723335" w:rsidRPr="003D1235" w:rsidRDefault="00723335" w:rsidP="009B7A91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二、菩薩住無所得般若空中起神通，為眾生隨意受身</w:t>
      </w:r>
    </w:p>
    <w:p w:rsidR="00723335" w:rsidRPr="003D1235" w:rsidRDefault="00723335" w:rsidP="009B7A91">
      <w:pPr>
        <w:ind w:leftChars="150" w:left="360"/>
        <w:jc w:val="both"/>
        <w:rPr>
          <w:rFonts w:ascii="新細明體" w:cs="新細明體"/>
          <w:b/>
          <w:bCs/>
          <w:szCs w:val="20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（一）明由般若起方便</w:t>
      </w:r>
    </w:p>
    <w:p w:rsidR="003D1235" w:rsidRPr="003D1235" w:rsidRDefault="00723335" w:rsidP="009B7A91">
      <w:pPr>
        <w:ind w:leftChars="200" w:left="480"/>
        <w:jc w:val="both"/>
        <w:rPr>
          <w:rFonts w:ascii="新細明體" w:cs="新細明體"/>
          <w:b/>
          <w:bCs/>
          <w:szCs w:val="20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b/>
          <w:bCs/>
          <w:szCs w:val="20"/>
          <w:bdr w:val="single" w:sz="4" w:space="0" w:color="auto"/>
        </w:rPr>
        <w:t>、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住無所得空中，得無上菩提</w:t>
      </w:r>
    </w:p>
    <w:p w:rsidR="003D1235" w:rsidRDefault="00723335" w:rsidP="009B7A91">
      <w:pPr>
        <w:spacing w:beforeLines="30" w:before="108"/>
        <w:ind w:leftChars="200" w:left="480"/>
        <w:jc w:val="both"/>
        <w:rPr>
          <w:b/>
          <w:bCs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、住般若則住一切法</w:t>
      </w:r>
    </w:p>
    <w:p w:rsidR="00723335" w:rsidRPr="003D1235" w:rsidRDefault="00723335" w:rsidP="009B7A91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（二）明方便起諸神通行</w:t>
      </w:r>
    </w:p>
    <w:p w:rsidR="003D1235" w:rsidRDefault="00723335" w:rsidP="009B7A91">
      <w:pPr>
        <w:ind w:leftChars="200" w:left="480"/>
        <w:jc w:val="both"/>
        <w:rPr>
          <w:b/>
          <w:bCs/>
        </w:rPr>
      </w:pPr>
      <w:r w:rsidRPr="003D1235">
        <w:rPr>
          <w:b/>
          <w:bCs/>
          <w:szCs w:val="20"/>
          <w:bdr w:val="single" w:sz="4" w:space="0" w:color="auto"/>
        </w:rPr>
        <w:lastRenderedPageBreak/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、須菩提問</w:t>
      </w:r>
    </w:p>
    <w:p w:rsidR="00723335" w:rsidRPr="003D1235" w:rsidRDefault="00723335" w:rsidP="0007654D">
      <w:pPr>
        <w:spacing w:beforeLines="30" w:before="108" w:line="36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、佛答</w:t>
      </w:r>
    </w:p>
    <w:p w:rsidR="00723335" w:rsidRPr="00791673" w:rsidRDefault="00723335" w:rsidP="0007654D">
      <w:pPr>
        <w:spacing w:line="364" w:lineRule="exact"/>
        <w:ind w:leftChars="250" w:left="60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菩薩行般若，遍觀國土、諸佛皆空，能以方便起神通</w:t>
      </w:r>
    </w:p>
    <w:p w:rsidR="003D1235" w:rsidRPr="003D1235" w:rsidRDefault="00723335" w:rsidP="0007654D">
      <w:pPr>
        <w:spacing w:line="364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、行般若時遍觀十方國土、諸佛皆空</w:t>
      </w:r>
    </w:p>
    <w:p w:rsidR="003D1235" w:rsidRDefault="00DC7255" w:rsidP="0007654D">
      <w:pPr>
        <w:spacing w:beforeLines="30" w:before="108" w:line="364" w:lineRule="exact"/>
        <w:ind w:leftChars="350" w:left="8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因論生論：為何別說國土空，諸佛亦空</w:t>
      </w:r>
    </w:p>
    <w:p w:rsidR="003D1235" w:rsidRPr="003D1235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、若十方國土、諸佛不空者，則空有偏</w:t>
      </w:r>
    </w:p>
    <w:p w:rsidR="003D1235" w:rsidRPr="003D1235" w:rsidRDefault="00723335" w:rsidP="0007654D">
      <w:pPr>
        <w:spacing w:beforeLines="30" w:before="108" w:line="364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、行般若，遍觀一切法空無礙，能以方便起神通</w:t>
      </w:r>
    </w:p>
    <w:p w:rsidR="00723335" w:rsidRPr="003D1235" w:rsidRDefault="00723335" w:rsidP="0007654D">
      <w:pPr>
        <w:spacing w:beforeLines="30" w:before="108" w:line="364" w:lineRule="exact"/>
        <w:ind w:leftChars="250" w:left="6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）起神通，自他行成</w:t>
      </w:r>
    </w:p>
    <w:p w:rsidR="00723335" w:rsidRPr="003D1235" w:rsidRDefault="00723335" w:rsidP="0007654D">
      <w:pPr>
        <w:spacing w:line="364" w:lineRule="exact"/>
        <w:ind w:leftChars="300" w:left="72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b/>
          <w:bCs/>
          <w:szCs w:val="20"/>
          <w:bdr w:val="single" w:sz="4" w:space="0" w:color="auto"/>
        </w:rPr>
        <w:t>、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明自行成</w:t>
      </w:r>
    </w:p>
    <w:p w:rsidR="00723335" w:rsidRPr="003D1235" w:rsidRDefault="00723335" w:rsidP="0007654D">
      <w:pPr>
        <w:spacing w:line="364" w:lineRule="exact"/>
        <w:ind w:leftChars="350" w:left="840"/>
        <w:jc w:val="both"/>
        <w:rPr>
          <w:rFonts w:ascii="新細明體" w:cs="新細明體"/>
          <w:szCs w:val="20"/>
        </w:rPr>
      </w:pPr>
      <w:r w:rsidRPr="003D1235">
        <w:rPr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b/>
          <w:bCs/>
          <w:szCs w:val="20"/>
          <w:bdr w:val="single" w:sz="4" w:space="0" w:color="auto"/>
        </w:rPr>
        <w:t>）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神通波羅蜜是菩提道，能令自他見善法亦無所著</w:t>
      </w:r>
    </w:p>
    <w:p w:rsidR="003D1235" w:rsidRDefault="00723335" w:rsidP="0007654D">
      <w:pPr>
        <w:spacing w:line="364" w:lineRule="exact"/>
        <w:ind w:leftChars="400" w:left="960"/>
        <w:jc w:val="both"/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、神通波羅蜜是菩提道</w:t>
      </w:r>
    </w:p>
    <w:p w:rsidR="00723335" w:rsidRPr="003D1235" w:rsidRDefault="00723335" w:rsidP="0007654D">
      <w:pPr>
        <w:spacing w:beforeLines="30" w:before="108" w:line="364" w:lineRule="exact"/>
        <w:ind w:leftChars="400" w:left="960"/>
        <w:jc w:val="both"/>
        <w:rPr>
          <w:b/>
          <w:bCs/>
          <w:dstrike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、諸法皆空故，令自他見善法亦無所著</w:t>
      </w:r>
    </w:p>
    <w:p w:rsidR="003D1235" w:rsidRPr="003D1235" w:rsidRDefault="00723335" w:rsidP="0007654D">
      <w:pPr>
        <w:spacing w:line="364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）性空故無所著</w:t>
      </w:r>
    </w:p>
    <w:p w:rsidR="003D1235" w:rsidRPr="003D1235" w:rsidRDefault="00723335" w:rsidP="00B02E96">
      <w:pPr>
        <w:spacing w:beforeLines="30" w:before="108"/>
        <w:ind w:leftChars="450" w:left="1080"/>
        <w:jc w:val="both"/>
        <w:rPr>
          <w:b/>
          <w:bCs/>
          <w:szCs w:val="20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）釋疑：云何言「用天眼見善法，見一切法性空」</w:t>
      </w:r>
    </w:p>
    <w:p w:rsidR="003D1235" w:rsidRDefault="00723335" w:rsidP="00B02E96">
      <w:pPr>
        <w:spacing w:beforeLines="30" w:before="108"/>
        <w:ind w:leftChars="450" w:left="108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）善根無自性故空，不可受味、不可著</w:t>
      </w:r>
    </w:p>
    <w:p w:rsidR="003D1235" w:rsidRPr="003D1235" w:rsidRDefault="00723335" w:rsidP="00B02E96">
      <w:pPr>
        <w:spacing w:beforeLines="30" w:before="108"/>
        <w:ind w:leftChars="350" w:left="8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3D1235">
        <w:rPr>
          <w:rFonts w:eastAsia="標楷體" w:cs="標楷體" w:hint="eastAsia"/>
          <w:b/>
          <w:bCs/>
          <w:szCs w:val="20"/>
          <w:bdr w:val="single" w:sz="4" w:space="0" w:color="auto"/>
        </w:rPr>
        <w:t>（</w:t>
      </w:r>
      <w:r w:rsidRPr="003D1235">
        <w:rPr>
          <w:rFonts w:eastAsia="標楷體"/>
          <w:b/>
          <w:bCs/>
          <w:szCs w:val="20"/>
          <w:bdr w:val="single" w:sz="4" w:space="0" w:color="auto"/>
        </w:rPr>
        <w:t>B</w:t>
      </w:r>
      <w:r w:rsidRPr="003D1235">
        <w:rPr>
          <w:rFonts w:eastAsia="標楷體" w:cs="標楷體" w:hint="eastAsia"/>
          <w:b/>
          <w:bCs/>
          <w:szCs w:val="20"/>
          <w:bdr w:val="single" w:sz="4" w:space="0" w:color="auto"/>
        </w:rPr>
        <w:t>）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觀一切法空，不起有漏業，為眾生說法亦不著眾生</w:t>
      </w:r>
    </w:p>
    <w:p w:rsidR="003D1235" w:rsidRPr="003D1235" w:rsidRDefault="00723335" w:rsidP="00B02E96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）得無礙般若，起無礙神通</w:t>
      </w:r>
    </w:p>
    <w:p w:rsidR="00723335" w:rsidRPr="003D1235" w:rsidRDefault="00723335" w:rsidP="00B02E96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、化他行成</w:t>
      </w:r>
    </w:p>
    <w:p w:rsidR="00723335" w:rsidRPr="003D1235" w:rsidRDefault="00723335" w:rsidP="00B02E96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略明：遊戲神通，廣演道法，饒益眾生</w:t>
      </w:r>
    </w:p>
    <w:p w:rsidR="003D1235" w:rsidRDefault="00723335" w:rsidP="00F6030D">
      <w:pPr>
        <w:ind w:leftChars="400" w:left="9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a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總說</w:t>
      </w:r>
    </w:p>
    <w:p w:rsidR="003D1235" w:rsidRPr="003D1235" w:rsidRDefault="00723335" w:rsidP="00F6030D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、別辨</w:t>
      </w:r>
    </w:p>
    <w:p w:rsidR="00723335" w:rsidRPr="003D1235" w:rsidRDefault="00723335" w:rsidP="00F6030D">
      <w:pPr>
        <w:spacing w:beforeLines="30" w:before="108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、舉喻勸修</w:t>
      </w:r>
    </w:p>
    <w:p w:rsidR="003D1235" w:rsidRPr="003D1235" w:rsidRDefault="00723335" w:rsidP="00B02E96">
      <w:pPr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）舉喻：如鳥無翅不能飛翔</w:t>
      </w:r>
    </w:p>
    <w:p w:rsidR="00723335" w:rsidRPr="003D1235" w:rsidRDefault="00723335" w:rsidP="00B02E96">
      <w:pPr>
        <w:spacing w:beforeLines="30" w:before="108"/>
        <w:ind w:leftChars="450" w:left="108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）以六神通自利利他</w:t>
      </w:r>
    </w:p>
    <w:p w:rsidR="003D1235" w:rsidRPr="003D1235" w:rsidRDefault="00723335" w:rsidP="00B02E96">
      <w:pPr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Ⅰ、天眼通</w:t>
      </w:r>
    </w:p>
    <w:p w:rsidR="003D1235" w:rsidRPr="003D1235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Ⅱ、天耳通</w:t>
      </w:r>
    </w:p>
    <w:p w:rsidR="003D1235" w:rsidRPr="003D1235" w:rsidRDefault="00723335" w:rsidP="00B02E96">
      <w:pPr>
        <w:spacing w:beforeLines="30" w:before="108"/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Ⅲ、神足通</w:t>
      </w:r>
    </w:p>
    <w:p w:rsidR="003D1235" w:rsidRPr="003D1235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Ⅳ、他心通</w:t>
      </w:r>
    </w:p>
    <w:p w:rsidR="003D1235" w:rsidRPr="003D1235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Ⅴ、宿命通</w:t>
      </w:r>
    </w:p>
    <w:p w:rsidR="003D1235" w:rsidRPr="003D1235" w:rsidRDefault="00723335" w:rsidP="0007654D">
      <w:pPr>
        <w:spacing w:beforeLines="30" w:before="108" w:line="370" w:lineRule="exact"/>
        <w:ind w:leftChars="500" w:left="120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Ⅵ、漏盡通</w:t>
      </w:r>
    </w:p>
    <w:p w:rsidR="003D1235" w:rsidRPr="003D1235" w:rsidRDefault="00723335" w:rsidP="0007654D">
      <w:pPr>
        <w:spacing w:beforeLines="30" w:before="108" w:line="370" w:lineRule="exact"/>
        <w:ind w:leftChars="450" w:left="108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b/>
          <w:bCs/>
          <w:szCs w:val="20"/>
          <w:bdr w:val="single" w:sz="4" w:space="0" w:color="auto"/>
        </w:rPr>
        <w:t>）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結：若離神通則不能饒益眾生</w:t>
      </w:r>
    </w:p>
    <w:p w:rsidR="00723335" w:rsidRPr="003D1235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eastAsia="標楷體" w:cs="標楷體" w:hint="eastAsia"/>
          <w:b/>
          <w:bCs/>
          <w:szCs w:val="20"/>
          <w:bdr w:val="single" w:sz="4" w:space="0" w:color="auto"/>
        </w:rPr>
        <w:t>（</w:t>
      </w:r>
      <w:r w:rsidRPr="003D1235">
        <w:rPr>
          <w:rFonts w:eastAsia="標楷體"/>
          <w:b/>
          <w:bCs/>
          <w:szCs w:val="20"/>
          <w:bdr w:val="single" w:sz="4" w:space="0" w:color="auto"/>
        </w:rPr>
        <w:t>B</w:t>
      </w:r>
      <w:r w:rsidRPr="003D1235">
        <w:rPr>
          <w:rFonts w:eastAsia="標楷體" w:cs="標楷體" w:hint="eastAsia"/>
          <w:b/>
          <w:bCs/>
          <w:szCs w:val="20"/>
          <w:bdr w:val="single" w:sz="4" w:space="0" w:color="auto"/>
        </w:rPr>
        <w:t>）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廣說：以神通饒義一切眾生，應機施教，隨意受身而無染</w:t>
      </w:r>
    </w:p>
    <w:p w:rsidR="003D1235" w:rsidRPr="003D1235" w:rsidRDefault="00723335" w:rsidP="0007654D">
      <w:pPr>
        <w:spacing w:line="370" w:lineRule="exact"/>
        <w:ind w:leftChars="400" w:left="96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lastRenderedPageBreak/>
        <w:t>a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、以通化導</w:t>
      </w:r>
    </w:p>
    <w:p w:rsidR="003D1235" w:rsidRPr="003D1235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、用神通力，隨意受身，苦樂不染</w:t>
      </w:r>
    </w:p>
    <w:p w:rsidR="00723335" w:rsidRPr="00791673" w:rsidRDefault="00723335" w:rsidP="0007654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三、以神通嚴土熟生，滿菩提願，轉法輪度眾生</w:t>
      </w:r>
    </w:p>
    <w:p w:rsidR="00723335" w:rsidRPr="003D1235" w:rsidRDefault="00723335" w:rsidP="0007654D">
      <w:pPr>
        <w:spacing w:line="370" w:lineRule="exact"/>
        <w:ind w:leftChars="150" w:left="360"/>
        <w:jc w:val="both"/>
        <w:rPr>
          <w:rFonts w:ascii="新細明體" w:cs="新細明體"/>
          <w:b/>
          <w:bCs/>
          <w:szCs w:val="20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（一）以遊戲神通嚴土熟生，得無上菩提</w:t>
      </w:r>
    </w:p>
    <w:p w:rsidR="003D1235" w:rsidRDefault="00723335" w:rsidP="0007654D">
      <w:pPr>
        <w:spacing w:line="370" w:lineRule="exact"/>
        <w:ind w:leftChars="200" w:left="480"/>
        <w:jc w:val="both"/>
        <w:rPr>
          <w:b/>
          <w:bCs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以遊戲神通嚴土熟生</w:t>
      </w:r>
    </w:p>
    <w:p w:rsidR="003D1235" w:rsidRDefault="00DC7255" w:rsidP="0007654D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因論生論：神通何以名「遊戲」</w:t>
      </w:r>
    </w:p>
    <w:p w:rsidR="003D1235" w:rsidRPr="003D1235" w:rsidRDefault="00723335" w:rsidP="0007654D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</w:t>
      </w:r>
      <w:r w:rsidRPr="003D1235">
        <w:rPr>
          <w:rFonts w:hAnsi="新細明體" w:cs="新細明體" w:hint="eastAsia"/>
          <w:b/>
          <w:bCs/>
          <w:szCs w:val="20"/>
          <w:bdr w:val="single" w:sz="4" w:space="0" w:color="auto"/>
        </w:rPr>
        <w:t>如幻師種種現變故名為「戲」</w:t>
      </w:r>
    </w:p>
    <w:p w:rsidR="003D1235" w:rsidRPr="003D1235" w:rsidRDefault="00723335" w:rsidP="0007654D">
      <w:pPr>
        <w:spacing w:beforeLines="30" w:before="108" w:line="370" w:lineRule="exact"/>
        <w:ind w:leftChars="300" w:left="72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3D1235">
        <w:rPr>
          <w:rFonts w:hAnsi="新細明體"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rFonts w:hAnsi="新細明體"/>
          <w:b/>
          <w:bCs/>
          <w:szCs w:val="20"/>
          <w:bdr w:val="single" w:sz="4" w:space="0" w:color="auto"/>
        </w:rPr>
        <w:t>2</w:t>
      </w:r>
      <w:r w:rsidRPr="003D1235">
        <w:rPr>
          <w:rFonts w:hAnsi="新細明體" w:cs="新細明體" w:hint="eastAsia"/>
          <w:b/>
          <w:bCs/>
          <w:szCs w:val="20"/>
          <w:bdr w:val="single" w:sz="4" w:space="0" w:color="auto"/>
        </w:rPr>
        <w:t>）空行為上，神通為下，如小兒，故名為「遊戲」</w:t>
      </w:r>
    </w:p>
    <w:p w:rsidR="003D1235" w:rsidRPr="003D1235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、若不能成就眾生、淨佛國土，不能得無上菩提</w:t>
      </w:r>
    </w:p>
    <w:p w:rsidR="00723335" w:rsidRPr="003D1235" w:rsidRDefault="00723335" w:rsidP="0007654D">
      <w:pPr>
        <w:spacing w:beforeLines="30" w:before="108" w:line="370" w:lineRule="exact"/>
        <w:ind w:leftChars="150" w:left="360"/>
        <w:jc w:val="both"/>
        <w:rPr>
          <w:rFonts w:ascii="新細明體" w:cs="新細明體"/>
          <w:b/>
          <w:bCs/>
          <w:szCs w:val="20"/>
          <w:bdr w:val="single" w:sz="4" w:space="0" w:color="auto"/>
        </w:rPr>
      </w:pP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（二）一切善法皆是無上菩提因緣</w:t>
      </w:r>
    </w:p>
    <w:p w:rsidR="003D1235" w:rsidRPr="003D1235" w:rsidRDefault="00723335" w:rsidP="0007654D">
      <w:pPr>
        <w:spacing w:line="370" w:lineRule="exact"/>
        <w:ind w:leftChars="200" w:left="480"/>
        <w:jc w:val="both"/>
        <w:rPr>
          <w:rFonts w:ascii="新細明體" w:cs="新細明體"/>
          <w:b/>
          <w:bCs/>
          <w:szCs w:val="20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b/>
          <w:bCs/>
          <w:szCs w:val="20"/>
          <w:bdr w:val="single" w:sz="4" w:space="0" w:color="auto"/>
        </w:rPr>
        <w:t>、</w:t>
      </w:r>
      <w:r w:rsidRPr="003D1235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總説</w:t>
      </w:r>
    </w:p>
    <w:p w:rsidR="00723335" w:rsidRPr="003D1235" w:rsidRDefault="00723335" w:rsidP="0007654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、別辨</w:t>
      </w:r>
    </w:p>
    <w:p w:rsidR="003D1235" w:rsidRDefault="00723335" w:rsidP="0007654D">
      <w:pPr>
        <w:spacing w:line="370" w:lineRule="exact"/>
        <w:ind w:leftChars="250" w:left="60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）正釋經文</w:t>
      </w:r>
    </w:p>
    <w:p w:rsidR="00723335" w:rsidRPr="003D1235" w:rsidRDefault="00723335" w:rsidP="0007654D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）別論</w:t>
      </w:r>
    </w:p>
    <w:p w:rsidR="00723335" w:rsidRPr="003D1235" w:rsidRDefault="00723335" w:rsidP="0007654D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、明著心行布施等之過失</w:t>
      </w:r>
    </w:p>
    <w:p w:rsidR="003D1235" w:rsidRPr="003D1235" w:rsidRDefault="00723335" w:rsidP="0007654D">
      <w:pPr>
        <w:spacing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）若著心布施，雖有小利而有大過</w:t>
      </w:r>
    </w:p>
    <w:p w:rsidR="003D1235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）明過失</w:t>
      </w:r>
    </w:p>
    <w:p w:rsidR="003D1235" w:rsidRDefault="00723335" w:rsidP="0007654D">
      <w:pPr>
        <w:spacing w:line="370" w:lineRule="exact"/>
        <w:ind w:leftChars="400" w:left="960"/>
        <w:jc w:val="both"/>
        <w:rPr>
          <w:b/>
          <w:bCs/>
          <w:u w:color="FF0000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、易生恚怒、怨嫌、心悔</w:t>
      </w:r>
    </w:p>
    <w:p w:rsidR="00723335" w:rsidRPr="003D1235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、增長三毒受罪苦</w:t>
      </w:r>
    </w:p>
    <w:p w:rsidR="003D1235" w:rsidRPr="003D1235" w:rsidRDefault="00723335" w:rsidP="0007654D">
      <w:pPr>
        <w:spacing w:line="370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）貪因緣受三惡道苦</w:t>
      </w:r>
    </w:p>
    <w:p w:rsidR="003D1235" w:rsidRPr="003D1235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）瞋因緣故受諸苦惱</w:t>
      </w:r>
    </w:p>
    <w:p w:rsidR="003D1235" w:rsidRPr="003D1235" w:rsidRDefault="00723335" w:rsidP="0007654D">
      <w:pPr>
        <w:spacing w:beforeLines="30" w:before="108" w:line="370" w:lineRule="exact"/>
        <w:ind w:leftChars="450" w:left="10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）癡因緣故必致大患</w:t>
      </w:r>
    </w:p>
    <w:p w:rsidR="003D1235" w:rsidRPr="003D1235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hint="eastAsia"/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、先著善法，後著空法，則失二種法：失先善法，後墮邪見</w:t>
      </w:r>
    </w:p>
    <w:p w:rsidR="003D1235" w:rsidRPr="003D1235" w:rsidRDefault="00723335" w:rsidP="0007654D">
      <w:pPr>
        <w:spacing w:beforeLines="30" w:before="108" w:line="370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hint="eastAsia"/>
          <w:b/>
          <w:bCs/>
          <w:szCs w:val="20"/>
          <w:bdr w:val="single" w:sz="4" w:space="0" w:color="auto"/>
        </w:rPr>
        <w:t>d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、結</w:t>
      </w:r>
    </w:p>
    <w:p w:rsidR="00723335" w:rsidRPr="003D1235" w:rsidRDefault="00723335" w:rsidP="0007654D">
      <w:pPr>
        <w:spacing w:beforeLines="30" w:before="108"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、明無著心布施之得</w:t>
      </w:r>
    </w:p>
    <w:p w:rsidR="003D1235" w:rsidRDefault="00723335" w:rsidP="0007654D">
      <w:pPr>
        <w:spacing w:line="370" w:lineRule="exact"/>
        <w:ind w:leftChars="350" w:left="8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）捨著心，不取空相，為眾生回向無上菩提</w:t>
      </w:r>
    </w:p>
    <w:p w:rsidR="003D1235" w:rsidRPr="003D1235" w:rsidRDefault="00723335" w:rsidP="0007654D">
      <w:pPr>
        <w:spacing w:beforeLines="30" w:before="108" w:line="370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）知諸法實相，亦知布施實相，以諸法實相迴向</w:t>
      </w:r>
    </w:p>
    <w:p w:rsidR="003D1235" w:rsidRDefault="00723335" w:rsidP="00D23BF2">
      <w:pPr>
        <w:spacing w:beforeLines="30" w:before="108"/>
        <w:ind w:leftChars="350" w:left="8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）以清淨智慧觀，諸法皆入勝義，清淨無別異</w:t>
      </w:r>
    </w:p>
    <w:p w:rsidR="003D1235" w:rsidRDefault="00723335" w:rsidP="00D23BF2">
      <w:pPr>
        <w:spacing w:beforeLines="30" w:before="108"/>
        <w:ind w:leftChars="350" w:left="8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D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）結</w:t>
      </w:r>
    </w:p>
    <w:p w:rsidR="003D1235" w:rsidRDefault="00723335" w:rsidP="0027372C">
      <w:pPr>
        <w:snapToGrid w:val="0"/>
        <w:jc w:val="center"/>
        <w:rPr>
          <w:rStyle w:val="a5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〈釋四諦品</w:t>
      </w:r>
    </w:p>
    <w:p w:rsidR="003D1235" w:rsidRDefault="00723335" w:rsidP="0027372C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791673">
        <w:rPr>
          <w:rFonts w:eastAsia="標楷體" w:cs="標楷體" w:hint="eastAsia"/>
          <w:b/>
          <w:bCs/>
          <w:sz w:val="28"/>
          <w:szCs w:val="28"/>
        </w:rPr>
        <w:t>第八十四〉</w:t>
      </w:r>
    </w:p>
    <w:p w:rsidR="00723335" w:rsidRPr="00791673" w:rsidRDefault="00723335" w:rsidP="00F6030D">
      <w:pPr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壹、佛與菩薩所行雖同，而有已得、當得之異</w:t>
      </w:r>
    </w:p>
    <w:p w:rsidR="003D1235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（壹）須菩提問</w:t>
      </w:r>
    </w:p>
    <w:p w:rsidR="00723335" w:rsidRPr="00791673" w:rsidRDefault="00723335" w:rsidP="000B5498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3D1235" w:rsidRDefault="00723335" w:rsidP="000B5498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一、印可所問</w:t>
      </w:r>
    </w:p>
    <w:p w:rsidR="00723335" w:rsidRPr="00791673" w:rsidRDefault="00723335" w:rsidP="000B5498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二、正答</w:t>
      </w:r>
    </w:p>
    <w:p w:rsidR="003D1235" w:rsidRDefault="00723335" w:rsidP="000B5498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（一）標宗：得一切種智、斷煩惱習乃名為佛，而菩薩未成滿</w:t>
      </w:r>
    </w:p>
    <w:p w:rsidR="003D1235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（二）舉喻：如向道、得果之異</w:t>
      </w:r>
    </w:p>
    <w:p w:rsidR="003D1235" w:rsidRDefault="00723335" w:rsidP="000B5498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（三）合法</w:t>
      </w:r>
    </w:p>
    <w:p w:rsidR="00723335" w:rsidRPr="00791673" w:rsidRDefault="00723335" w:rsidP="0037480C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貳、一切法自相空雖不二，然迷悟有別</w:t>
      </w:r>
    </w:p>
    <w:p w:rsidR="003D1235" w:rsidRDefault="00723335" w:rsidP="000B5498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3D1235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一、自相空中無別</w:t>
      </w:r>
    </w:p>
    <w:p w:rsidR="00723335" w:rsidRPr="00791673" w:rsidRDefault="00723335" w:rsidP="0063712D">
      <w:pPr>
        <w:spacing w:beforeLines="30" w:before="108" w:line="338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二、因迷悟不同而有差別</w:t>
      </w:r>
    </w:p>
    <w:p w:rsidR="003D1235" w:rsidRDefault="00723335" w:rsidP="0063712D">
      <w:pPr>
        <w:spacing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（一）眾生迷故造業受報</w:t>
      </w:r>
    </w:p>
    <w:p w:rsidR="003D1235" w:rsidRDefault="00723335" w:rsidP="0063712D">
      <w:pPr>
        <w:spacing w:beforeLines="30" w:before="108" w:line="338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（二）菩薩悟故得道饒益眾生</w:t>
      </w:r>
    </w:p>
    <w:p w:rsidR="00723335" w:rsidRPr="00791673" w:rsidRDefault="00E6106F" w:rsidP="0063712D">
      <w:pPr>
        <w:spacing w:beforeLines="30" w:before="108" w:line="338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23335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、佛不得五道生死，為眾生故證得菩提，廣說四諦、實諦</w:t>
      </w:r>
    </w:p>
    <w:p w:rsidR="003D1235" w:rsidRDefault="00723335" w:rsidP="0063712D">
      <w:pPr>
        <w:spacing w:line="338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（壹）諸法自相空中無業果差別</w:t>
      </w:r>
    </w:p>
    <w:p w:rsidR="00723335" w:rsidRPr="00791673" w:rsidRDefault="00723335" w:rsidP="0063712D">
      <w:pPr>
        <w:spacing w:beforeLines="30" w:before="108" w:line="338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（貳）愍眾生不知性空故，菩薩發心求道</w:t>
      </w:r>
    </w:p>
    <w:p w:rsidR="003D1235" w:rsidRDefault="00723335" w:rsidP="0063712D">
      <w:pPr>
        <w:spacing w:line="338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</w:p>
    <w:p w:rsidR="003D1235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（一）正說</w:t>
      </w:r>
    </w:p>
    <w:p w:rsidR="003D1235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</w:t>
      </w:r>
    </w:p>
    <w:p w:rsidR="003D1235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E6106F"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（肆）成佛道已，教化眾生</w:t>
      </w:r>
    </w:p>
    <w:p w:rsidR="003D1235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一、說四諦、三寶</w:t>
      </w:r>
    </w:p>
    <w:p w:rsidR="00723335" w:rsidRPr="00791673" w:rsidRDefault="00723335" w:rsidP="0063712D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二、說一乘實諦</w:t>
      </w:r>
    </w:p>
    <w:p w:rsidR="00723335" w:rsidRPr="00791673" w:rsidRDefault="00723335" w:rsidP="0063712D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（一）總明四諦平等即是涅槃</w:t>
      </w:r>
    </w:p>
    <w:p w:rsidR="003D1235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3D1235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723335" w:rsidRPr="00791673" w:rsidRDefault="00723335" w:rsidP="0063712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（二）別明四諦平等義</w:t>
      </w:r>
    </w:p>
    <w:p w:rsidR="003D1235" w:rsidRDefault="00723335" w:rsidP="0063712D">
      <w:pPr>
        <w:spacing w:line="370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、須菩提問</w:t>
      </w:r>
    </w:p>
    <w:p w:rsidR="00723335" w:rsidRPr="00791673" w:rsidRDefault="00723335" w:rsidP="0063712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、佛答</w:t>
      </w:r>
    </w:p>
    <w:p w:rsidR="003D1235" w:rsidRDefault="00723335" w:rsidP="0063712D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）無四諦、四諦智</w:t>
      </w:r>
    </w:p>
    <w:p w:rsidR="003D1235" w:rsidRDefault="00723335" w:rsidP="0063712D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32"/>
          <w:szCs w:val="3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）四諦實相</w:t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肆、通達實相入菩薩位，成就空觀巧說法</w:t>
      </w:r>
    </w:p>
    <w:p w:rsidR="00723335" w:rsidRPr="00791673" w:rsidRDefault="00723335" w:rsidP="0063712D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（壹）通達實諦，能過二乘，入菩薩位，順向菩提</w:t>
      </w:r>
    </w:p>
    <w:p w:rsidR="003D1235" w:rsidRDefault="00723335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一、總說</w:t>
      </w:r>
    </w:p>
    <w:p w:rsidR="00723335" w:rsidRPr="00791673" w:rsidRDefault="00723335" w:rsidP="0063712D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二、別論</w:t>
      </w:r>
    </w:p>
    <w:p w:rsidR="003D1235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（一）須菩提問</w:t>
      </w:r>
    </w:p>
    <w:p w:rsidR="00723335" w:rsidRPr="00791673" w:rsidRDefault="00723335" w:rsidP="0063712D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（二）佛答</w:t>
      </w:r>
    </w:p>
    <w:p w:rsidR="003D1235" w:rsidRDefault="00723335" w:rsidP="0063712D">
      <w:pPr>
        <w:spacing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、見一切法空，入菩薩位，不從頂墮</w:t>
      </w:r>
    </w:p>
    <w:p w:rsidR="003D1235" w:rsidRDefault="00723335" w:rsidP="0063712D">
      <w:pPr>
        <w:spacing w:beforeLines="30" w:before="108" w:line="350" w:lineRule="exact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、通達實相，順向菩提</w:t>
      </w:r>
    </w:p>
    <w:p w:rsidR="00723335" w:rsidRPr="00791673" w:rsidRDefault="00723335" w:rsidP="0063712D">
      <w:pPr>
        <w:spacing w:beforeLines="30" w:before="108" w:line="35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（貳）空觀成就，以方便力為眾生說法</w:t>
      </w:r>
    </w:p>
    <w:p w:rsidR="00723335" w:rsidRPr="00791673" w:rsidRDefault="00723335" w:rsidP="0063712D">
      <w:pPr>
        <w:spacing w:line="35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一、以自相空觀諸法</w:t>
      </w:r>
    </w:p>
    <w:p w:rsidR="003D1235" w:rsidRDefault="00723335" w:rsidP="0063712D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（一）明觀行</w:t>
      </w:r>
    </w:p>
    <w:p w:rsidR="003D1235" w:rsidRDefault="00723335" w:rsidP="0063712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（二）釋因由：諸法無自性，非佛、菩薩、二乘所作</w:t>
      </w:r>
    </w:p>
    <w:p w:rsidR="003D1235" w:rsidRDefault="00723335" w:rsidP="0063712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791673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二、愍眾生不知實相故，菩薩行般若，以方便力為眾生說法</w:t>
      </w:r>
    </w:p>
    <w:p w:rsidR="003D1235" w:rsidRDefault="00723335" w:rsidP="0063712D">
      <w:pPr>
        <w:spacing w:line="366" w:lineRule="exact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壹、佛與菩薩行雖同，而有已得、當得之異</w:t>
      </w:r>
    </w:p>
    <w:p w:rsidR="003D1235" w:rsidRPr="003D1235" w:rsidRDefault="00723335" w:rsidP="0063712D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（壹）須菩提問</w:t>
      </w:r>
    </w:p>
    <w:p w:rsidR="00723335" w:rsidRPr="003D1235" w:rsidRDefault="00723335" w:rsidP="0063712D">
      <w:pPr>
        <w:spacing w:beforeLines="30" w:before="108"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（貳）佛答</w:t>
      </w:r>
    </w:p>
    <w:p w:rsidR="003D1235" w:rsidRPr="003D1235" w:rsidRDefault="00723335" w:rsidP="0063712D">
      <w:pPr>
        <w:spacing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一、印可所問</w:t>
      </w:r>
    </w:p>
    <w:p w:rsidR="00723335" w:rsidRPr="003D1235" w:rsidRDefault="00723335" w:rsidP="0063712D">
      <w:pPr>
        <w:spacing w:beforeLines="30" w:before="108" w:line="36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二、正答</w:t>
      </w:r>
    </w:p>
    <w:p w:rsidR="00723335" w:rsidRPr="00791673" w:rsidRDefault="00723335" w:rsidP="0063712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（一）標宗</w:t>
      </w:r>
    </w:p>
    <w:p w:rsidR="003D1235" w:rsidRDefault="00723335" w:rsidP="0063712D">
      <w:pPr>
        <w:spacing w:line="366" w:lineRule="exact"/>
        <w:ind w:leftChars="200" w:left="480"/>
        <w:jc w:val="both"/>
        <w:rPr>
          <w:b/>
          <w:bCs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、論主釋：諸法行處同，智慧利鈍異</w:t>
      </w:r>
    </w:p>
    <w:p w:rsidR="003D1235" w:rsidRPr="003D1235" w:rsidRDefault="00723335" w:rsidP="0063712D">
      <w:pPr>
        <w:spacing w:beforeLines="30" w:before="108" w:line="36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、引經明：得一切種智、斷煩惱習乃名為佛，而菩薩未成滿</w:t>
      </w:r>
    </w:p>
    <w:p w:rsidR="007233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（二）舉喻、合法</w:t>
      </w:r>
    </w:p>
    <w:p w:rsidR="003D1235" w:rsidRPr="003D1235" w:rsidRDefault="00723335" w:rsidP="0063712D">
      <w:pPr>
        <w:spacing w:line="370" w:lineRule="exact"/>
        <w:ind w:leftChars="200" w:left="480"/>
        <w:jc w:val="both"/>
        <w:rPr>
          <w:b/>
          <w:bCs/>
          <w:szCs w:val="20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、論主釋：如月十四日、十五日之別</w:t>
      </w:r>
    </w:p>
    <w:p w:rsidR="00723335" w:rsidRPr="003D1235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、引經說</w:t>
      </w:r>
    </w:p>
    <w:p w:rsidR="003D1235" w:rsidRPr="003D1235" w:rsidRDefault="00723335" w:rsidP="0063712D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）舉喻：如向道、得果之異</w:t>
      </w:r>
    </w:p>
    <w:p w:rsidR="003D1235" w:rsidRPr="003D1235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）合法：初發心乃至金剛三昧名為菩薩，斷一切法中疑則名為佛</w:t>
      </w:r>
    </w:p>
    <w:p w:rsidR="00723335" w:rsidRPr="00791673" w:rsidRDefault="00723335" w:rsidP="0063712D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貳、一切法自相空雖不二，然迷悟有別</w:t>
      </w:r>
    </w:p>
    <w:p w:rsidR="003D1235" w:rsidRPr="003D1235" w:rsidRDefault="00723335" w:rsidP="0063712D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（壹）須菩提問</w:t>
      </w:r>
    </w:p>
    <w:p w:rsidR="00723335" w:rsidRPr="003D1235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（貳）佛答</w:t>
      </w:r>
    </w:p>
    <w:p w:rsidR="003D1235" w:rsidRPr="003D1235" w:rsidRDefault="00723335" w:rsidP="0063712D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一、自相空中無別</w:t>
      </w:r>
    </w:p>
    <w:p w:rsidR="00723335" w:rsidRPr="003D1235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二、因迷悟不同而有差別</w:t>
      </w:r>
    </w:p>
    <w:p w:rsidR="00723335" w:rsidRPr="003D1235" w:rsidRDefault="00723335" w:rsidP="0063712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（一）眾生不知自性空故造業受報</w:t>
      </w:r>
    </w:p>
    <w:p w:rsidR="003D1235" w:rsidRPr="003D1235" w:rsidRDefault="00723335" w:rsidP="0063712D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、略明經義</w:t>
      </w:r>
    </w:p>
    <w:p w:rsidR="00723335" w:rsidRPr="003D1235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lastRenderedPageBreak/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、別釋「眾生」與「業」</w:t>
      </w:r>
    </w:p>
    <w:p w:rsidR="003D1235" w:rsidRPr="003D1235" w:rsidRDefault="00723335" w:rsidP="0063712D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）眾生</w:t>
      </w:r>
    </w:p>
    <w:p w:rsidR="003D1235" w:rsidRPr="003D1235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）業</w:t>
      </w:r>
    </w:p>
    <w:p w:rsidR="003D12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（二）菩薩悟故得道饒益眾生</w:t>
      </w:r>
    </w:p>
    <w:p w:rsidR="00723335" w:rsidRPr="003D1235" w:rsidRDefault="00E6106F" w:rsidP="0063712D">
      <w:pPr>
        <w:spacing w:beforeLines="30" w:before="108" w:line="370" w:lineRule="exact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、佛不得五道生死，為眾生故證得菩提，廣說四諦、實諦</w:t>
      </w:r>
    </w:p>
    <w:p w:rsidR="003D1235" w:rsidRDefault="00723335" w:rsidP="0063712D">
      <w:pPr>
        <w:spacing w:line="370" w:lineRule="exact"/>
        <w:ind w:leftChars="50" w:left="12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（壹）諸法自相空中無業果差別</w:t>
      </w:r>
    </w:p>
    <w:p w:rsidR="003D1235" w:rsidRPr="003D1235" w:rsidRDefault="00723335" w:rsidP="0063712D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一、佛得無上菩提時，不得五道</w:t>
      </w:r>
    </w:p>
    <w:p w:rsidR="003D1235" w:rsidRPr="003D1235" w:rsidRDefault="00DC725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因論生論：可云「不墮五道」，云何言「不得五道」</w:t>
      </w:r>
    </w:p>
    <w:p w:rsidR="003D1235" w:rsidRPr="003D1235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二、不得四種業</w:t>
      </w:r>
    </w:p>
    <w:p w:rsidR="003D1235" w:rsidRPr="003D1235" w:rsidRDefault="00723335" w:rsidP="0063712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（一）黑業</w:t>
      </w:r>
    </w:p>
    <w:p w:rsidR="003D12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（二）白業</w:t>
      </w:r>
    </w:p>
    <w:p w:rsidR="003D12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（三）白黑業</w:t>
      </w:r>
    </w:p>
    <w:p w:rsidR="003D12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（四）非黑非白業（無漏業）</w:t>
      </w:r>
    </w:p>
    <w:p w:rsidR="003D1235" w:rsidRPr="003D1235" w:rsidRDefault="00DC7255" w:rsidP="0063712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因論生論：無漏業應是「白業」，何以言「非白非黑」</w:t>
      </w:r>
    </w:p>
    <w:p w:rsidR="003D1235" w:rsidRPr="003D1235" w:rsidRDefault="00723335" w:rsidP="0063712D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、無漏法無相待故，不得言白</w:t>
      </w:r>
    </w:p>
    <w:p w:rsidR="003D1235" w:rsidRPr="003D1235" w:rsidRDefault="00723335" w:rsidP="0063712D">
      <w:pPr>
        <w:spacing w:beforeLines="30" w:before="108"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、無漏業滅諸觀，無觀故無白</w:t>
      </w:r>
    </w:p>
    <w:p w:rsidR="00723335" w:rsidRPr="003D1235" w:rsidRDefault="00723335" w:rsidP="0063712D">
      <w:pPr>
        <w:spacing w:beforeLines="30" w:before="108"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（貳）愍眾生不知性空故，菩薩發心求道</w:t>
      </w:r>
    </w:p>
    <w:p w:rsidR="003D1235" w:rsidRPr="003D1235" w:rsidRDefault="00723335" w:rsidP="0063712D">
      <w:pPr>
        <w:spacing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一、須菩提問</w:t>
      </w:r>
    </w:p>
    <w:p w:rsidR="00723335" w:rsidRPr="003D1235" w:rsidRDefault="00723335" w:rsidP="0063712D">
      <w:pPr>
        <w:spacing w:beforeLines="30" w:before="108" w:line="37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二、佛答</w:t>
      </w:r>
    </w:p>
    <w:p w:rsidR="00723335" w:rsidRPr="003D1235" w:rsidRDefault="00723335" w:rsidP="0063712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（一）正說</w:t>
      </w:r>
    </w:p>
    <w:p w:rsidR="003D1235" w:rsidRPr="003D1235" w:rsidRDefault="00723335" w:rsidP="0063712D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、若眾生自知性空則無所度</w:t>
      </w:r>
    </w:p>
    <w:p w:rsidR="003D1235" w:rsidRDefault="00723335" w:rsidP="0063712D">
      <w:pPr>
        <w:spacing w:beforeLines="30" w:before="108" w:line="370" w:lineRule="exact"/>
        <w:ind w:leftChars="200" w:left="480"/>
        <w:jc w:val="both"/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、因眾生實不知自相空故，菩薩發願成佛令解諸法空</w:t>
      </w:r>
    </w:p>
    <w:p w:rsidR="003D1235" w:rsidRPr="003D1235" w:rsidRDefault="00723335" w:rsidP="0063712D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（二）釋因：眾生於無所有法中顛倒生實有想，起惑造惡墮輪迴</w:t>
      </w:r>
    </w:p>
    <w:p w:rsidR="003D1235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="00E6106F" w:rsidRPr="003D1235">
        <w:rPr>
          <w:rFonts w:cs="新細明體" w:hint="eastAsia"/>
          <w:b/>
          <w:bCs/>
          <w:szCs w:val="20"/>
          <w:bdr w:val="single" w:sz="4" w:space="0" w:color="auto"/>
        </w:rPr>
        <w:t>參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）為眾生故行菩薩道、得菩提</w:t>
      </w:r>
    </w:p>
    <w:p w:rsidR="00723335" w:rsidRPr="00791673" w:rsidRDefault="00723335" w:rsidP="0063712D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（肆）成佛道已，教化眾生</w:t>
      </w:r>
    </w:p>
    <w:p w:rsidR="00723335" w:rsidRPr="00791673" w:rsidRDefault="00723335" w:rsidP="0063712D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一、說四諦、三寶</w:t>
      </w:r>
    </w:p>
    <w:p w:rsidR="00723335" w:rsidRPr="003D1235" w:rsidRDefault="00723335" w:rsidP="0063712D">
      <w:pPr>
        <w:spacing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（一）說四諦</w:t>
      </w:r>
    </w:p>
    <w:p w:rsidR="003D1235" w:rsidRPr="003D1235" w:rsidRDefault="00723335" w:rsidP="0063712D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、成佛道已，為眾生說四諦</w:t>
      </w:r>
    </w:p>
    <w:p w:rsidR="003D1235" w:rsidRPr="003D1235" w:rsidRDefault="00723335" w:rsidP="0063712D">
      <w:pPr>
        <w:spacing w:beforeLines="30" w:before="108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、釋疑：佛無量微妙法，何以但說四諦</w:t>
      </w:r>
    </w:p>
    <w:p w:rsidR="00723335" w:rsidRPr="003D1235" w:rsidRDefault="00723335" w:rsidP="0063712D">
      <w:pPr>
        <w:spacing w:line="370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）論主釋</w:t>
      </w:r>
    </w:p>
    <w:p w:rsidR="003D1235" w:rsidRPr="003D1235" w:rsidRDefault="00723335" w:rsidP="0063712D">
      <w:pPr>
        <w:spacing w:line="370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、總說：除眾生所畏急者</w:t>
      </w:r>
    </w:p>
    <w:p w:rsidR="00723335" w:rsidRPr="003D1235" w:rsidRDefault="00723335" w:rsidP="00F14BBD">
      <w:pPr>
        <w:spacing w:beforeLines="30" w:before="108" w:line="356" w:lineRule="exact"/>
        <w:ind w:leftChars="300" w:left="720"/>
        <w:jc w:val="both"/>
        <w:rPr>
          <w:b/>
          <w:bCs/>
          <w:szCs w:val="20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、別明教說次第</w:t>
      </w:r>
    </w:p>
    <w:p w:rsidR="003D1235" w:rsidRPr="003D1235" w:rsidRDefault="00723335" w:rsidP="00F14BBD">
      <w:pPr>
        <w:spacing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）苦</w:t>
      </w:r>
    </w:p>
    <w:p w:rsidR="003D1235" w:rsidRPr="003D1235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）集</w:t>
      </w:r>
    </w:p>
    <w:p w:rsidR="003D1235" w:rsidRPr="003D1235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）滅</w:t>
      </w:r>
    </w:p>
    <w:p w:rsidR="003D1235" w:rsidRPr="003D1235" w:rsidRDefault="00723335" w:rsidP="00F14BBD">
      <w:pPr>
        <w:spacing w:beforeLines="30" w:before="108" w:line="35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）道</w:t>
      </w:r>
    </w:p>
    <w:p w:rsidR="003D1235" w:rsidRPr="003D1235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Cs w:val="20"/>
        </w:rPr>
      </w:pPr>
      <w:r w:rsidRPr="003D1235">
        <w:rPr>
          <w:rFonts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hint="eastAsia"/>
          <w:b/>
          <w:bCs/>
          <w:szCs w:val="20"/>
          <w:bdr w:val="single" w:sz="4" w:space="0" w:color="auto"/>
        </w:rPr>
        <w:t>）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引經說：四諦攝一切善法</w:t>
      </w:r>
    </w:p>
    <w:p w:rsidR="003D1235" w:rsidRPr="003D1235" w:rsidRDefault="00723335" w:rsidP="00F14BBD">
      <w:pPr>
        <w:spacing w:beforeLines="30" w:before="108"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（二）分別有三寶</w:t>
      </w:r>
    </w:p>
    <w:p w:rsidR="00723335" w:rsidRPr="003D1235" w:rsidRDefault="00723335" w:rsidP="00F14BBD">
      <w:pPr>
        <w:spacing w:beforeLines="30" w:before="108"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二、說一乘實諦</w:t>
      </w:r>
    </w:p>
    <w:p w:rsidR="00723335" w:rsidRPr="003D1235" w:rsidRDefault="00723335" w:rsidP="00F14BBD">
      <w:pPr>
        <w:spacing w:line="356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（一）總明四諦平等即涅槃</w:t>
      </w:r>
    </w:p>
    <w:p w:rsidR="003D1235" w:rsidRPr="003D1235" w:rsidRDefault="00723335" w:rsidP="00F14BBD">
      <w:pPr>
        <w:spacing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、須菩提問</w:t>
      </w:r>
    </w:p>
    <w:p w:rsidR="00723335" w:rsidRPr="003D1235" w:rsidRDefault="00723335" w:rsidP="00F14BBD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、佛答</w:t>
      </w:r>
    </w:p>
    <w:p w:rsidR="003D1235" w:rsidRDefault="00723335" w:rsidP="00F14BBD">
      <w:pPr>
        <w:spacing w:line="356" w:lineRule="exact"/>
        <w:ind w:leftChars="250" w:left="60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）論主釋：智、諦和合故得道</w:t>
      </w:r>
    </w:p>
    <w:p w:rsidR="003D1235" w:rsidRPr="003D1235" w:rsidRDefault="00723335" w:rsidP="00F14BBD">
      <w:pPr>
        <w:spacing w:beforeLines="30" w:before="108" w:line="356" w:lineRule="exact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）引經說：四諦平等即是滅</w:t>
      </w:r>
    </w:p>
    <w:p w:rsidR="003D1235" w:rsidRPr="003D1235" w:rsidRDefault="00DC7255" w:rsidP="006518A7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因論生論：道諦是無漏法，滅諦是無為法，云何可說「苦集滅道皆是虛誑」</w:t>
      </w:r>
    </w:p>
    <w:p w:rsidR="003D1235" w:rsidRPr="003D1235" w:rsidRDefault="00723335" w:rsidP="006518A7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A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、初得道，知苦集二諦是虛誑</w:t>
      </w:r>
    </w:p>
    <w:p w:rsidR="003D1235" w:rsidRPr="003D1235" w:rsidRDefault="00723335" w:rsidP="006518A7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B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、將入無餘涅槃，知道諦亦虛誑</w:t>
      </w:r>
    </w:p>
    <w:p w:rsidR="003D1235" w:rsidRPr="003D1235" w:rsidRDefault="00723335" w:rsidP="006518A7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C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、滅諦亦無定法，相待有為而假名說</w:t>
      </w:r>
    </w:p>
    <w:p w:rsidR="003D1235" w:rsidRPr="003D1235" w:rsidRDefault="00723335" w:rsidP="006518A7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3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）結成</w:t>
      </w:r>
    </w:p>
    <w:p w:rsidR="00723335" w:rsidRPr="003D1235" w:rsidRDefault="00723335" w:rsidP="006518A7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（二）別明四諦平等義</w:t>
      </w:r>
    </w:p>
    <w:p w:rsidR="003D1235" w:rsidRPr="003D1235" w:rsidRDefault="00723335" w:rsidP="006518A7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、須菩提問</w:t>
      </w:r>
    </w:p>
    <w:p w:rsidR="003D1235" w:rsidRPr="003D1235" w:rsidRDefault="00723335" w:rsidP="006518A7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、佛答</w:t>
      </w:r>
    </w:p>
    <w:p w:rsidR="003D1235" w:rsidRPr="003D1235" w:rsidRDefault="00723335" w:rsidP="006518A7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）無四諦、四諦智</w:t>
      </w:r>
    </w:p>
    <w:p w:rsidR="003D1235" w:rsidRPr="003D1235" w:rsidRDefault="00723335" w:rsidP="006518A7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）四諦實相</w:t>
      </w:r>
    </w:p>
    <w:p w:rsidR="00723335" w:rsidRPr="003D1235" w:rsidRDefault="00723335" w:rsidP="00F6030D">
      <w:pPr>
        <w:spacing w:beforeLines="30" w:before="108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肆、通達實相入菩薩位，成就空觀巧說法</w:t>
      </w:r>
    </w:p>
    <w:p w:rsidR="00723335" w:rsidRPr="003D1235" w:rsidRDefault="00723335" w:rsidP="00985536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（壹）通達實諦，能過二乘，入菩薩位，順向菩提</w:t>
      </w:r>
    </w:p>
    <w:p w:rsidR="003D1235" w:rsidRPr="003D1235" w:rsidRDefault="00723335" w:rsidP="00985536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一、總說</w:t>
      </w:r>
    </w:p>
    <w:p w:rsidR="00723335" w:rsidRPr="003D1235" w:rsidRDefault="00723335" w:rsidP="00985536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二、別論</w:t>
      </w:r>
    </w:p>
    <w:p w:rsidR="003D1235" w:rsidRDefault="00723335" w:rsidP="00985536">
      <w:pPr>
        <w:ind w:leftChars="150" w:left="36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（一）須菩提問</w:t>
      </w:r>
    </w:p>
    <w:p w:rsidR="00723335" w:rsidRPr="003D1235" w:rsidRDefault="00723335" w:rsidP="00985536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（二）佛答</w:t>
      </w:r>
    </w:p>
    <w:p w:rsidR="003D1235" w:rsidRPr="003D1235" w:rsidRDefault="00723335" w:rsidP="00985536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、見一切法空，入菩薩位，不從頂墮</w:t>
      </w:r>
    </w:p>
    <w:p w:rsidR="003D1235" w:rsidRDefault="00723335" w:rsidP="00985536">
      <w:pPr>
        <w:ind w:leftChars="250" w:left="60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1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）見一切法空，得入菩薩位</w:t>
      </w:r>
    </w:p>
    <w:p w:rsidR="003D1235" w:rsidRPr="003D1235" w:rsidRDefault="00DC7255" w:rsidP="00985536">
      <w:pPr>
        <w:spacing w:beforeLines="30" w:before="108"/>
        <w:ind w:leftChars="300" w:left="720"/>
        <w:jc w:val="both"/>
        <w:rPr>
          <w:b/>
          <w:bCs/>
          <w:szCs w:val="20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因論生論：何故不說「空亦空觀，入菩薩位」</w:t>
      </w:r>
    </w:p>
    <w:p w:rsidR="003D1235" w:rsidRDefault="00723335" w:rsidP="00985536">
      <w:pPr>
        <w:spacing w:beforeLines="30" w:before="108"/>
        <w:ind w:leftChars="250" w:left="60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</w:t>
      </w:r>
      <w:r w:rsidRPr="003D1235">
        <w:rPr>
          <w:b/>
          <w:bCs/>
          <w:szCs w:val="20"/>
          <w:bdr w:val="single" w:sz="4" w:space="0" w:color="auto"/>
        </w:rPr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）安住性地中，不從頂墮</w:t>
      </w:r>
    </w:p>
    <w:p w:rsidR="003D1235" w:rsidRPr="003D1235" w:rsidRDefault="00723335" w:rsidP="00985536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b/>
          <w:bCs/>
          <w:szCs w:val="20"/>
          <w:bdr w:val="single" w:sz="4" w:space="0" w:color="auto"/>
        </w:rPr>
        <w:lastRenderedPageBreak/>
        <w:t>2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、通達實相，順向菩提</w:t>
      </w:r>
    </w:p>
    <w:p w:rsidR="00723335" w:rsidRPr="003D1235" w:rsidRDefault="00723335" w:rsidP="000B6B6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（貳）空觀成就，以方便力為眾生說法</w:t>
      </w:r>
    </w:p>
    <w:p w:rsidR="00723335" w:rsidRPr="003D1235" w:rsidRDefault="00723335" w:rsidP="000B6B6D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一、以自相空觀諸法</w:t>
      </w:r>
    </w:p>
    <w:p w:rsidR="003D1235" w:rsidRPr="003D1235" w:rsidRDefault="00723335" w:rsidP="000B6B6D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（一）明觀行</w:t>
      </w:r>
      <w:r w:rsidR="009930CC" w:rsidRPr="003D1235">
        <w:rPr>
          <w:rFonts w:hint="eastAsia"/>
          <w:b/>
          <w:bCs/>
          <w:szCs w:val="20"/>
          <w:bdr w:val="single" w:sz="4" w:space="0" w:color="auto"/>
        </w:rPr>
        <w:t>──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用自相空如實觀</w:t>
      </w:r>
    </w:p>
    <w:p w:rsidR="003D1235" w:rsidRPr="003D1235" w:rsidRDefault="00DC7255" w:rsidP="000B6B6D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※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 xml:space="preserve"> </w:t>
      </w:r>
      <w:r w:rsidR="00723335" w:rsidRPr="003D1235">
        <w:rPr>
          <w:rFonts w:cs="新細明體" w:hint="eastAsia"/>
          <w:b/>
          <w:bCs/>
          <w:szCs w:val="20"/>
          <w:bdr w:val="single" w:sz="4" w:space="0" w:color="auto"/>
        </w:rPr>
        <w:t>因論生論：何以但說「自相空」</w:t>
      </w:r>
    </w:p>
    <w:p w:rsidR="003D1235" w:rsidRPr="003D1235" w:rsidRDefault="00723335" w:rsidP="000B6B6D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（二）釋因由</w:t>
      </w:r>
      <w:r w:rsidR="009930CC" w:rsidRPr="003D1235">
        <w:rPr>
          <w:rFonts w:hint="eastAsia"/>
          <w:b/>
          <w:bCs/>
          <w:szCs w:val="20"/>
          <w:bdr w:val="single" w:sz="4" w:space="0" w:color="auto"/>
        </w:rPr>
        <w:t>──</w:t>
      </w:r>
      <w:r w:rsidRPr="003D1235">
        <w:rPr>
          <w:rFonts w:cs="新細明體" w:hint="eastAsia"/>
          <w:b/>
          <w:bCs/>
          <w:szCs w:val="20"/>
          <w:bdr w:val="single" w:sz="4" w:space="0" w:color="auto"/>
        </w:rPr>
        <w:t>諸法無自性，非佛、菩薩、二乘所作</w:t>
      </w:r>
    </w:p>
    <w:p w:rsidR="003D1235" w:rsidRDefault="00723335" w:rsidP="000B6B6D">
      <w:pPr>
        <w:spacing w:beforeLines="30" w:before="108"/>
        <w:ind w:leftChars="100" w:left="240"/>
        <w:jc w:val="both"/>
        <w:rPr>
          <w:b/>
          <w:bCs/>
        </w:rPr>
      </w:pPr>
      <w:r w:rsidRPr="003D1235">
        <w:rPr>
          <w:rFonts w:cs="新細明體" w:hint="eastAsia"/>
          <w:b/>
          <w:bCs/>
          <w:szCs w:val="20"/>
          <w:bdr w:val="single" w:sz="4" w:space="0" w:color="auto"/>
        </w:rPr>
        <w:t>二、愍眾生不知實相故，菩薩行般若，以方便力為眾生說法</w:t>
      </w:r>
    </w:p>
    <w:p w:rsidR="00831870" w:rsidRPr="00791673" w:rsidRDefault="00831870" w:rsidP="000B6B6D">
      <w:pPr>
        <w:spacing w:beforeLines="20" w:before="72"/>
        <w:ind w:leftChars="100" w:left="240"/>
        <w:jc w:val="both"/>
      </w:pPr>
    </w:p>
    <w:sectPr w:rsidR="00831870" w:rsidRPr="00791673" w:rsidSect="00921C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70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96" w:rsidRDefault="00CF5E96" w:rsidP="00723335">
      <w:r>
        <w:separator/>
      </w:r>
    </w:p>
  </w:endnote>
  <w:endnote w:type="continuationSeparator" w:id="0">
    <w:p w:rsidR="00CF5E96" w:rsidRDefault="00CF5E96" w:rsidP="0072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983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54D" w:rsidRDefault="0007654D" w:rsidP="00921C6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235">
          <w:rPr>
            <w:noProof/>
          </w:rPr>
          <w:t>2710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54D" w:rsidRDefault="0007654D">
    <w:pPr>
      <w:pStyle w:val="a9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3D1235">
      <w:rPr>
        <w:rStyle w:val="ab"/>
        <w:noProof/>
      </w:rPr>
      <w:t>2709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96" w:rsidRDefault="00CF5E96" w:rsidP="00723335">
      <w:r>
        <w:separator/>
      </w:r>
    </w:p>
  </w:footnote>
  <w:footnote w:type="continuationSeparator" w:id="0">
    <w:p w:rsidR="00CF5E96" w:rsidRDefault="00CF5E96" w:rsidP="00723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54D" w:rsidRDefault="0007654D" w:rsidP="00DC7255">
    <w:pPr>
      <w:pStyle w:val="a7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54D" w:rsidRDefault="0007654D">
    <w:pPr>
      <w:pStyle w:val="a7"/>
      <w:jc w:val="right"/>
      <w:rPr>
        <w:sz w:val="22"/>
        <w:szCs w:val="22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</w:t>
    </w:r>
    <w:r>
      <w:rPr>
        <w:rFonts w:cs="新細明體" w:hint="eastAsia"/>
      </w:rPr>
      <w:t>大智度論</w:t>
    </w:r>
    <w:r>
      <w:rPr>
        <w:rFonts w:ascii="新細明體" w:hAnsi="新細明體" w:cs="新細明體" w:hint="eastAsia"/>
      </w:rPr>
      <w:t>》卷</w:t>
    </w:r>
    <w:r>
      <w:t>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605"/>
    <w:multiLevelType w:val="hybridMultilevel"/>
    <w:tmpl w:val="771A9ED0"/>
    <w:lvl w:ilvl="0" w:tplc="087A7D9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AD5FD1"/>
    <w:multiLevelType w:val="hybridMultilevel"/>
    <w:tmpl w:val="043A870A"/>
    <w:lvl w:ilvl="0" w:tplc="659EF64A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3E35754"/>
    <w:multiLevelType w:val="hybridMultilevel"/>
    <w:tmpl w:val="CCC2A9BA"/>
    <w:lvl w:ilvl="0" w:tplc="5BE844C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4015099"/>
    <w:multiLevelType w:val="hybridMultilevel"/>
    <w:tmpl w:val="0B8EB1E8"/>
    <w:lvl w:ilvl="0" w:tplc="AAC00700">
      <w:start w:val="1"/>
      <w:numFmt w:val="ideographLegalTraditional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68C5427"/>
    <w:multiLevelType w:val="hybridMultilevel"/>
    <w:tmpl w:val="7C02F57E"/>
    <w:lvl w:ilvl="0" w:tplc="DF4853A6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5" w15:restartNumberingAfterBreak="0">
    <w:nsid w:val="0DD97DFC"/>
    <w:multiLevelType w:val="hybridMultilevel"/>
    <w:tmpl w:val="E44267FE"/>
    <w:lvl w:ilvl="0" w:tplc="B3323B3C">
      <w:start w:val="1"/>
      <w:numFmt w:val="taiwaneseCountingThousand"/>
      <w:lvlText w:val="%1、"/>
      <w:lvlJc w:val="left"/>
      <w:pPr>
        <w:tabs>
          <w:tab w:val="num" w:pos="444"/>
        </w:tabs>
        <w:ind w:left="444" w:hanging="444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25623DD"/>
    <w:multiLevelType w:val="hybridMultilevel"/>
    <w:tmpl w:val="4C30215A"/>
    <w:lvl w:ilvl="0" w:tplc="19901A24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4272812"/>
    <w:multiLevelType w:val="hybridMultilevel"/>
    <w:tmpl w:val="3F68D460"/>
    <w:lvl w:ilvl="0" w:tplc="868AF68E">
      <w:start w:val="1"/>
      <w:numFmt w:val="taiwaneseCountingThousand"/>
      <w:lvlText w:val="%1、"/>
      <w:lvlJc w:val="left"/>
      <w:pPr>
        <w:tabs>
          <w:tab w:val="num" w:pos="1006"/>
        </w:tabs>
        <w:ind w:left="1006" w:hanging="408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58"/>
        </w:tabs>
        <w:ind w:left="155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038"/>
        </w:tabs>
        <w:ind w:left="2038" w:hanging="480"/>
      </w:pPr>
    </w:lvl>
    <w:lvl w:ilvl="3" w:tplc="0409000F">
      <w:start w:val="1"/>
      <w:numFmt w:val="decimal"/>
      <w:lvlText w:val="%4."/>
      <w:lvlJc w:val="left"/>
      <w:pPr>
        <w:tabs>
          <w:tab w:val="num" w:pos="2518"/>
        </w:tabs>
        <w:ind w:left="251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998"/>
        </w:tabs>
        <w:ind w:left="299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478"/>
        </w:tabs>
        <w:ind w:left="3478" w:hanging="480"/>
      </w:pPr>
    </w:lvl>
    <w:lvl w:ilvl="6" w:tplc="0409000F">
      <w:start w:val="1"/>
      <w:numFmt w:val="decimal"/>
      <w:lvlText w:val="%7."/>
      <w:lvlJc w:val="left"/>
      <w:pPr>
        <w:tabs>
          <w:tab w:val="num" w:pos="3958"/>
        </w:tabs>
        <w:ind w:left="395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438"/>
        </w:tabs>
        <w:ind w:left="443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918"/>
        </w:tabs>
        <w:ind w:left="4918" w:hanging="480"/>
      </w:pPr>
    </w:lvl>
  </w:abstractNum>
  <w:abstractNum w:abstractNumId="8" w15:restartNumberingAfterBreak="0">
    <w:nsid w:val="2CF15FD3"/>
    <w:multiLevelType w:val="hybridMultilevel"/>
    <w:tmpl w:val="F40E69E0"/>
    <w:lvl w:ilvl="0" w:tplc="5A585F2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39D67C6F"/>
    <w:multiLevelType w:val="hybridMultilevel"/>
    <w:tmpl w:val="38569F96"/>
    <w:lvl w:ilvl="0" w:tplc="53ECF70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A7A1B2C"/>
    <w:multiLevelType w:val="hybridMultilevel"/>
    <w:tmpl w:val="C24A2B0C"/>
    <w:lvl w:ilvl="0" w:tplc="54CC74A8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4B3040AF"/>
    <w:multiLevelType w:val="hybridMultilevel"/>
    <w:tmpl w:val="35E863C6"/>
    <w:lvl w:ilvl="0" w:tplc="37F88844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CF620AE"/>
    <w:multiLevelType w:val="hybridMultilevel"/>
    <w:tmpl w:val="48B014D6"/>
    <w:lvl w:ilvl="0" w:tplc="C700EA1E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D542456"/>
    <w:multiLevelType w:val="hybridMultilevel"/>
    <w:tmpl w:val="56F8F390"/>
    <w:lvl w:ilvl="0" w:tplc="D986A910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F580599"/>
    <w:multiLevelType w:val="hybridMultilevel"/>
    <w:tmpl w:val="E990C888"/>
    <w:lvl w:ilvl="0" w:tplc="92BEE82E">
      <w:start w:val="1"/>
      <w:numFmt w:val="decimal"/>
      <w:lvlText w:val="（%1）"/>
      <w:lvlJc w:val="left"/>
      <w:pPr>
        <w:tabs>
          <w:tab w:val="num" w:pos="2480"/>
        </w:tabs>
        <w:ind w:left="248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720"/>
        </w:tabs>
        <w:ind w:left="272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200"/>
        </w:tabs>
        <w:ind w:left="320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680"/>
        </w:tabs>
        <w:ind w:left="368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160"/>
        </w:tabs>
        <w:ind w:left="416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640"/>
        </w:tabs>
        <w:ind w:left="464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120"/>
        </w:tabs>
        <w:ind w:left="512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600"/>
        </w:tabs>
        <w:ind w:left="560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080"/>
        </w:tabs>
        <w:ind w:left="6080" w:hanging="480"/>
      </w:pPr>
    </w:lvl>
  </w:abstractNum>
  <w:abstractNum w:abstractNumId="15" w15:restartNumberingAfterBreak="0">
    <w:nsid w:val="5F601F5E"/>
    <w:multiLevelType w:val="hybridMultilevel"/>
    <w:tmpl w:val="5D70E7C8"/>
    <w:lvl w:ilvl="0" w:tplc="6C902DB8">
      <w:start w:val="1"/>
      <w:numFmt w:val="taiwaneseCountingThousand"/>
      <w:lvlText w:val="%1、"/>
      <w:lvlJc w:val="left"/>
      <w:pPr>
        <w:tabs>
          <w:tab w:val="num" w:pos="900"/>
        </w:tabs>
        <w:ind w:left="900" w:hanging="420"/>
      </w:pPr>
      <w:rPr>
        <w:rFonts w:ascii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605F6DC3"/>
    <w:multiLevelType w:val="hybridMultilevel"/>
    <w:tmpl w:val="9A926C54"/>
    <w:lvl w:ilvl="0" w:tplc="0A8CF6FA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5"/>
  </w:num>
  <w:num w:numId="5">
    <w:abstractNumId w:val="0"/>
  </w:num>
  <w:num w:numId="6">
    <w:abstractNumId w:val="3"/>
  </w:num>
  <w:num w:numId="7">
    <w:abstractNumId w:val="14"/>
  </w:num>
  <w:num w:numId="8">
    <w:abstractNumId w:val="13"/>
  </w:num>
  <w:num w:numId="9">
    <w:abstractNumId w:val="16"/>
  </w:num>
  <w:num w:numId="10">
    <w:abstractNumId w:val="1"/>
  </w:num>
  <w:num w:numId="11">
    <w:abstractNumId w:val="15"/>
  </w:num>
  <w:num w:numId="12">
    <w:abstractNumId w:val="10"/>
  </w:num>
  <w:num w:numId="13">
    <w:abstractNumId w:val="4"/>
  </w:num>
  <w:num w:numId="14">
    <w:abstractNumId w:val="12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35"/>
    <w:rsid w:val="00020135"/>
    <w:rsid w:val="000213BC"/>
    <w:rsid w:val="00025B2F"/>
    <w:rsid w:val="00032C8C"/>
    <w:rsid w:val="0004547E"/>
    <w:rsid w:val="00074BC4"/>
    <w:rsid w:val="0007654D"/>
    <w:rsid w:val="000B5498"/>
    <w:rsid w:val="000B6B6D"/>
    <w:rsid w:val="000C474C"/>
    <w:rsid w:val="00103B31"/>
    <w:rsid w:val="00130AD6"/>
    <w:rsid w:val="001651C0"/>
    <w:rsid w:val="00177AC9"/>
    <w:rsid w:val="00185C17"/>
    <w:rsid w:val="001D7B61"/>
    <w:rsid w:val="00237A44"/>
    <w:rsid w:val="0027372C"/>
    <w:rsid w:val="002A42BE"/>
    <w:rsid w:val="002E7EE1"/>
    <w:rsid w:val="0030247E"/>
    <w:rsid w:val="003102C5"/>
    <w:rsid w:val="00344157"/>
    <w:rsid w:val="00356227"/>
    <w:rsid w:val="0035738A"/>
    <w:rsid w:val="00361FA4"/>
    <w:rsid w:val="00367EB2"/>
    <w:rsid w:val="0037480C"/>
    <w:rsid w:val="00375F70"/>
    <w:rsid w:val="003A5A6D"/>
    <w:rsid w:val="003C4210"/>
    <w:rsid w:val="003D1235"/>
    <w:rsid w:val="0040085F"/>
    <w:rsid w:val="00400DCD"/>
    <w:rsid w:val="004052E2"/>
    <w:rsid w:val="00410C39"/>
    <w:rsid w:val="004226F6"/>
    <w:rsid w:val="00433236"/>
    <w:rsid w:val="00445C48"/>
    <w:rsid w:val="0047427E"/>
    <w:rsid w:val="004A1CF1"/>
    <w:rsid w:val="004C2E5C"/>
    <w:rsid w:val="004D089D"/>
    <w:rsid w:val="004E7F50"/>
    <w:rsid w:val="00517DCB"/>
    <w:rsid w:val="005204B8"/>
    <w:rsid w:val="005258C7"/>
    <w:rsid w:val="00547DEF"/>
    <w:rsid w:val="00562C64"/>
    <w:rsid w:val="00590AE8"/>
    <w:rsid w:val="005A08F2"/>
    <w:rsid w:val="005E4D3F"/>
    <w:rsid w:val="00613891"/>
    <w:rsid w:val="0063712D"/>
    <w:rsid w:val="006518A7"/>
    <w:rsid w:val="00680C02"/>
    <w:rsid w:val="00691405"/>
    <w:rsid w:val="00693B61"/>
    <w:rsid w:val="006C0063"/>
    <w:rsid w:val="006F4AD7"/>
    <w:rsid w:val="00713186"/>
    <w:rsid w:val="00723335"/>
    <w:rsid w:val="00744299"/>
    <w:rsid w:val="0076280B"/>
    <w:rsid w:val="00782D0D"/>
    <w:rsid w:val="00791673"/>
    <w:rsid w:val="007C6E23"/>
    <w:rsid w:val="007D4E4C"/>
    <w:rsid w:val="007D77FB"/>
    <w:rsid w:val="007E76E6"/>
    <w:rsid w:val="007F3D57"/>
    <w:rsid w:val="008027A5"/>
    <w:rsid w:val="0080515E"/>
    <w:rsid w:val="008101D9"/>
    <w:rsid w:val="00831870"/>
    <w:rsid w:val="00832B2D"/>
    <w:rsid w:val="00846206"/>
    <w:rsid w:val="00861975"/>
    <w:rsid w:val="00880E17"/>
    <w:rsid w:val="008810AC"/>
    <w:rsid w:val="0088388B"/>
    <w:rsid w:val="008D08F1"/>
    <w:rsid w:val="008D28E1"/>
    <w:rsid w:val="008E306B"/>
    <w:rsid w:val="00921C6D"/>
    <w:rsid w:val="00943FF8"/>
    <w:rsid w:val="009835CE"/>
    <w:rsid w:val="00985536"/>
    <w:rsid w:val="009930CC"/>
    <w:rsid w:val="009A7C0D"/>
    <w:rsid w:val="009B7A91"/>
    <w:rsid w:val="009D101C"/>
    <w:rsid w:val="009F1AE0"/>
    <w:rsid w:val="00A04673"/>
    <w:rsid w:val="00A532D5"/>
    <w:rsid w:val="00A7380F"/>
    <w:rsid w:val="00A90081"/>
    <w:rsid w:val="00AA3388"/>
    <w:rsid w:val="00AE54DA"/>
    <w:rsid w:val="00B01C79"/>
    <w:rsid w:val="00B02E96"/>
    <w:rsid w:val="00B26261"/>
    <w:rsid w:val="00B33181"/>
    <w:rsid w:val="00B4122A"/>
    <w:rsid w:val="00B5276B"/>
    <w:rsid w:val="00B830FA"/>
    <w:rsid w:val="00B915C3"/>
    <w:rsid w:val="00BA27F3"/>
    <w:rsid w:val="00BC2A99"/>
    <w:rsid w:val="00BE145D"/>
    <w:rsid w:val="00BE1C81"/>
    <w:rsid w:val="00C545A4"/>
    <w:rsid w:val="00C569EE"/>
    <w:rsid w:val="00CB5A08"/>
    <w:rsid w:val="00CC6296"/>
    <w:rsid w:val="00CF5E96"/>
    <w:rsid w:val="00D23BF2"/>
    <w:rsid w:val="00D23D75"/>
    <w:rsid w:val="00D317D9"/>
    <w:rsid w:val="00D84708"/>
    <w:rsid w:val="00D914B9"/>
    <w:rsid w:val="00DC2BDD"/>
    <w:rsid w:val="00DC7255"/>
    <w:rsid w:val="00DF177F"/>
    <w:rsid w:val="00E12486"/>
    <w:rsid w:val="00E229C8"/>
    <w:rsid w:val="00E2702A"/>
    <w:rsid w:val="00E6106F"/>
    <w:rsid w:val="00E76B02"/>
    <w:rsid w:val="00EB0944"/>
    <w:rsid w:val="00EE56CF"/>
    <w:rsid w:val="00EE6CFA"/>
    <w:rsid w:val="00F1466A"/>
    <w:rsid w:val="00F14BBD"/>
    <w:rsid w:val="00F370DC"/>
    <w:rsid w:val="00F6030D"/>
    <w:rsid w:val="00F82F45"/>
    <w:rsid w:val="00FB085D"/>
    <w:rsid w:val="00FC02B2"/>
    <w:rsid w:val="00FD6074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17DB7-D8D4-4931-9FA5-E7AE3F23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23335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link w:val="20"/>
    <w:uiPriority w:val="99"/>
    <w:qFormat/>
    <w:rsid w:val="00723335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9"/>
    <w:rsid w:val="0072333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name">
    <w:name w:val="headname"/>
    <w:uiPriority w:val="99"/>
    <w:rsid w:val="00723335"/>
    <w:rPr>
      <w:b/>
      <w:bCs/>
      <w:color w:val="auto"/>
      <w:sz w:val="28"/>
      <w:szCs w:val="28"/>
    </w:rPr>
  </w:style>
  <w:style w:type="paragraph" w:styleId="a3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4"/>
    <w:rsid w:val="0072333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2,註腳文字 字元 字元 字元 字元2,註腳文字 字元 字元 字元 字元 字元 字元 字元1,註腳文字 字元 字元 字元 字元 字元 字元2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72333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723335"/>
    <w:rPr>
      <w:vertAlign w:val="superscript"/>
    </w:rPr>
  </w:style>
  <w:style w:type="character" w:styleId="a6">
    <w:name w:val="Hyperlink"/>
    <w:basedOn w:val="a0"/>
    <w:uiPriority w:val="99"/>
    <w:semiHidden/>
    <w:rsid w:val="00723335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23335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723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23335"/>
    <w:rPr>
      <w:rFonts w:ascii="Times New Roman" w:eastAsia="新細明體" w:hAnsi="Times New Roman" w:cs="Times New Roman"/>
      <w:sz w:val="20"/>
      <w:szCs w:val="20"/>
    </w:rPr>
  </w:style>
  <w:style w:type="character" w:customStyle="1" w:styleId="searchword2">
    <w:name w:val="searchword2"/>
    <w:uiPriority w:val="99"/>
    <w:rsid w:val="00723335"/>
    <w:rPr>
      <w:color w:val="0000FF"/>
      <w:shd w:val="clear" w:color="auto" w:fill="auto"/>
    </w:rPr>
  </w:style>
  <w:style w:type="paragraph" w:styleId="Web">
    <w:name w:val="Normal (Web)"/>
    <w:basedOn w:val="a"/>
    <w:uiPriority w:val="99"/>
    <w:semiHidden/>
    <w:rsid w:val="00723335"/>
    <w:pPr>
      <w:widowControl/>
      <w:spacing w:before="100" w:beforeAutospacing="1" w:after="100" w:afterAutospacing="1"/>
    </w:pPr>
    <w:rPr>
      <w:rFonts w:ascii="新細明體" w:cs="新細明體"/>
      <w:kern w:val="0"/>
    </w:rPr>
  </w:style>
  <w:style w:type="paragraph" w:customStyle="1" w:styleId="juan">
    <w:name w:val="juan"/>
    <w:basedOn w:val="a"/>
    <w:uiPriority w:val="99"/>
    <w:rsid w:val="00723335"/>
    <w:pPr>
      <w:widowControl/>
      <w:spacing w:before="100" w:beforeAutospacing="1" w:after="100" w:afterAutospacing="1"/>
    </w:pPr>
    <w:rPr>
      <w:rFonts w:ascii="新細明體" w:hAnsi="新細明體" w:cs="新細明體"/>
      <w:b/>
      <w:bCs/>
      <w:color w:val="008000"/>
      <w:kern w:val="0"/>
    </w:rPr>
  </w:style>
  <w:style w:type="character" w:customStyle="1" w:styleId="byline">
    <w:name w:val="byline"/>
    <w:uiPriority w:val="99"/>
    <w:rsid w:val="00723335"/>
    <w:rPr>
      <w:color w:val="000080"/>
    </w:rPr>
  </w:style>
  <w:style w:type="character" w:customStyle="1" w:styleId="old">
    <w:name w:val="old"/>
    <w:uiPriority w:val="99"/>
    <w:rsid w:val="00723335"/>
    <w:rPr>
      <w:color w:val="0000FF"/>
    </w:rPr>
  </w:style>
  <w:style w:type="character" w:styleId="ab">
    <w:name w:val="page number"/>
    <w:basedOn w:val="a0"/>
    <w:uiPriority w:val="99"/>
    <w:semiHidden/>
    <w:rsid w:val="00723335"/>
  </w:style>
  <w:style w:type="paragraph" w:styleId="ac">
    <w:name w:val="Body Text Indent"/>
    <w:basedOn w:val="a"/>
    <w:link w:val="ad"/>
    <w:uiPriority w:val="99"/>
    <w:semiHidden/>
    <w:rsid w:val="00723335"/>
    <w:pPr>
      <w:ind w:leftChars="300" w:left="720"/>
    </w:pPr>
    <w:rPr>
      <w:rFonts w:ascii="新細明體" w:eastAsia="標楷體" w:hAnsi="新細明體" w:cs="新細明體"/>
    </w:rPr>
  </w:style>
  <w:style w:type="character" w:customStyle="1" w:styleId="ad">
    <w:name w:val="本文縮排 字元"/>
    <w:basedOn w:val="a0"/>
    <w:link w:val="ac"/>
    <w:uiPriority w:val="99"/>
    <w:semiHidden/>
    <w:rsid w:val="00723335"/>
    <w:rPr>
      <w:rFonts w:ascii="新細明體" w:eastAsia="標楷體" w:hAnsi="新細明體" w:cs="新細明體"/>
      <w:szCs w:val="24"/>
    </w:rPr>
  </w:style>
  <w:style w:type="paragraph" w:styleId="ae">
    <w:name w:val="Body Text"/>
    <w:basedOn w:val="a"/>
    <w:link w:val="af"/>
    <w:uiPriority w:val="99"/>
    <w:semiHidden/>
    <w:rsid w:val="00723335"/>
    <w:rPr>
      <w:rFonts w:ascii="新細明體" w:hAnsi="新細明體" w:cs="新細明體"/>
      <w:color w:val="000000"/>
    </w:rPr>
  </w:style>
  <w:style w:type="character" w:customStyle="1" w:styleId="af">
    <w:name w:val="本文 字元"/>
    <w:basedOn w:val="a0"/>
    <w:link w:val="ae"/>
    <w:uiPriority w:val="99"/>
    <w:semiHidden/>
    <w:rsid w:val="00723335"/>
    <w:rPr>
      <w:rFonts w:ascii="新細明體" w:eastAsia="新細明體" w:hAnsi="新細明體" w:cs="新細明體"/>
      <w:color w:val="000000"/>
      <w:szCs w:val="24"/>
    </w:rPr>
  </w:style>
  <w:style w:type="character" w:customStyle="1" w:styleId="linehead">
    <w:name w:val="linehead"/>
    <w:uiPriority w:val="99"/>
    <w:rsid w:val="00723335"/>
    <w:rPr>
      <w:color w:val="auto"/>
      <w:sz w:val="24"/>
      <w:szCs w:val="24"/>
    </w:rPr>
  </w:style>
  <w:style w:type="character" w:customStyle="1" w:styleId="foot">
    <w:name w:val="foot"/>
    <w:basedOn w:val="a0"/>
    <w:uiPriority w:val="99"/>
    <w:rsid w:val="00723335"/>
  </w:style>
  <w:style w:type="character" w:customStyle="1" w:styleId="gaiji">
    <w:name w:val="gaiji"/>
    <w:uiPriority w:val="99"/>
    <w:rsid w:val="00723335"/>
    <w:rPr>
      <w:rFonts w:ascii="SimSun" w:eastAsia="SimSun" w:hAnsi="SimSun" w:cs="SimSun"/>
    </w:rPr>
  </w:style>
  <w:style w:type="character" w:styleId="af0">
    <w:name w:val="FollowedHyperlink"/>
    <w:basedOn w:val="a0"/>
    <w:uiPriority w:val="99"/>
    <w:semiHidden/>
    <w:rsid w:val="00723335"/>
    <w:rPr>
      <w:color w:val="800080"/>
      <w:u w:val="single"/>
    </w:rPr>
  </w:style>
  <w:style w:type="character" w:customStyle="1" w:styleId="searchword1">
    <w:name w:val="searchword1"/>
    <w:uiPriority w:val="99"/>
    <w:rsid w:val="00723335"/>
    <w:rPr>
      <w:color w:val="0000FF"/>
      <w:shd w:val="clear" w:color="auto" w:fill="auto"/>
    </w:rPr>
  </w:style>
  <w:style w:type="character" w:customStyle="1" w:styleId="note">
    <w:name w:val="note"/>
    <w:basedOn w:val="a0"/>
    <w:uiPriority w:val="99"/>
    <w:rsid w:val="00723335"/>
  </w:style>
  <w:style w:type="character" w:styleId="af1">
    <w:name w:val="annotation reference"/>
    <w:basedOn w:val="a0"/>
    <w:uiPriority w:val="99"/>
    <w:semiHidden/>
    <w:rsid w:val="00723335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rsid w:val="00723335"/>
  </w:style>
  <w:style w:type="character" w:customStyle="1" w:styleId="af3">
    <w:name w:val="註解文字 字元"/>
    <w:basedOn w:val="a0"/>
    <w:link w:val="af2"/>
    <w:uiPriority w:val="99"/>
    <w:semiHidden/>
    <w:rsid w:val="00723335"/>
    <w:rPr>
      <w:rFonts w:ascii="Times New Roman" w:eastAsia="新細明體" w:hAnsi="Times New Roman" w:cs="Times New Roman"/>
      <w:szCs w:val="24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"/>
    <w:basedOn w:val="a0"/>
    <w:uiPriority w:val="99"/>
    <w:rsid w:val="00723335"/>
    <w:rPr>
      <w:kern w:val="2"/>
    </w:rPr>
  </w:style>
  <w:style w:type="paragraph" w:styleId="af4">
    <w:name w:val="Balloon Text"/>
    <w:basedOn w:val="a"/>
    <w:link w:val="af5"/>
    <w:uiPriority w:val="99"/>
    <w:semiHidden/>
    <w:rsid w:val="00723335"/>
    <w:rPr>
      <w:rFonts w:ascii="Arial" w:hAnsi="Arial" w:cs="Arial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723335"/>
    <w:rPr>
      <w:rFonts w:ascii="Arial" w:eastAsia="新細明體" w:hAnsi="Arial" w:cs="Arial"/>
      <w:sz w:val="18"/>
      <w:szCs w:val="18"/>
    </w:rPr>
  </w:style>
  <w:style w:type="paragraph" w:styleId="af6">
    <w:name w:val="annotation subject"/>
    <w:basedOn w:val="af2"/>
    <w:next w:val="af2"/>
    <w:link w:val="af7"/>
    <w:uiPriority w:val="99"/>
    <w:semiHidden/>
    <w:unhideWhenUsed/>
    <w:rsid w:val="00723335"/>
    <w:rPr>
      <w:b/>
      <w:bCs/>
    </w:rPr>
  </w:style>
  <w:style w:type="character" w:customStyle="1" w:styleId="af7">
    <w:name w:val="註解主旨 字元"/>
    <w:basedOn w:val="af3"/>
    <w:link w:val="af6"/>
    <w:uiPriority w:val="99"/>
    <w:semiHidden/>
    <w:rsid w:val="00723335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723335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54</cp:revision>
  <cp:lastPrinted>2014-08-10T08:14:00Z</cp:lastPrinted>
  <dcterms:created xsi:type="dcterms:W3CDTF">2015-06-26T21:59:00Z</dcterms:created>
  <dcterms:modified xsi:type="dcterms:W3CDTF">2016-04-07T08:18:00Z</dcterms:modified>
</cp:coreProperties>
</file>