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53" w:rsidRPr="0082015E" w:rsidRDefault="00F15153" w:rsidP="006D3D53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bookmarkStart w:id="0" w:name="0057c11"/>
      <w:r w:rsidRPr="0082015E">
        <w:rPr>
          <w:rFonts w:ascii="Times New Roman" w:eastAsia="新細明體" w:hAnsi="Times New Roman" w:cs="Roman Unicode"/>
        </w:rPr>
        <w:t>慧日佛學班第</w:t>
      </w:r>
      <w:r w:rsidR="00036144" w:rsidRPr="00AA084D">
        <w:rPr>
          <w:rFonts w:ascii="Times New Roman" w:eastAsia="新細明體" w:hAnsi="Times New Roman" w:cs="Roman Unicode" w:hint="eastAsia"/>
        </w:rPr>
        <w:t>0</w:t>
      </w:r>
      <w:r w:rsidRPr="00AA084D">
        <w:rPr>
          <w:rFonts w:ascii="Times New Roman" w:eastAsia="新細明體" w:hAnsi="Times New Roman" w:cs="Roman Unicode" w:hint="eastAsia"/>
        </w:rPr>
        <w:t>3</w:t>
      </w:r>
      <w:r w:rsidRPr="0082015E">
        <w:rPr>
          <w:rFonts w:ascii="Times New Roman" w:eastAsia="新細明體" w:hAnsi="Times New Roman" w:cs="Roman Unicode"/>
        </w:rPr>
        <w:t>期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82015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A084D">
        <w:rPr>
          <w:rFonts w:ascii="Times New Roman" w:eastAsia="標楷體" w:hAnsi="Times New Roman" w:cs="Roman Unicode" w:hint="eastAsia"/>
          <w:b/>
          <w:sz w:val="44"/>
          <w:szCs w:val="44"/>
        </w:rPr>
        <w:t>13</w:t>
      </w:r>
    </w:p>
    <w:p w:rsidR="00F15153" w:rsidRPr="0082015E" w:rsidRDefault="00F15153" w:rsidP="006D3D5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82015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釋初品中尸羅波羅蜜義第二十一</w:t>
      </w: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82015E">
        <w:rPr>
          <w:rFonts w:ascii="Times New Roman" w:eastAsia="標楷體" w:hAnsi="Times New Roman" w:cs="Roman Unicode"/>
          <w:b/>
          <w:bCs/>
        </w:rPr>
        <w:t>（大正</w:t>
      </w:r>
      <w:r w:rsidRPr="00AA084D">
        <w:rPr>
          <w:rFonts w:ascii="Times New Roman" w:eastAsia="標楷體" w:hAnsi="Times New Roman" w:cs="Roman Unicode"/>
          <w:b/>
          <w:bCs/>
        </w:rPr>
        <w:t>25</w:t>
      </w:r>
      <w:r w:rsidRPr="0082015E">
        <w:rPr>
          <w:rFonts w:ascii="Times New Roman" w:eastAsia="標楷體" w:hAnsi="Times New Roman" w:cs="Roman Unicode"/>
          <w:b/>
          <w:bCs/>
        </w:rPr>
        <w:t>，</w:t>
      </w:r>
      <w:r w:rsidRPr="00AA084D">
        <w:rPr>
          <w:rFonts w:ascii="Times New Roman" w:eastAsia="標楷體" w:hAnsi="Times New Roman" w:cs="Roman Unicode"/>
          <w:b/>
          <w:bCs/>
        </w:rPr>
        <w:t>153b</w:t>
      </w:r>
      <w:r w:rsidRPr="00AA084D">
        <w:rPr>
          <w:rFonts w:ascii="Times New Roman" w:eastAsia="標楷體" w:hAnsi="Times New Roman" w:cs="Roman Unicode" w:hint="eastAsia"/>
          <w:b/>
          <w:bCs/>
        </w:rPr>
        <w:t>2</w:t>
      </w:r>
      <w:r w:rsidRPr="0082015E">
        <w:rPr>
          <w:rFonts w:ascii="Times New Roman" w:eastAsia="標楷體" w:hAnsi="Times New Roman" w:cs="Roman Unicode"/>
          <w:b/>
          <w:bCs/>
        </w:rPr>
        <w:t>-</w:t>
      </w:r>
      <w:r w:rsidRPr="00AA084D">
        <w:rPr>
          <w:rFonts w:ascii="Times New Roman" w:eastAsia="標楷體" w:hAnsi="Times New Roman" w:cs="Roman Unicode"/>
          <w:b/>
          <w:bCs/>
        </w:rPr>
        <w:t>1</w:t>
      </w:r>
      <w:r w:rsidRPr="00AA084D">
        <w:rPr>
          <w:rFonts w:ascii="Times New Roman" w:eastAsia="標楷體" w:hAnsi="Times New Roman" w:cs="Roman Unicode" w:hint="eastAsia"/>
          <w:b/>
          <w:bCs/>
        </w:rPr>
        <w:t>54</w:t>
      </w:r>
      <w:r w:rsidRPr="00AA084D">
        <w:rPr>
          <w:rFonts w:ascii="Times New Roman" w:eastAsia="標楷體" w:hAnsi="Times New Roman" w:cs="Roman Unicode"/>
          <w:b/>
          <w:bCs/>
        </w:rPr>
        <w:t>c</w:t>
      </w:r>
      <w:r w:rsidRPr="00AA084D">
        <w:rPr>
          <w:rFonts w:ascii="Times New Roman" w:eastAsia="標楷體" w:hAnsi="Times New Roman" w:cs="Roman Unicode" w:hint="eastAsia"/>
          <w:b/>
          <w:bCs/>
        </w:rPr>
        <w:t>6</w:t>
      </w:r>
      <w:r w:rsidRPr="0082015E">
        <w:rPr>
          <w:rFonts w:ascii="Times New Roman" w:eastAsia="標楷體" w:hAnsi="Times New Roman" w:cs="Roman Unicode"/>
          <w:b/>
          <w:bCs/>
        </w:rPr>
        <w:t>）</w:t>
      </w:r>
    </w:p>
    <w:p w:rsidR="00F15153" w:rsidRPr="0082015E" w:rsidRDefault="00F15153" w:rsidP="006D3D53">
      <w:pPr>
        <w:jc w:val="right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標楷體" w:hAnsi="Times New Roman" w:cs="Roman Unicode"/>
          <w:sz w:val="26"/>
        </w:rPr>
        <w:t>釋厚觀</w:t>
      </w:r>
      <w:r w:rsidRPr="0082015E">
        <w:rPr>
          <w:rFonts w:ascii="Times New Roman" w:eastAsia="新細明體" w:hAnsi="Times New Roman" w:cs="Roman Unicode"/>
          <w:sz w:val="26"/>
        </w:rPr>
        <w:t>（</w:t>
      </w:r>
      <w:r w:rsidRPr="00AA084D">
        <w:rPr>
          <w:rFonts w:ascii="Times New Roman" w:eastAsia="新細明體" w:hAnsi="Times New Roman" w:cs="Roman Unicode"/>
          <w:sz w:val="26"/>
        </w:rPr>
        <w:t>2007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="0085557B" w:rsidRPr="00AA084D">
        <w:rPr>
          <w:rFonts w:ascii="Times New Roman" w:eastAsia="新細明體" w:hAnsi="Times New Roman" w:cs="Roman Unicode"/>
          <w:sz w:val="26"/>
        </w:rPr>
        <w:t>0</w:t>
      </w:r>
      <w:r w:rsidRPr="00AA084D">
        <w:rPr>
          <w:rFonts w:ascii="Times New Roman" w:eastAsia="新細明體" w:hAnsi="Times New Roman" w:cs="Roman Unicode" w:hint="eastAsia"/>
          <w:sz w:val="26"/>
        </w:rPr>
        <w:t>9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Pr="00AA084D">
        <w:rPr>
          <w:rFonts w:ascii="Times New Roman" w:eastAsia="新細明體" w:hAnsi="Times New Roman" w:cs="Roman Unicode" w:hint="eastAsia"/>
          <w:sz w:val="26"/>
        </w:rPr>
        <w:t>22</w:t>
      </w:r>
      <w:r w:rsidRPr="0082015E">
        <w:rPr>
          <w:rFonts w:ascii="Times New Roman" w:eastAsia="新細明體" w:hAnsi="Times New Roman" w:cs="Roman Unicode"/>
          <w:sz w:val="26"/>
        </w:rPr>
        <w:t>）</w:t>
      </w:r>
    </w:p>
    <w:bookmarkEnd w:id="0"/>
    <w:p w:rsidR="00F15153" w:rsidRPr="0082015E" w:rsidRDefault="00F15153" w:rsidP="007A3522">
      <w:pPr>
        <w:spacing w:beforeLines="50" w:before="180"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【</w:t>
      </w:r>
      <w:r w:rsidRPr="0082015E">
        <w:rPr>
          <w:rFonts w:ascii="標楷體" w:eastAsia="標楷體" w:hAnsi="標楷體" w:cs="Times New Roman" w:hint="eastAsia"/>
          <w:b/>
        </w:rPr>
        <w:t>經</w:t>
      </w:r>
      <w:r w:rsidRPr="0082015E">
        <w:rPr>
          <w:rFonts w:ascii="Times New Roman" w:eastAsia="新細明體" w:hAnsi="Times New Roman" w:cs="Times New Roman" w:hint="eastAsia"/>
        </w:rPr>
        <w:t>】</w:t>
      </w:r>
      <w:r w:rsidRPr="0082015E">
        <w:rPr>
          <w:rFonts w:ascii="Times New Roman" w:eastAsia="標楷體" w:hAnsi="標楷體" w:cs="Times New Roman"/>
        </w:rPr>
        <w:t>罪、不罪不可得故，應具足尸羅波羅蜜。</w:t>
      </w:r>
      <w:r w:rsidRPr="0082015E">
        <w:rPr>
          <w:rFonts w:ascii="Times New Roman" w:eastAsia="新細明體" w:hAnsi="Times New Roman" w:cs="Times New Roman" w:hint="eastAsia"/>
          <w:sz w:val="22"/>
        </w:rPr>
        <w:t>（</w:t>
      </w:r>
      <w:r w:rsidRPr="00AA084D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153b</w:t>
      </w:r>
      <w:r w:rsidRPr="0082015E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【</w:t>
      </w:r>
      <w:r w:rsidRPr="0082015E">
        <w:rPr>
          <w:rFonts w:ascii="Times New Roman" w:eastAsia="新細明體" w:hAnsi="Times New Roman" w:cs="Times New Roman" w:hint="eastAsia"/>
          <w:b/>
        </w:rPr>
        <w:t>論</w:t>
      </w:r>
      <w:r w:rsidRPr="0082015E">
        <w:rPr>
          <w:rFonts w:ascii="Times New Roman" w:eastAsia="新細明體" w:hAnsi="Times New Roman" w:cs="Times New Roman" w:hint="eastAsia"/>
        </w:rPr>
        <w:t>】</w:t>
      </w:r>
      <w:bookmarkStart w:id="1" w:name="_Toc89485524"/>
      <w:bookmarkStart w:id="2" w:name="_Toc89485642"/>
      <w:bookmarkStart w:id="3" w:name="_Toc89740187"/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bookmarkEnd w:id="1"/>
      <w:bookmarkEnd w:id="2"/>
      <w:bookmarkEnd w:id="3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釋名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尸羅</w:t>
      </w:r>
      <w:r w:rsidRPr="00E9076B">
        <w:rPr>
          <w:rFonts w:ascii="Times New Roman" w:eastAsia="新細明體" w:hAnsi="Times New Roman" w:cs="Times New Roman" w:hint="eastAsia"/>
          <w:sz w:val="22"/>
        </w:rPr>
        <w:t>（秦言性善）</w:t>
      </w:r>
      <w:r w:rsidRPr="0082015E">
        <w:rPr>
          <w:rFonts w:ascii="Times New Roman" w:eastAsia="新細明體" w:hAnsi="Times New Roman" w:cs="Times New Roman" w:hint="eastAsia"/>
        </w:rPr>
        <w:t>，好行善道，不自放逸，是名尸羅。或受戒行善，或不受戒行善，皆名尸羅。</w:t>
      </w:r>
      <w:bookmarkStart w:id="4" w:name="_Toc89485525"/>
      <w:bookmarkStart w:id="5" w:name="_Toc89485643"/>
      <w:bookmarkStart w:id="6" w:name="_Toc89740188"/>
    </w:p>
    <w:p w:rsidR="00F15153" w:rsidRPr="0082015E" w:rsidRDefault="00F15153" w:rsidP="007A352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bookmarkEnd w:id="4"/>
      <w:bookmarkEnd w:id="5"/>
      <w:bookmarkEnd w:id="6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八種身口律儀及淨命為戒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尸羅者，略說身、口律儀有八種：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1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不惱害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2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不劫盜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3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不邪婬，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4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不妄語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5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不兩舌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6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不惡口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〔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7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不綺語，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8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不飲酒，及淨命，是名戒相。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1"/>
      </w:r>
    </w:p>
    <w:p w:rsidR="00F15153" w:rsidRPr="0082015E" w:rsidRDefault="00F15153" w:rsidP="007A352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7" w:name="_Toc89485526"/>
      <w:bookmarkStart w:id="8" w:name="_Toc89485644"/>
      <w:bookmarkStart w:id="9" w:name="_Toc89740189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bookmarkEnd w:id="7"/>
      <w:bookmarkEnd w:id="8"/>
      <w:bookmarkEnd w:id="9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破戒、持戒之果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2"/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" w:name="_Toc89485527"/>
      <w:bookmarkStart w:id="11" w:name="_Toc89485645"/>
      <w:bookmarkStart w:id="12" w:name="_Toc89740190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（一）破戒之果報：墮三惡道</w:t>
      </w:r>
      <w:bookmarkEnd w:id="10"/>
      <w:bookmarkEnd w:id="11"/>
      <w:bookmarkEnd w:id="12"/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若不護、放捨，是名破戒。破此戒者，墮三惡道中。</w:t>
      </w:r>
    </w:p>
    <w:p w:rsidR="00F15153" w:rsidRPr="0082015E" w:rsidRDefault="00F15153" w:rsidP="007A3522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bookmarkStart w:id="13" w:name="_Toc89485528"/>
      <w:bookmarkStart w:id="14" w:name="_Toc89485646"/>
      <w:bookmarkStart w:id="15" w:name="_Toc89740191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（二）持戒之果</w:t>
      </w:r>
      <w:bookmarkEnd w:id="13"/>
      <w:bookmarkEnd w:id="14"/>
      <w:bookmarkEnd w:id="15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：生人、天，得三乘果</w:t>
      </w:r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若下持戒生人中，中持戒生六欲天中，上持戒又行四禪、四空定，生色、無色界清淨天中。</w:t>
      </w:r>
    </w:p>
    <w:p w:rsidR="00F15153" w:rsidRPr="0082015E" w:rsidRDefault="00F15153" w:rsidP="007A3522">
      <w:pPr>
        <w:spacing w:beforeLines="20" w:before="72"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上持戒有三種：下清淨持戒得阿羅漢，中清淨持戒得辟支佛，上清淨持戒得佛道。</w:t>
      </w:r>
      <w:r w:rsidRPr="0082015E">
        <w:rPr>
          <w:rFonts w:ascii="Times New Roman" w:eastAsia="新細明體" w:hAnsi="Times New Roman" w:cs="Times New Roman"/>
        </w:rPr>
        <w:br/>
      </w:r>
      <w:r w:rsidRPr="0082015E">
        <w:rPr>
          <w:rFonts w:ascii="Times New Roman" w:eastAsia="新細明體" w:hAnsi="Times New Roman" w:cs="Times New Roman" w:hint="eastAsia"/>
        </w:rPr>
        <w:t>不著、不猗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3"/>
      </w:r>
      <w:r w:rsidRPr="0082015E">
        <w:rPr>
          <w:rFonts w:ascii="Times New Roman" w:eastAsia="新細明體" w:hAnsi="Times New Roman" w:cs="Times New Roman" w:hint="eastAsia"/>
        </w:rPr>
        <w:t>，不破、不缺，聖所讚愛，如是名為上清淨持戒。</w:t>
      </w:r>
    </w:p>
    <w:p w:rsidR="00F15153" w:rsidRPr="0082015E" w:rsidRDefault="00F15153" w:rsidP="007A352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6" w:name="_Toc89485531"/>
      <w:bookmarkStart w:id="17" w:name="_Toc89485649"/>
      <w:bookmarkStart w:id="18" w:name="_Toc89740194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bookmarkEnd w:id="16"/>
      <w:bookmarkEnd w:id="17"/>
      <w:bookmarkEnd w:id="18"/>
      <w:r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得無上佛道戒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4"/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AA084D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若慈愍眾生故，為度眾生故，亦知戒實相故，心不猗著；如此持戒，將來令人至佛道，如是名為得無上佛道戒。</w:t>
      </w:r>
    </w:p>
    <w:p w:rsidR="00F15153" w:rsidRPr="001374F4" w:rsidRDefault="00F15153" w:rsidP="007A3522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" w:name="_Toc89485532"/>
      <w:bookmarkStart w:id="20" w:name="_Toc89485650"/>
      <w:bookmarkStart w:id="21" w:name="_Toc8974019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五、持戒功德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"/>
      </w:r>
      <w:bookmarkEnd w:id="19"/>
      <w:bookmarkEnd w:id="20"/>
      <w:bookmarkEnd w:id="21"/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（一）戒為一切善法住處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若人求大善利，當堅持戒，如惜重寶，如護身命。何以故？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譬如大地，一切萬物有形之類，皆依地而住；戒亦如是，戒為一切善法住處。</w:t>
      </w:r>
    </w:p>
    <w:p w:rsidR="00F15153" w:rsidRPr="001374F4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（二）若不持戒，空無所得；若能持戒，得生好處及得道果</w:t>
      </w:r>
    </w:p>
    <w:p w:rsidR="00D625B8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復次，譬如無足欲行，無翅欲飛，無船欲渡，是不可得；若無戒欲得好果，亦復如是。若人棄捨此戒，雖山居苦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"/>
      </w:r>
      <w:r w:rsidRPr="001374F4">
        <w:rPr>
          <w:rFonts w:ascii="Times New Roman" w:eastAsia="新細明體" w:hAnsi="Times New Roman" w:cs="Times New Roman" w:hint="eastAsia"/>
        </w:rPr>
        <w:t>行，食果服藥，與禽獸無異。或有人但服水為戒，或服乳，或服氣；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153c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或剃髮，或長髮，或頂上留少許髮；或著袈裟，或著白衣，或著草衣，或木皮衣；或冬入水，或夏火炙；若自墜高巖，若於恒河中洗；若日三浴，再供養火</w:t>
      </w:r>
      <w:r w:rsidR="00657747"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 w:hint="eastAsia"/>
        </w:rPr>
        <w:t>種種祠祀，種種呪願，受行苦行</w:t>
      </w:r>
      <w:r w:rsidR="00657747"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 w:hint="eastAsia"/>
        </w:rPr>
        <w:t>以無此戒，空無所得。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若有人雖處高堂大殿，好衣美食，而</w:t>
      </w:r>
      <w:r w:rsidRPr="001374F4">
        <w:rPr>
          <w:rFonts w:ascii="Times New Roman" w:eastAsia="新細明體" w:hAnsi="Times New Roman" w:cs="Times New Roman" w:hint="eastAsia"/>
          <w:b/>
        </w:rPr>
        <w:t>能行此戒者，得生好處及得道果</w:t>
      </w:r>
      <w:r w:rsidRPr="001374F4">
        <w:rPr>
          <w:rFonts w:ascii="Times New Roman" w:eastAsia="新細明體" w:hAnsi="Times New Roman" w:cs="Times New Roman" w:hint="eastAsia"/>
        </w:rPr>
        <w:t>。若貴若賤，若小若大，能行此淨戒，皆得大利。若破此戒，無貴無賤，無大無小，皆不得隨意生善處。</w:t>
      </w:r>
    </w:p>
    <w:p w:rsidR="00F15153" w:rsidRPr="001374F4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（三）貧賤而能持戒，勝於富貴而破戒者；持戒之人，具足安樂，名聲遠聞，天人敬愛，所願皆得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復次，破戒之人，譬如清涼池而有毒蛇，不中澡浴；亦如好華果樹，而多逆刺。若人雖在貴家生，身體端政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"/>
      </w:r>
      <w:r w:rsidRPr="001374F4">
        <w:rPr>
          <w:rFonts w:ascii="Times New Roman" w:eastAsia="新細明體" w:hAnsi="Times New Roman" w:cs="Times New Roman" w:hint="eastAsia"/>
        </w:rPr>
        <w:t>，廣學多聞，而不樂持戒，無慈愍心，亦復如是。如偈說：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標楷體" w:hAnsi="標楷體" w:cs="Times New Roman"/>
        </w:rPr>
        <w:t>貴而無智則為衰，智而憍慢亦為衰，持戒之人而毀戒，今世後世一切衰！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人雖貧賤而能持戒，勝於富貴而破戒者。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</w:rPr>
        <w:t>華香、木香不能遠聞；持戒之香，周遍十方。</w:t>
      </w:r>
      <w:r w:rsidRPr="001374F4">
        <w:rPr>
          <w:rFonts w:ascii="Times New Roman" w:eastAsia="新細明體" w:hAnsi="Times New Roman" w:cs="Times New Roman" w:hint="eastAsia"/>
          <w:b/>
        </w:rPr>
        <w:t>持戒之人，具足安樂，名聲遠聞，天</w:t>
      </w:r>
      <w:r w:rsidR="00F33789" w:rsidRPr="001374F4">
        <w:rPr>
          <w:rFonts w:ascii="Times New Roman" w:eastAsia="新細明體" w:hAnsi="Times New Roman" w:cs="Times New Roman" w:hint="eastAsia"/>
          <w:b/>
        </w:rPr>
        <w:t>、</w:t>
      </w:r>
      <w:r w:rsidRPr="001374F4">
        <w:rPr>
          <w:rFonts w:ascii="Times New Roman" w:eastAsia="新細明體" w:hAnsi="Times New Roman" w:cs="Times New Roman" w:hint="eastAsia"/>
          <w:b/>
        </w:rPr>
        <w:t>人敬愛</w:t>
      </w:r>
      <w:r w:rsidRPr="001374F4">
        <w:rPr>
          <w:rFonts w:ascii="Times New Roman" w:eastAsia="新細明體" w:hAnsi="Times New Roman" w:cs="Times New Roman" w:hint="eastAsia"/>
        </w:rPr>
        <w:t>，現世常得種種快樂。若欲天上、人中、富貴、長壽，取之不難；持戒清淨，</w:t>
      </w:r>
      <w:r w:rsidRPr="001374F4">
        <w:rPr>
          <w:rFonts w:ascii="Times New Roman" w:eastAsia="新細明體" w:hAnsi="Times New Roman" w:cs="Times New Roman" w:hint="eastAsia"/>
          <w:b/>
        </w:rPr>
        <w:t>所願皆得。</w:t>
      </w:r>
    </w:p>
    <w:p w:rsidR="00F15153" w:rsidRPr="001374F4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（四）持戒之人遠離刑罰、苦惱，得好名聞，壽終之時心不怖畏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復次，持戒之人，見破戒人刑獄考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"/>
      </w:r>
      <w:r w:rsidRPr="001374F4">
        <w:rPr>
          <w:rFonts w:ascii="Times New Roman" w:eastAsia="新細明體" w:hAnsi="Times New Roman" w:cs="Times New Roman" w:hint="eastAsia"/>
        </w:rPr>
        <w:t>掠，種種苦惱，自知永離此事，以為欣慶。若持戒之人，見善人得譽，名聞快樂，心自念言：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如彼得譽，我亦有分。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</w:rPr>
        <w:t>持戒之人，壽終之時，刀風解身，筋脈斷絕，自知持戒清淨，心不怖畏。如偈說：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標楷體" w:hAnsi="標楷體" w:cs="Times New Roman"/>
        </w:rPr>
        <w:t>大惡病中，戒為良藥；大恐怖中，戒為守護；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死闇冥中，戒為明燈；於惡道中，戒為橋樑；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死海水中，戒為大船。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154a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7A352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（五）持戒之人眾人敬愛，衣食無缺，死得生天，後得佛道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復次，持戒之人，常得今世人所敬養，心樂不悔，衣食無乏，死得生天，後得佛道。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持戒之人，無事不得；破戒之人，一切皆失。</w:t>
      </w:r>
    </w:p>
    <w:p w:rsidR="00F15153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譬如有人常供養天，其人貧窮，一心供養，滿十二歲，求索富貴。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天愍此人，自現其身而問之曰：「</w:t>
      </w:r>
      <w:r w:rsidRPr="001374F4">
        <w:rPr>
          <w:rFonts w:ascii="Times New Roman" w:eastAsia="標楷體" w:hAnsi="標楷體" w:cs="Times New Roman"/>
        </w:rPr>
        <w:t>汝求何等？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答言：「</w:t>
      </w:r>
      <w:r w:rsidRPr="001374F4">
        <w:rPr>
          <w:rFonts w:ascii="Times New Roman" w:eastAsia="標楷體" w:hAnsi="標楷體" w:cs="Times New Roman"/>
        </w:rPr>
        <w:t>我求富貴，欲令心之所願，一切皆得！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天與一器，名曰德瓶，而語之言：「</w:t>
      </w:r>
      <w:r w:rsidRPr="001374F4">
        <w:rPr>
          <w:rFonts w:ascii="Times New Roman" w:eastAsia="標楷體" w:hAnsi="標楷體" w:cs="Times New Roman"/>
        </w:rPr>
        <w:t>所須之物，從此瓶出。</w:t>
      </w:r>
      <w:r w:rsidRPr="001374F4">
        <w:rPr>
          <w:rFonts w:ascii="Times New Roman" w:eastAsia="標楷體" w:hAnsi="標楷體" w:cs="Times New Roman" w:hint="eastAsia"/>
        </w:rPr>
        <w:t>」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其人得已，應意所欲，無所不得。得如意已，具作好舍，象馬、車乘</w:t>
      </w:r>
      <w:r w:rsidRPr="001374F4">
        <w:rPr>
          <w:rFonts w:ascii="新細明體" w:eastAsia="新細明體" w:hAnsi="新細明體" w:cs="Times New Roman" w:hint="eastAsia"/>
        </w:rPr>
        <w:t>、</w:t>
      </w:r>
      <w:r w:rsidRPr="001374F4">
        <w:rPr>
          <w:rFonts w:ascii="新細明體" w:eastAsia="新細明體" w:hAnsi="新細明體" w:cs="Times New Roman"/>
        </w:rPr>
        <w:t>七寶具足，供給賓客，事事無乏。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客問之言：「</w:t>
      </w:r>
      <w:r w:rsidRPr="001374F4">
        <w:rPr>
          <w:rFonts w:ascii="Times New Roman" w:eastAsia="標楷體" w:hAnsi="標楷體" w:cs="Times New Roman"/>
        </w:rPr>
        <w:t>汝先貧窮，今日所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"/>
      </w:r>
      <w:r w:rsidRPr="001374F4">
        <w:rPr>
          <w:rFonts w:ascii="Times New Roman" w:eastAsia="標楷體" w:hAnsi="標楷體" w:cs="Times New Roman"/>
        </w:rPr>
        <w:t>由得如此富？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答言：「</w:t>
      </w:r>
      <w:r w:rsidRPr="001374F4">
        <w:rPr>
          <w:rFonts w:ascii="Times New Roman" w:eastAsia="標楷體" w:hAnsi="標楷體" w:cs="Times New Roman"/>
        </w:rPr>
        <w:t>我得天瓶，瓶能出此種種眾物，故富如是</w:t>
      </w:r>
      <w:r w:rsidRPr="001374F4">
        <w:rPr>
          <w:rFonts w:ascii="Times New Roman" w:eastAsia="新細明體" w:hAnsi="Times New Roman" w:cs="Times New Roman" w:hint="eastAsia"/>
        </w:rPr>
        <w:t>。」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客言：「</w:t>
      </w:r>
      <w:r w:rsidRPr="001374F4">
        <w:rPr>
          <w:rFonts w:ascii="Times New Roman" w:eastAsia="標楷體" w:hAnsi="標楷體" w:cs="Times New Roman"/>
        </w:rPr>
        <w:t>出瓶見示，并所出物！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即為出瓶，瓶中引出種種眾物。其人憍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"/>
      </w:r>
      <w:r w:rsidRPr="001374F4">
        <w:rPr>
          <w:rFonts w:ascii="Times New Roman" w:eastAsia="新細明體" w:hAnsi="Times New Roman" w:cs="Times New Roman" w:hint="eastAsia"/>
        </w:rPr>
        <w:t>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"/>
      </w:r>
      <w:r w:rsidRPr="001374F4">
        <w:rPr>
          <w:rFonts w:ascii="Times New Roman" w:eastAsia="新細明體" w:hAnsi="Times New Roman" w:cs="Times New Roman" w:hint="eastAsia"/>
        </w:rPr>
        <w:t>，立瓶上舞，瓶即破壞，一切眾物亦一時滅。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"/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持戒之人，亦復如是，種種妙樂，無願不得；若人破戒，憍泆自恣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"/>
      </w:r>
      <w:r w:rsidRPr="001374F4">
        <w:rPr>
          <w:rFonts w:ascii="Times New Roman" w:eastAsia="新細明體" w:hAnsi="Times New Roman" w:cs="Times New Roman" w:hint="eastAsia"/>
        </w:rPr>
        <w:t>，亦如彼人破瓶失物。</w:t>
      </w:r>
    </w:p>
    <w:p w:rsidR="00F15153" w:rsidRPr="001374F4" w:rsidRDefault="00F15153" w:rsidP="007A352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（六）持戒之人，今世後世得好名聲周遍天上人中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復次，持戒之人，名稱之香，今世、後世周滿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"/>
      </w:r>
      <w:r w:rsidRPr="001374F4">
        <w:rPr>
          <w:rFonts w:ascii="Times New Roman" w:eastAsia="新細明體" w:hAnsi="Times New Roman" w:cs="Times New Roman" w:hint="eastAsia"/>
        </w:rPr>
        <w:t>天上及在人中。</w:t>
      </w:r>
    </w:p>
    <w:p w:rsidR="00F15153" w:rsidRPr="001374F4" w:rsidRDefault="00F15153" w:rsidP="007A352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（七）持戒之人，世利無缺，得生天上、十方佛前，入三乘道而得解脫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復次，持戒之人，人所樂施，不惜財物，不修世利而無所乏；得生天上、十方佛前，入三乘道而得解脫。唯種種邪見持戒，後無所得。</w:t>
      </w:r>
    </w:p>
    <w:p w:rsidR="00F15153" w:rsidRPr="001374F4" w:rsidRDefault="00F15153" w:rsidP="007A352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（八）但行戒法亦得生天；若持淨戒，行禪定、智慧，欲脫眾苦，所願必得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復次，若人雖不出家，但能修行戒法，亦得生天。若人持戒清淨，行禪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"/>
      </w:r>
      <w:r w:rsidRPr="001374F4">
        <w:rPr>
          <w:rFonts w:ascii="Times New Roman" w:eastAsia="新細明體" w:hAnsi="Times New Roman" w:cs="Times New Roman" w:hint="eastAsia"/>
        </w:rPr>
        <w:t>、智慧，欲求度脫老、病、死苦，此願必得。</w:t>
      </w:r>
      <w:r w:rsidRPr="001374F4">
        <w:rPr>
          <w:rFonts w:ascii="Times New Roman" w:eastAsia="新細明體" w:hAnsi="Times New Roman" w:cs="Times New Roman" w:hint="eastAsia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持戒之人，雖無兵仗，眾惡不加；持戒之財，無能奪者；持戒親親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"/>
      </w:r>
      <w:r w:rsidRPr="001374F4">
        <w:rPr>
          <w:rFonts w:ascii="Times New Roman" w:eastAsia="新細明體" w:hAnsi="Times New Roman" w:cs="Times New Roman" w:hint="eastAsia"/>
        </w:rPr>
        <w:t>，雖死不離；持戒莊嚴，勝於七寶。以是之故，當護於戒，如護身命，如愛寶物。</w:t>
      </w:r>
    </w:p>
    <w:p w:rsidR="00F15153" w:rsidRPr="001374F4" w:rsidRDefault="00F15153" w:rsidP="007A3522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" w:name="_Toc89485538"/>
      <w:bookmarkStart w:id="23" w:name="_Toc89485656"/>
      <w:bookmarkStart w:id="24" w:name="_Toc8974020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六、破戒之失</w:t>
      </w:r>
      <w:bookmarkEnd w:id="22"/>
      <w:bookmarkEnd w:id="23"/>
      <w:bookmarkEnd w:id="24"/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</w:t>
      </w:r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A034</w:t>
      </w:r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p.63</w:t>
      </w:r>
      <w:r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F15153" w:rsidRPr="001374F4" w:rsidRDefault="00F15153" w:rsidP="007A3522">
      <w:pPr>
        <w:spacing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破戒之人，受苦萬端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"/>
      </w:r>
      <w:r w:rsidRPr="001374F4">
        <w:rPr>
          <w:rFonts w:ascii="Times New Roman" w:eastAsia="新細明體" w:hAnsi="Times New Roman" w:cs="Times New Roman" w:hint="eastAsia"/>
        </w:rPr>
        <w:t>，如向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8"/>
      </w:r>
      <w:r w:rsidRPr="001374F4">
        <w:rPr>
          <w:rFonts w:ascii="Times New Roman" w:eastAsia="新細明體" w:hAnsi="Times New Roman" w:cs="Times New Roman" w:hint="eastAsia"/>
        </w:rPr>
        <w:t>貧人破瓶失物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9"/>
      </w:r>
      <w:r w:rsidRPr="001374F4">
        <w:rPr>
          <w:rFonts w:ascii="Times New Roman" w:eastAsia="新細明體" w:hAnsi="Times New Roman" w:cs="Times New Roman" w:hint="eastAsia"/>
        </w:rPr>
        <w:t>，以是之故應持淨戒。</w:t>
      </w:r>
    </w:p>
    <w:p w:rsidR="00F15153" w:rsidRPr="001374F4" w:rsidRDefault="00F15153" w:rsidP="007A3522">
      <w:pPr>
        <w:spacing w:beforeLines="10" w:before="36"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154b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持戒之人，觀破戒人罪，應自勉勵，一心持戒。云何名為破戒人罪？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破戒之人，人所不敬，其家如塚，人所不到。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破戒之人，失諸功德，譬如枯樹，人不愛樂。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破戒之人，如霜蓮花，人不喜見。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破戒之人，惡心可畏，譬如羅剎。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破戒之人，人不歸向，譬如渴人，不向枯井。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破戒之人，心常疑悔，譬如犯事之人，常畏罪至。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破戒之人，如田被雹，不可依仰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0"/>
      </w:r>
      <w:r w:rsidR="00F15153"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破戒之人，譬如苦苽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1"/>
      </w:r>
      <w:r w:rsidR="00F15153" w:rsidRPr="001374F4">
        <w:rPr>
          <w:rFonts w:ascii="Times New Roman" w:eastAsia="新細明體" w:hAnsi="Times New Roman" w:cs="Times New Roman"/>
        </w:rPr>
        <w:t>，雖形似甘種而不可食。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破戒之人，如賊聚落，不可依止。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破戒之人，譬如大病，人不欲近。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破戒之人，不得免苦，譬如惡道難可得過。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破戒之人，不可共止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2"/>
      </w:r>
      <w:r w:rsidR="00F15153" w:rsidRPr="001374F4">
        <w:rPr>
          <w:rFonts w:ascii="Times New Roman" w:eastAsia="新細明體" w:hAnsi="Times New Roman" w:cs="Times New Roman"/>
        </w:rPr>
        <w:t>，譬如惡賊難可親近。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3"/>
      </w:r>
      <w:r w:rsidR="00F15153" w:rsidRPr="001374F4">
        <w:rPr>
          <w:rFonts w:ascii="Times New Roman" w:eastAsia="新細明體" w:hAnsi="Times New Roman" w:cs="Times New Roman"/>
        </w:rPr>
        <w:t>坑，行者避之。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破戒之人，難可共住，譬如毒蛇。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破戒之人，不可近觸，譬如大火。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破戒之人，譬如破船，不可乘渡。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破戒之人，譬如吐食，不可更噉。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破戒之人，在好眾中，譬如惡馬在善馬群。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破戒之人，與善人異，如驢在牛群。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破戒之人，在精進眾，譬如儜兒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4"/>
      </w:r>
      <w:r w:rsidR="00F15153" w:rsidRPr="001374F4">
        <w:rPr>
          <w:rFonts w:ascii="Times New Roman" w:eastAsia="新細明體" w:hAnsi="Times New Roman" w:cs="Times New Roman"/>
        </w:rPr>
        <w:t>在健人中。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破戒之人，雖似比丘，譬如死屍在眠人中。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破戒之人，譬如偽珠在真珠中。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破戒之人，譬如伊蘭在栴檀林。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破戒之人，雖形似善人，內無善法；雖復剃頭、染衣</w:t>
      </w:r>
      <w:r w:rsidR="007D67B6" w:rsidRPr="001374F4">
        <w:rPr>
          <w:rFonts w:ascii="Times New Roman" w:eastAsia="新細明體" w:hAnsi="Times New Roman" w:cs="Times New Roman" w:hint="eastAsia"/>
        </w:rPr>
        <w:t>、</w:t>
      </w:r>
      <w:r w:rsidR="00F15153" w:rsidRPr="001374F4">
        <w:rPr>
          <w:rFonts w:ascii="Times New Roman" w:eastAsia="新細明體" w:hAnsi="Times New Roman" w:cs="Times New Roman"/>
        </w:rPr>
        <w:t>次第捉籌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5"/>
      </w:r>
      <w:r w:rsidR="00F15153" w:rsidRPr="001374F4">
        <w:rPr>
          <w:rFonts w:ascii="Times New Roman" w:eastAsia="新細明體" w:hAnsi="Times New Roman" w:cs="Times New Roman"/>
        </w:rPr>
        <w:t>，名為比丘，實非比丘。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若著法衣，則是熱銅鐵鍱以纏其身；若持鉢盂，則是盛洋銅器；若所噉食，則是吞燒鐵丸，飲熱洋銅；若受人供養供給，則是地獄獄鬼守之；若入精舍，則是入大地獄；若坐眾僧床榻，是為坐熱鐵床上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復次，破戒之人，常懷怖</w:t>
      </w:r>
      <w:r w:rsidR="00F15153" w:rsidRPr="001374F4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="00F15153"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154c</w:t>
        </w:r>
      </w:smartTag>
      <w:r w:rsidR="00F15153" w:rsidRPr="001374F4">
        <w:rPr>
          <w:rFonts w:ascii="Times New Roman" w:eastAsia="新細明體" w:hAnsi="Times New Roman" w:cs="Times New Roman"/>
          <w:sz w:val="22"/>
        </w:rPr>
        <w:t>）</w:t>
      </w:r>
      <w:r w:rsidR="00F15153" w:rsidRPr="001374F4">
        <w:rPr>
          <w:rFonts w:ascii="Times New Roman" w:eastAsia="新細明體" w:hAnsi="Times New Roman" w:cs="Times New Roman"/>
        </w:rPr>
        <w:t>懅，如重病人，常畏死至。亦如五逆罪人，心</w:t>
      </w:r>
      <w:r w:rsidR="00791105" w:rsidRPr="001374F4">
        <w:rPr>
          <w:rFonts w:ascii="Times New Roman" w:eastAsia="新細明體" w:hAnsi="Times New Roman" w:cs="Times New Roman"/>
        </w:rPr>
        <w:t>常自念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="00F15153" w:rsidRPr="001374F4">
        <w:rPr>
          <w:rFonts w:ascii="Times New Roman" w:eastAsia="新細明體" w:hAnsi="Times New Roman" w:cs="Times New Roman"/>
        </w:rPr>
        <w:t>我為佛賊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t>，藏覆避隈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6"/>
      </w:r>
      <w:r w:rsidR="00F15153" w:rsidRPr="001374F4">
        <w:rPr>
          <w:rFonts w:ascii="Times New Roman" w:eastAsia="新細明體" w:hAnsi="Times New Roman" w:cs="Times New Roman"/>
        </w:rPr>
        <w:t>；如賊畏人，歲月日過，常不安隱。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破戒之人，雖得供養利樂</w:t>
      </w:r>
      <w:r w:rsidR="00F15153" w:rsidRPr="001374F4">
        <w:rPr>
          <w:rFonts w:ascii="Times New Roman" w:eastAsia="新細明體" w:hAnsi="Times New Roman" w:cs="Times New Roman" w:hint="eastAsia"/>
        </w:rPr>
        <w:t>，是樂不淨；譬如愚人，供養莊嚴死屍，智者聞之，惡不欲見。</w:t>
      </w:r>
    </w:p>
    <w:p w:rsidR="00F15153" w:rsidRPr="001374F4" w:rsidRDefault="00F15153" w:rsidP="007A3522">
      <w:pPr>
        <w:spacing w:beforeLines="20" w:before="72" w:afterLines="20" w:after="72" w:line="354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如是種種無量破戒之罪，不可稱說，行者應當一心持戒。</w:t>
      </w:r>
    </w:p>
    <w:p w:rsidR="00F15153" w:rsidRPr="0082015E" w:rsidRDefault="00F15153" w:rsidP="00C045A3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82015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釋初品中戒相義第二十二之一</w:t>
      </w:r>
      <w:r w:rsidRPr="00AA084D">
        <w:rPr>
          <w:rFonts w:ascii="Times New Roman" w:eastAsia="新細明體" w:hAnsi="Times New Roman" w:cs="Roman Unicode"/>
          <w:bCs/>
          <w:vertAlign w:val="superscript"/>
        </w:rPr>
        <w:footnoteReference w:id="27"/>
      </w: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82015E">
        <w:rPr>
          <w:rFonts w:ascii="Times New Roman" w:eastAsia="標楷體" w:hAnsi="Times New Roman" w:cs="Roman Unicode"/>
          <w:b/>
          <w:bCs/>
        </w:rPr>
        <w:t>（大正</w:t>
      </w:r>
      <w:r w:rsidRPr="00AA084D">
        <w:rPr>
          <w:rFonts w:ascii="Times New Roman" w:eastAsia="標楷體" w:hAnsi="Times New Roman" w:cs="Roman Unicode"/>
          <w:b/>
          <w:bCs/>
        </w:rPr>
        <w:t>25</w:t>
      </w:r>
      <w:r w:rsidRPr="0082015E">
        <w:rPr>
          <w:rFonts w:ascii="Times New Roman" w:eastAsia="標楷體" w:hAnsi="Times New Roman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4"/>
          <w:attr w:name="UnitName" w:val="C"/>
        </w:smartTagPr>
        <w:r w:rsidRPr="00AA084D">
          <w:rPr>
            <w:rFonts w:ascii="Times New Roman" w:eastAsia="標楷體" w:hAnsi="Times New Roman" w:cs="Roman Unicode"/>
            <w:b/>
            <w:bCs/>
          </w:rPr>
          <w:t>15</w:t>
        </w:r>
        <w:r w:rsidRPr="00AA084D">
          <w:rPr>
            <w:rFonts w:ascii="Times New Roman" w:eastAsia="標楷體" w:hAnsi="Times New Roman" w:cs="Roman Unicode" w:hint="eastAsia"/>
            <w:b/>
            <w:bCs/>
          </w:rPr>
          <w:t>4c</w:t>
        </w:r>
      </w:smartTag>
      <w:r w:rsidRPr="00AA084D">
        <w:rPr>
          <w:rFonts w:ascii="Times New Roman" w:eastAsia="標楷體" w:hAnsi="Times New Roman" w:cs="Roman Unicode" w:hint="eastAsia"/>
          <w:b/>
          <w:bCs/>
        </w:rPr>
        <w:t>7</w:t>
      </w:r>
      <w:r w:rsidRPr="0082015E">
        <w:rPr>
          <w:rFonts w:ascii="Times New Roman" w:eastAsia="標楷體" w:hAnsi="Times New Roman" w:cs="Roman Unicode"/>
          <w:b/>
          <w:bCs/>
        </w:rPr>
        <w:t>-</w:t>
      </w:r>
      <w:r w:rsidRPr="00AA084D">
        <w:rPr>
          <w:rFonts w:ascii="Times New Roman" w:eastAsia="標楷體" w:hAnsi="Times New Roman" w:cs="Roman Unicode"/>
          <w:b/>
          <w:bCs/>
        </w:rPr>
        <w:t>1</w:t>
      </w:r>
      <w:r w:rsidRPr="00AA084D">
        <w:rPr>
          <w:rFonts w:ascii="Times New Roman" w:eastAsia="標楷體" w:hAnsi="Times New Roman" w:cs="Roman Unicode" w:hint="eastAsia"/>
          <w:b/>
          <w:bCs/>
        </w:rPr>
        <w:t>60</w:t>
      </w:r>
      <w:r w:rsidRPr="00AA084D">
        <w:rPr>
          <w:rFonts w:ascii="Times New Roman" w:eastAsia="標楷體" w:hAnsi="Times New Roman" w:cs="Roman Unicode"/>
          <w:b/>
          <w:bCs/>
        </w:rPr>
        <w:t>c</w:t>
      </w:r>
      <w:r w:rsidRPr="00AA084D">
        <w:rPr>
          <w:rFonts w:ascii="Times New Roman" w:eastAsia="標楷體" w:hAnsi="Times New Roman" w:cs="Roman Unicode" w:hint="eastAsia"/>
          <w:b/>
          <w:bCs/>
        </w:rPr>
        <w:t>16</w:t>
      </w:r>
      <w:r w:rsidRPr="0082015E">
        <w:rPr>
          <w:rFonts w:ascii="Times New Roman" w:eastAsia="標楷體" w:hAnsi="Times New Roman" w:cs="Roman Unicode"/>
          <w:b/>
          <w:bCs/>
        </w:rPr>
        <w:t>）</w:t>
      </w:r>
    </w:p>
    <w:p w:rsidR="00F15153" w:rsidRPr="001374F4" w:rsidRDefault="00F15153" w:rsidP="00C045A3">
      <w:pPr>
        <w:spacing w:beforeLines="50" w:before="1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5" w:name="_Toc89485539"/>
      <w:bookmarkStart w:id="26" w:name="_Toc89485657"/>
      <w:bookmarkStart w:id="27" w:name="_Toc8974020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一、戒相（體）</w:t>
      </w:r>
      <w:bookmarkEnd w:id="25"/>
      <w:bookmarkEnd w:id="26"/>
      <w:bookmarkEnd w:id="27"/>
      <w:r w:rsidRPr="001374F4">
        <w:rPr>
          <w:rFonts w:ascii="Times New Roman" w:eastAsia="新細明體" w:hAnsi="Times New Roman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1374F4">
        <w:rPr>
          <w:rFonts w:ascii="Times New Roman" w:eastAsia="Roman Unicode" w:hAnsi="Times New Roman" w:cs="Times New Roman"/>
          <w:sz w:val="20"/>
          <w:szCs w:val="20"/>
        </w:rPr>
        <w:t>A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034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〕</w:t>
      </w:r>
      <w:r w:rsidRPr="001374F4">
        <w:rPr>
          <w:rFonts w:ascii="Times New Roman" w:eastAsia="Roman Unicode" w:hAnsi="Times New Roman" w:cs="Times New Roman"/>
          <w:sz w:val="20"/>
          <w:szCs w:val="20"/>
        </w:rPr>
        <w:t>p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.63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問曰：已知如是種種功德果報，云何名為戒相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28"/>
      </w:r>
      <w:r w:rsidRPr="001374F4">
        <w:rPr>
          <w:rFonts w:ascii="Times New Roman" w:eastAsia="新細明體" w:hAnsi="Times New Roman" w:cs="Times New Roman" w:hint="eastAsia"/>
        </w:rPr>
        <w:t>？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答曰：惡止不更作，若心生、若口言、若從他受，息身、口惡，是為戒相。</w:t>
      </w:r>
    </w:p>
    <w:p w:rsidR="00F15153" w:rsidRPr="001374F4" w:rsidRDefault="00F15153" w:rsidP="00C045A3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" w:name="_Toc89485540"/>
      <w:bookmarkStart w:id="29" w:name="_Toc89485658"/>
      <w:bookmarkStart w:id="30" w:name="_Toc8974020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二、五戒</w:t>
      </w:r>
      <w:bookmarkEnd w:id="28"/>
      <w:bookmarkEnd w:id="29"/>
      <w:bookmarkEnd w:id="30"/>
    </w:p>
    <w:p w:rsidR="00F15153" w:rsidRPr="001374F4" w:rsidRDefault="00F15153" w:rsidP="00C045A3">
      <w:pPr>
        <w:ind w:leftChars="50" w:left="120"/>
        <w:jc w:val="both"/>
        <w:rPr>
          <w:rFonts w:ascii="Times New Roman" w:eastAsia="新細明體" w:hAnsi="Times New Roman" w:cs="Times New Roman"/>
        </w:rPr>
      </w:pPr>
      <w:bookmarkStart w:id="31" w:name="_Toc89485541"/>
      <w:bookmarkStart w:id="32" w:name="_Toc89485659"/>
      <w:bookmarkStart w:id="33" w:name="_Toc8974020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（一）不殺生戒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29"/>
      </w:r>
      <w:bookmarkEnd w:id="31"/>
      <w:bookmarkEnd w:id="32"/>
      <w:bookmarkEnd w:id="33"/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4" w:name="_Toc89485543"/>
      <w:bookmarkStart w:id="35" w:name="_Toc89485661"/>
      <w:bookmarkStart w:id="36" w:name="_Toc8974020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、殺生罪及助殺法</w:t>
      </w:r>
      <w:bookmarkEnd w:id="34"/>
      <w:bookmarkEnd w:id="35"/>
      <w:bookmarkEnd w:id="36"/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云何名為「惡」？若實是眾生，知是眾生，發心欲殺而奪其命，生身業有作色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0"/>
      </w:r>
      <w:r w:rsidRPr="001374F4">
        <w:rPr>
          <w:rFonts w:ascii="Times New Roman" w:eastAsia="新細明體" w:hAnsi="Times New Roman" w:cs="Times New Roman" w:hint="eastAsia"/>
        </w:rPr>
        <w:t>，是名殺生罪。其餘繫閉、鞭打等，是助殺法。</w:t>
      </w:r>
    </w:p>
    <w:p w:rsidR="00F15153" w:rsidRPr="001374F4" w:rsidRDefault="00F15153" w:rsidP="00C045A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" w:name="_Toc89485544"/>
      <w:bookmarkStart w:id="38" w:name="_Toc89485662"/>
      <w:bookmarkStart w:id="39" w:name="_Toc8974020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、殺生罪料簡</w:t>
      </w:r>
      <w:bookmarkEnd w:id="37"/>
      <w:bookmarkEnd w:id="38"/>
      <w:bookmarkEnd w:id="39"/>
      <w:r w:rsidRPr="001374F4">
        <w:rPr>
          <w:rFonts w:ascii="Times New Roman" w:eastAsia="新細明體" w:hAnsi="Times New Roman" w:cs="Times New Roman"/>
          <w:vertAlign w:val="superscript"/>
        </w:rPr>
        <w:footnoteReference w:id="31"/>
      </w:r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復次，殺他得殺罪，非自殺身。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心知眾生而殺是名殺罪，不如夜中見人謂為杌樹而殺者。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故殺生得殺罪，非不故也。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快心殺生得殺罪，非狂癡。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命根斷，是殺罪，非作瘡。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身業是殺罪，非但口教勅。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口教是殺罪，非但心生。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如是等，名殺罪；不作是罪，名為戒。</w:t>
      </w:r>
    </w:p>
    <w:p w:rsidR="00F15153" w:rsidRPr="001374F4" w:rsidRDefault="00F15153" w:rsidP="00C045A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0" w:name="_Toc89485545"/>
      <w:bookmarkStart w:id="41" w:name="_Toc89485663"/>
      <w:bookmarkStart w:id="42" w:name="_Toc8974020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、二種（從他、自誓）受戒</w:t>
      </w:r>
      <w:bookmarkEnd w:id="40"/>
      <w:bookmarkEnd w:id="41"/>
      <w:bookmarkEnd w:id="42"/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若人受戒，心生、口言：「</w:t>
      </w:r>
      <w:r w:rsidRPr="001374F4">
        <w:rPr>
          <w:rFonts w:ascii="Times New Roman" w:eastAsia="標楷體" w:hAnsi="標楷體" w:cs="Times New Roman"/>
        </w:rPr>
        <w:t>我從今日不復殺生！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若身不動，口不言，而獨心生自誓：「</w:t>
      </w:r>
      <w:r w:rsidRPr="001374F4">
        <w:rPr>
          <w:rFonts w:ascii="Times New Roman" w:eastAsia="標楷體" w:hAnsi="標楷體" w:cs="Times New Roman"/>
        </w:rPr>
        <w:t>我從今日不復殺生！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是名不殺生戒。</w:t>
      </w:r>
    </w:p>
    <w:p w:rsidR="00F15153" w:rsidRPr="001374F4" w:rsidRDefault="00F15153" w:rsidP="00C045A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3" w:name="_Toc89485549"/>
      <w:bookmarkStart w:id="44" w:name="_Toc89485667"/>
      <w:bookmarkStart w:id="45" w:name="_Toc8974021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、法門分別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2"/>
      </w:r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keepNext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）三性門：善、惡、無記</w:t>
      </w:r>
      <w:bookmarkEnd w:id="43"/>
      <w:bookmarkEnd w:id="44"/>
      <w:bookmarkEnd w:id="4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迦旃延：但善法；</w:t>
      </w:r>
      <w:r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餘毘曇</w:t>
      </w:r>
      <w:r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：通無記）</w:t>
      </w:r>
    </w:p>
    <w:p w:rsidR="00F15153" w:rsidRPr="001374F4" w:rsidRDefault="00F15153" w:rsidP="007A3522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有人言：「</w:t>
      </w:r>
      <w:r w:rsidRPr="001374F4">
        <w:rPr>
          <w:rFonts w:ascii="標楷體" w:eastAsia="標楷體" w:hAnsi="標楷體" w:cs="Times New Roman"/>
        </w:rPr>
        <w:t>是不殺生戒，或善或無記。</w:t>
      </w:r>
      <w:r w:rsidRPr="001374F4">
        <w:rPr>
          <w:rFonts w:ascii="新細明體" w:eastAsia="新細明體" w:hAnsi="新細明體" w:cs="Times New Roman" w:hint="eastAsia"/>
        </w:rPr>
        <w:t>」</w:t>
      </w:r>
    </w:p>
    <w:p w:rsidR="00F15153" w:rsidRPr="001374F4" w:rsidRDefault="00F15153" w:rsidP="007A3522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問曰：如《阿毘曇》中說「</w:t>
      </w:r>
      <w:r w:rsidRPr="001374F4">
        <w:rPr>
          <w:rFonts w:ascii="標楷體" w:eastAsia="標楷體" w:hAnsi="標楷體" w:cs="Times New Roman"/>
        </w:rPr>
        <w:t>一切戒律儀皆善</w:t>
      </w:r>
      <w:r w:rsidRPr="001374F4">
        <w:rPr>
          <w:rFonts w:ascii="Times New Roman" w:eastAsia="新細明體" w:hAnsi="新細明體" w:cs="Times New Roman"/>
        </w:rPr>
        <w:t>」，今何以言無記？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答曰：如《迦栴延子阿毘曇》中言一切善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如餘《阿毘曇》中言不殺戒，或善、或無記。何以故？若不殺戒常善者，持此戒人，應如得道人，常不墮惡道。以是故，或時應無記；無記無果報故，不生天上、人中。</w:t>
      </w:r>
    </w:p>
    <w:p w:rsidR="00F15153" w:rsidRPr="001374F4" w:rsidRDefault="00F15153" w:rsidP="007A3522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問曰：不以戒無記故墮地獄，更有惡心生故墮地獄！</w:t>
      </w:r>
      <w:r w:rsidRPr="001374F4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5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155a</w:t>
        </w:r>
      </w:smartTag>
      <w:r w:rsidRPr="001374F4">
        <w:rPr>
          <w:rFonts w:ascii="Times New Roman" w:eastAsia="新細明體" w:hAnsi="新細明體" w:cs="Times New Roman"/>
          <w:sz w:val="22"/>
        </w:rPr>
        <w:t>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新細明體" w:cs="Times New Roman"/>
        </w:rPr>
        <w:t>答曰：不殺生，得無量善法，作、無作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福常日夜生故；若作少罪，有限、有量</w:t>
      </w:r>
      <w:r w:rsidRPr="001374F4">
        <w:rPr>
          <w:rFonts w:ascii="Times New Roman" w:eastAsia="新細明體" w:hAnsi="新細明體" w:cs="Times New Roman" w:hint="eastAsia"/>
        </w:rPr>
        <w:t>。</w:t>
      </w:r>
      <w:r w:rsidRPr="001374F4">
        <w:rPr>
          <w:rFonts w:ascii="Times New Roman" w:eastAsia="新細明體" w:hAnsi="新細明體" w:cs="Times New Roman"/>
        </w:rPr>
        <w:t>何以故隨有量而不隨無量？</w:t>
      </w:r>
    </w:p>
    <w:p w:rsidR="00F15153" w:rsidRPr="001374F4" w:rsidRDefault="00F15153" w:rsidP="007A352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以是故，知不殺戒中，或有無記。</w:t>
      </w:r>
    </w:p>
    <w:p w:rsidR="00F15153" w:rsidRPr="001374F4" w:rsidRDefault="00F15153" w:rsidP="007A352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復次，有人不從師受戒，而但心生自誓：「</w:t>
      </w:r>
      <w:r w:rsidRPr="001374F4">
        <w:rPr>
          <w:rFonts w:ascii="標楷體" w:eastAsia="標楷體" w:hAnsi="標楷體" w:cs="Times New Roman"/>
        </w:rPr>
        <w:t>我從今日不復殺生！</w:t>
      </w:r>
      <w:r w:rsidRPr="001374F4">
        <w:rPr>
          <w:rFonts w:ascii="Times New Roman" w:eastAsia="新細明體" w:hAnsi="新細明體" w:cs="Times New Roman"/>
        </w:rPr>
        <w:t>」如是不殺，或時無記。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3"/>
      </w:r>
    </w:p>
    <w:p w:rsidR="00F15153" w:rsidRPr="001374F4" w:rsidRDefault="00F15153" w:rsidP="007A352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bookmarkStart w:id="46" w:name="_Toc89485554"/>
      <w:bookmarkStart w:id="47" w:name="_Toc89485672"/>
      <w:bookmarkStart w:id="48" w:name="_Toc8974021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）三界繫</w:t>
      </w:r>
      <w:bookmarkEnd w:id="46"/>
      <w:bookmarkEnd w:id="47"/>
      <w:bookmarkEnd w:id="4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、不繫門（</w:t>
      </w:r>
      <w:r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迦旃延：但欲界繫；</w:t>
      </w:r>
      <w:r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餘毘曇</w:t>
      </w:r>
      <w:r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：通不繫，論主加色界繫）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問曰：</w:t>
      </w:r>
      <w:r w:rsidRPr="001374F4">
        <w:rPr>
          <w:rFonts w:ascii="新細明體" w:eastAsia="新細明體" w:hAnsi="新細明體" w:cs="Times New Roman"/>
        </w:rPr>
        <w:t>是不殺戒何界繫？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新細明體" w:eastAsia="新細明體" w:hAnsi="新細明體" w:cs="Times New Roman"/>
        </w:rPr>
        <w:t>如《迦栴延子阿毘曇》中言：「</w:t>
      </w:r>
      <w:r w:rsidRPr="001374F4">
        <w:rPr>
          <w:rFonts w:ascii="標楷體" w:eastAsia="標楷體" w:hAnsi="標楷體" w:cs="Times New Roman"/>
        </w:rPr>
        <w:t>一切受戒律儀，皆欲界繫。</w:t>
      </w:r>
      <w:r w:rsidRPr="001374F4">
        <w:rPr>
          <w:rFonts w:ascii="新細明體" w:eastAsia="新細明體" w:hAnsi="新細明體" w:cs="Times New Roman"/>
        </w:rPr>
        <w:t>」</w:t>
      </w:r>
    </w:p>
    <w:p w:rsidR="00F15153" w:rsidRPr="001374F4" w:rsidRDefault="00F15153" w:rsidP="007A3522">
      <w:pPr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新細明體" w:eastAsia="新細明體" w:hAnsi="新細明體" w:cs="Times New Roman"/>
        </w:rPr>
        <w:t>餘《阿毘曇》中言：「</w:t>
      </w:r>
      <w:r w:rsidRPr="001374F4">
        <w:rPr>
          <w:rFonts w:ascii="標楷體" w:eastAsia="標楷體" w:hAnsi="標楷體" w:cs="Times New Roman"/>
        </w:rPr>
        <w:t>或欲界繫，或不繫。</w:t>
      </w:r>
      <w:r w:rsidRPr="001374F4">
        <w:rPr>
          <w:rFonts w:ascii="Times New Roman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4"/>
      </w:r>
    </w:p>
    <w:p w:rsidR="00F15153" w:rsidRPr="001374F4" w:rsidRDefault="00F15153" w:rsidP="007A3522">
      <w:pPr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以實言之，應有三種：「</w:t>
      </w:r>
      <w:r w:rsidRPr="001374F4">
        <w:rPr>
          <w:rFonts w:ascii="標楷體" w:eastAsia="標楷體" w:hAnsi="標楷體" w:cs="Times New Roman"/>
        </w:rPr>
        <w:t>或欲界繫，或色界繫，或無漏。</w:t>
      </w:r>
      <w:r w:rsidRPr="001374F4">
        <w:rPr>
          <w:rFonts w:ascii="新細明體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5"/>
      </w:r>
      <w:r w:rsidRPr="001374F4">
        <w:rPr>
          <w:rFonts w:ascii="新細明體" w:eastAsia="新細明體" w:hAnsi="新細明體" w:cs="Times New Roman"/>
        </w:rPr>
        <w:t>殺生法雖欲界，不殺戒，應隨殺在欲界；但色界不殺、無漏不殺，遠遮故，是真不殺戒。</w:t>
      </w:r>
    </w:p>
    <w:p w:rsidR="00F15153" w:rsidRPr="001374F4" w:rsidRDefault="00F15153" w:rsidP="007A352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b/>
        </w:rPr>
        <w:t>復次，有人不受戒，而從生已來，不好殺生，或善或無記，是名無記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6"/>
      </w:r>
    </w:p>
    <w:p w:rsidR="00F15153" w:rsidRPr="001374F4" w:rsidRDefault="00F15153" w:rsidP="007A352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</w:rPr>
      </w:pPr>
      <w:bookmarkStart w:id="49" w:name="_Toc89485555"/>
      <w:bookmarkStart w:id="50" w:name="_Toc89485673"/>
      <w:bookmarkStart w:id="51" w:name="_Toc89740218"/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）餘諸門分別</w:t>
      </w:r>
      <w:bookmarkEnd w:id="49"/>
      <w:bookmarkEnd w:id="50"/>
      <w:bookmarkEnd w:id="51"/>
      <w:r w:rsidRPr="001374F4">
        <w:rPr>
          <w:rFonts w:ascii="Times New Roman" w:eastAsia="新細明體" w:hAnsi="Times New Roman" w:cs="Times New Roman"/>
          <w:vertAlign w:val="superscript"/>
        </w:rPr>
        <w:footnoteReference w:id="37"/>
      </w:r>
    </w:p>
    <w:p w:rsidR="00F15153" w:rsidRPr="001374F4" w:rsidRDefault="00F15153" w:rsidP="007A3522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是不殺生法，非心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非心數法，亦非心相應；或共心生</w:t>
      </w:r>
      <w:r w:rsidR="0065774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或不共心生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8"/>
      </w:r>
      <w:r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F15153" w:rsidP="007A3522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《迦栴延子阿毘曇》中言：「</w:t>
      </w:r>
      <w:r w:rsidRPr="001374F4">
        <w:rPr>
          <w:rFonts w:ascii="Times New Roman" w:eastAsia="標楷體" w:hAnsi="標楷體" w:cs="Times New Roman"/>
        </w:rPr>
        <w:t>不殺生是身、口業，或作色、或無作色，或時隨心行、或不隨心行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r w:rsidRPr="001374F4">
        <w:rPr>
          <w:rFonts w:ascii="Times New Roman" w:eastAsia="標楷體" w:hAnsi="標楷體" w:cs="Times New Roman"/>
          <w:sz w:val="22"/>
          <w:szCs w:val="20"/>
        </w:rPr>
        <w:t>丹注云：隨心行：定共戒；不隨心意：五戒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9"/>
      </w:r>
      <w:r w:rsidRPr="001374F4">
        <w:rPr>
          <w:rFonts w:ascii="Times New Roman" w:eastAsia="標楷體" w:hAnsi="標楷體" w:cs="Times New Roman"/>
        </w:rPr>
        <w:t>，非先世業報。二種修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0"/>
      </w:r>
      <w:r w:rsidRPr="001374F4">
        <w:rPr>
          <w:rFonts w:ascii="Times New Roman" w:eastAsia="標楷體" w:hAnsi="標楷體" w:cs="Times New Roman"/>
        </w:rPr>
        <w:t>應修，二種證應證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丹注云：身證、慧證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1"/>
      </w:r>
      <w:r w:rsidRPr="001374F4">
        <w:rPr>
          <w:rFonts w:ascii="Times New Roman" w:eastAsia="標楷體" w:hAnsi="標楷體" w:cs="Times New Roman"/>
        </w:rPr>
        <w:t>。思惟斷，一切欲界最後得；見斷</w:t>
      </w:r>
      <w:r w:rsidR="000007D7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時斷，凡夫、聖人所得。是色法，或可見、或不可見法，或有對法、或無對法，有報法，有果法，有漏法，有為法，有上法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丹注云：非極故有上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2"/>
      </w:r>
      <w:r w:rsidRPr="001374F4">
        <w:rPr>
          <w:rFonts w:ascii="Times New Roman" w:eastAsia="標楷體" w:hAnsi="標楷體" w:cs="Times New Roman"/>
        </w:rPr>
        <w:t>，非相應因。如是等分別，是名不殺戒。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6D3D53">
      <w:pPr>
        <w:spacing w:beforeLines="20" w:before="72"/>
        <w:ind w:leftChars="250" w:left="60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問曰：</w:t>
      </w:r>
      <w:r w:rsidRPr="001374F4">
        <w:rPr>
          <w:rFonts w:ascii="新細明體" w:eastAsia="新細明體" w:hAnsi="新細明體" w:cs="Times New Roman"/>
        </w:rPr>
        <w:t>八直道中戒，亦不殺生，何以獨言</w:t>
      </w:r>
      <w:r w:rsidRPr="001374F4">
        <w:rPr>
          <w:rFonts w:ascii="新細明體" w:eastAsia="新細明體" w:hAnsi="新細明體" w:cs="Times New Roman" w:hint="eastAsia"/>
        </w:rPr>
        <w:t>「</w:t>
      </w:r>
      <w:r w:rsidRPr="001374F4">
        <w:rPr>
          <w:rFonts w:ascii="標楷體" w:eastAsia="標楷體" w:hAnsi="標楷體" w:cs="Times New Roman"/>
        </w:rPr>
        <w:t>不殺生戒有報、有漏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？</w:t>
      </w:r>
    </w:p>
    <w:p w:rsidR="00F15153" w:rsidRPr="001374F4" w:rsidRDefault="00F15153" w:rsidP="006D3D53">
      <w:pPr>
        <w:ind w:leftChars="250" w:left="60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新細明體" w:eastAsia="新細明體" w:hAnsi="新細明體" w:cs="Times New Roman"/>
        </w:rPr>
        <w:t>此中但說受戒律儀法，不說無漏戒律儀。</w:t>
      </w:r>
    </w:p>
    <w:p w:rsidR="00F15153" w:rsidRPr="001374F4" w:rsidRDefault="00F15153" w:rsidP="006D3D5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復次，餘《阿毘曇》中言：「</w:t>
      </w:r>
      <w:r w:rsidRPr="001374F4">
        <w:rPr>
          <w:rFonts w:ascii="Times New Roman" w:eastAsia="標楷體" w:hAnsi="標楷體" w:cs="Times New Roman"/>
        </w:rPr>
        <w:t>不殺法常不逐心行，非身口業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不隨心業行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或有報，或無報；〔非心相應法〕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3"/>
      </w:r>
      <w:r w:rsidRPr="001374F4">
        <w:rPr>
          <w:rFonts w:ascii="Times New Roman" w:eastAsia="標楷體" w:hAnsi="標楷體" w:cs="Times New Roman"/>
        </w:rPr>
        <w:t>，或有漏，或無漏。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是為異法，餘者皆同。</w:t>
      </w:r>
    </w:p>
    <w:p w:rsidR="00F15153" w:rsidRPr="001374F4" w:rsidRDefault="00F15153" w:rsidP="006D3D53">
      <w:pPr>
        <w:spacing w:beforeLines="20" w:before="72"/>
        <w:ind w:leftChars="150" w:left="36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新細明體" w:cs="Times New Roman"/>
        </w:rPr>
        <w:t>復有言：「</w:t>
      </w:r>
      <w:r w:rsidRPr="001374F4">
        <w:rPr>
          <w:rFonts w:ascii="Times New Roman" w:eastAsia="標楷體" w:hAnsi="標楷體" w:cs="Times New Roman"/>
        </w:rPr>
        <w:t>諸佛賢聖不戲論諸法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丹注云：種種異說名為戲也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4"/>
      </w:r>
      <w:r w:rsidRPr="001374F4">
        <w:rPr>
          <w:rFonts w:ascii="Times New Roman" w:eastAsia="標楷體" w:hAnsi="標楷體" w:cs="Times New Roman"/>
        </w:rPr>
        <w:t>，現前眾生各各惜命，是故佛言莫奪他命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155b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；奪他命，世世受諸苦痛。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1374F4">
        <w:rPr>
          <w:rFonts w:ascii="Times New Roman" w:eastAsia="新細明體" w:hAnsi="新細明體" w:cs="Times New Roman"/>
        </w:rPr>
        <w:t>眾生有、無，後當說。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5"/>
      </w:r>
    </w:p>
    <w:p w:rsidR="00F15153" w:rsidRPr="001374F4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2" w:name="_Toc89485556"/>
      <w:bookmarkStart w:id="53" w:name="_Toc89485674"/>
      <w:bookmarkStart w:id="54" w:name="_Toc8974021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、殺生之失，不殺之</w:t>
      </w:r>
      <w:bookmarkEnd w:id="52"/>
      <w:bookmarkEnd w:id="53"/>
      <w:bookmarkEnd w:id="5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利</w:t>
      </w:r>
      <w:r w:rsidRPr="001374F4">
        <w:rPr>
          <w:rFonts w:ascii="Times New Roman" w:eastAsia="新細明體" w:hAnsi="Times New Roman" w:cs="Times New Roman"/>
          <w:bCs/>
          <w:vertAlign w:val="superscript"/>
        </w:rPr>
        <w:footnoteReference w:id="46"/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問曰：人能以力勝人，并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7"/>
      </w:r>
      <w:r w:rsidRPr="001374F4">
        <w:rPr>
          <w:rFonts w:ascii="Times New Roman" w:eastAsia="新細明體" w:hAnsi="Times New Roman" w:cs="Times New Roman" w:hint="eastAsia"/>
        </w:rPr>
        <w:t>國、殺怨，或田獵皮肉，所濟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8"/>
      </w:r>
      <w:r w:rsidRPr="001374F4">
        <w:rPr>
          <w:rFonts w:ascii="Times New Roman" w:eastAsia="新細明體" w:hAnsi="Times New Roman" w:cs="Times New Roman" w:hint="eastAsia"/>
        </w:rPr>
        <w:t>處大；令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9"/>
      </w:r>
      <w:r w:rsidRPr="001374F4">
        <w:rPr>
          <w:rFonts w:ascii="Times New Roman" w:eastAsia="新細明體" w:hAnsi="Times New Roman" w:cs="Times New Roman" w:hint="eastAsia"/>
        </w:rPr>
        <w:t>不殺生，得何等利？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DE3B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）持戒不殺，得無所畏，安樂無怖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得無所畏，安樂無怖。我以無害於彼故，彼亦無害於我，以是故，無怖、無畏。好殺之人，雖復位極人王，亦不自安；如持戒之人，單行獨遊，無所畏難。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）若不殺生，一切眾生皆樂依附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復次，好殺之人，有命之屬皆不喜見；若不好殺，一切眾生皆樂依附。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）持戒不殺，其心安樂，若生人天，常得長壽，乃至得佛，住壽無量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復次，持戒之人，命欲終時其心安樂，無疑、無悔；若生天上、若在人中，常得長壽；是為得道因緣，乃至得佛，住壽無量。</w:t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）不殺之人，不受今生後世種種身心苦痛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復次，殺生之人，今世、後世受種種身、心苦痛；不殺之人，無此眾難，是為大利。</w:t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）常思惟：「我自惜命愛身，彼亦如是」，增益悲心</w:t>
      </w:r>
    </w:p>
    <w:p w:rsidR="00F15153" w:rsidRPr="003D3C25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pacing w:val="-4"/>
        </w:rPr>
      </w:pPr>
      <w:r w:rsidRPr="003D3C25">
        <w:rPr>
          <w:rFonts w:ascii="Times New Roman" w:eastAsia="新細明體" w:hAnsi="Times New Roman" w:cs="Times New Roman" w:hint="eastAsia"/>
          <w:spacing w:val="-4"/>
        </w:rPr>
        <w:t>復次，行者思惟：「</w:t>
      </w:r>
      <w:r w:rsidRPr="003D3C25">
        <w:rPr>
          <w:rFonts w:ascii="標楷體" w:eastAsia="標楷體" w:hAnsi="標楷體" w:cs="Times New Roman" w:hint="eastAsia"/>
          <w:spacing w:val="-4"/>
        </w:rPr>
        <w:t>我自惜命、愛身，彼亦如是，與我何異？</w:t>
      </w:r>
      <w:r w:rsidRPr="003D3C25">
        <w:rPr>
          <w:rFonts w:ascii="Times New Roman" w:eastAsia="新細明體" w:hAnsi="Times New Roman" w:cs="Times New Roman" w:hint="eastAsia"/>
          <w:spacing w:val="-4"/>
        </w:rPr>
        <w:t>」以是之故，不應殺生。</w:t>
      </w:r>
      <w:r w:rsidRPr="003D3C25">
        <w:rPr>
          <w:rFonts w:ascii="Times New Roman" w:eastAsia="新細明體" w:hAnsi="Times New Roman" w:cs="Times New Roman"/>
          <w:spacing w:val="-4"/>
          <w:vertAlign w:val="superscript"/>
        </w:rPr>
        <w:footnoteReference w:id="50"/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）殺生之人，眾人憎怨，常懷怖畏，死墮惡道，若出為人，常當短命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復次，若人殺生者，為善人所訶、怨家所嫉；負他命故，常有怖畏，為彼所憎；死時心悔，當墮地獄，若畜生中；若出為人，常當短命。</w:t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）殺生得今後二世罪惡果報，亦非善相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復次，假令後世無罪，不為善人所訶、怨家所嫉，尚不應故奪他命。何以故？善相之人所不應行，何況兩世有罪，弊惡果報！</w:t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）殺罪最重，不殺德第一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復次，殺為罪中之重。何以故？人有死急，不惜重寶，但以活命為先。</w:t>
      </w:r>
      <w:bookmarkStart w:id="55" w:name="_Toc89485558"/>
      <w:bookmarkStart w:id="56" w:name="_Toc89485676"/>
      <w:bookmarkStart w:id="57" w:name="_Toc89740221"/>
    </w:p>
    <w:bookmarkEnd w:id="55"/>
    <w:bookmarkEnd w:id="56"/>
    <w:bookmarkEnd w:id="57"/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譬如賈客入海採寶，垂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1"/>
      </w:r>
      <w:r w:rsidRPr="001374F4">
        <w:rPr>
          <w:rFonts w:ascii="Times New Roman" w:eastAsia="新細明體" w:hAnsi="Times New Roman" w:cs="Times New Roman" w:hint="eastAsia"/>
        </w:rPr>
        <w:t>出大海，其船卒壞，珍寶失盡，而自喜慶，舉手而言：</w:t>
      </w:r>
      <w:r w:rsidRPr="001374F4">
        <w:rPr>
          <w:rFonts w:ascii="標楷體" w:eastAsia="標楷體" w:hAnsi="標楷體" w:cs="Times New Roman" w:hint="eastAsia"/>
        </w:rPr>
        <w:t>「幾失大寶！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眾人怪言：「</w:t>
      </w:r>
      <w:r w:rsidRPr="001374F4">
        <w:rPr>
          <w:rFonts w:ascii="標楷體" w:eastAsia="標楷體" w:hAnsi="標楷體" w:cs="Times New Roman" w:hint="eastAsia"/>
        </w:rPr>
        <w:t>汝失財物，裸形得脫，云何喜言幾失大寶？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答言：</w:t>
      </w:r>
      <w:r w:rsidRPr="001374F4">
        <w:rPr>
          <w:rFonts w:ascii="標楷體" w:eastAsia="標楷體" w:hAnsi="標楷體" w:cs="Times New Roman" w:hint="eastAsia"/>
        </w:rPr>
        <w:t>「一切寶中，人命第一；人為命故求財，不為財故求命。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以是故，佛說十不善道中，殺罪最在初；五戒中亦最在初。若人種種修諸福德，而無不殺生戒，則無所益。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5"/>
          <w:attr w:name="UnitName" w:val="C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155c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何以故？雖在富貴處生，勢力豪強而無壽命，誰受此樂？以是故，知諸餘罪中，殺罪最重；諸功德中，不殺第一。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2"/>
      </w:r>
      <w:r w:rsidRPr="001374F4">
        <w:rPr>
          <w:rFonts w:ascii="Times New Roman" w:eastAsia="新細明體" w:hAnsi="Times New Roman" w:cs="Times New Roman" w:hint="eastAsia"/>
        </w:rPr>
        <w:t>世間中惜命為第一。何以知之？一切世人，甘受刑罰刑殘考掠以護壽命。</w:t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）不殺生為最大施，所得功德亦復無量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復次，若有人受戒，心生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3"/>
      </w:r>
      <w:r w:rsidRPr="001374F4">
        <w:rPr>
          <w:rFonts w:ascii="Times New Roman" w:eastAsia="新細明體" w:hAnsi="Times New Roman" w:cs="Times New Roman" w:hint="eastAsia"/>
        </w:rPr>
        <w:t>：「</w:t>
      </w:r>
      <w:r w:rsidRPr="001374F4">
        <w:rPr>
          <w:rFonts w:ascii="標楷體" w:eastAsia="標楷體" w:hAnsi="標楷體" w:cs="Times New Roman" w:hint="eastAsia"/>
        </w:rPr>
        <w:t>從今日不殺一切眾生。</w:t>
      </w:r>
      <w:r w:rsidRPr="001374F4">
        <w:rPr>
          <w:rFonts w:ascii="Times New Roman" w:eastAsia="新細明體" w:hAnsi="Times New Roman" w:cs="Times New Roman" w:hint="eastAsia"/>
        </w:rPr>
        <w:t>」是於無量眾生中，已以所愛重物施與，所得功德亦復無量。如佛說：「</w:t>
      </w:r>
      <w:r w:rsidRPr="001374F4">
        <w:rPr>
          <w:rFonts w:ascii="標楷體" w:eastAsia="標楷體" w:hAnsi="標楷體" w:cs="Times New Roman" w:hint="eastAsia"/>
        </w:rPr>
        <w:t>有五大施，何等五？一者、不殺生，是為最大施；不盜、不邪婬、不妄語、不飲酒，亦復如是。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4"/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）慈心不殺，水火不害，刀兵不傷，一切惡毒所不能中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復次，行慈三昧，其福無量，水、火不害，刀、兵不傷，一切惡毒所不能中；以五大施故，所得如是。</w:t>
      </w:r>
    </w:p>
    <w:p w:rsidR="00F15153" w:rsidRPr="001374F4" w:rsidRDefault="00F15153" w:rsidP="003D3C25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）殺生有十罪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復次，三世十方中尊，佛為第一。如佛語難提迦優婆塞：「</w:t>
      </w:r>
      <w:r w:rsidRPr="001374F4">
        <w:rPr>
          <w:rFonts w:ascii="標楷體" w:eastAsia="標楷體" w:hAnsi="標楷體" w:cs="Times New Roman" w:hint="eastAsia"/>
        </w:rPr>
        <w:t>殺生有十罪，何等為十？一者、心常懷毒，世世不絕；二者、眾生憎惡，眼不喜見；三者、常懷惡念，思惟惡事；四者、眾生畏之，如見蛇虎；五者、睡時心怖，覺亦不安；六者、常有惡夢；七者、命終之時，狂怖惡死；八者、種短命業因緣；九者、身壞命終，墮泥梨中；十者、若出為人，常當短命。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55"/>
      </w:r>
    </w:p>
    <w:p w:rsidR="00F15153" w:rsidRPr="001374F4" w:rsidRDefault="00F15153" w:rsidP="00945DC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）一切有命皆自惜身，若自為身而殺眾生則傷慈愍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復次，行者心念：</w:t>
      </w:r>
      <w:r w:rsidR="00657747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一切有命，乃至昆虫，皆自惜身；云何以衣服、飲食自為身故而殺眾生？</w:t>
      </w:r>
      <w:r w:rsidR="00657747"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945DC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）行者欲學大人行故，應行慈愍，持不殺戒，乃得成佛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復次，行者當學大人法，一切大人中，佛為最大。何以故？一切智慧成就，十力具足，能度眾生，常行慈愍，持不殺戒，自致得佛，亦教弟子行此慈愍。行者欲學大人行故，亦當不殺。</w:t>
      </w:r>
    </w:p>
    <w:p w:rsidR="00F15153" w:rsidRPr="001374F4" w:rsidRDefault="00F15153" w:rsidP="00945DCF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、思惟不殺之理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問曰：不侵我者，殺心可息；若為侵害、強奪、逼迫，是當云何？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）應當量其輕重，知持戒為重，全身為輕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應當量其輕重。若人殺己，先自思惟：「</w:t>
      </w:r>
      <w:r w:rsidRPr="001374F4">
        <w:rPr>
          <w:rFonts w:ascii="標楷體" w:eastAsia="標楷體" w:hAnsi="標楷體" w:cs="Times New Roman" w:hint="eastAsia"/>
        </w:rPr>
        <w:t>全戒利重？全身為重？破戒為失？喪身為失？</w:t>
      </w:r>
      <w:r w:rsidRPr="001374F4">
        <w:rPr>
          <w:rFonts w:ascii="Times New Roman" w:eastAsia="新細明體" w:hAnsi="Times New Roman" w:cs="Times New Roman" w:hint="eastAsia"/>
        </w:rPr>
        <w:t>」如是思惟已，知持戒為重，全身為輕。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a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156a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若苟免全身，身何所得？是身名為老、病、死藪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6"/>
      </w:r>
      <w:r w:rsidRPr="001374F4">
        <w:rPr>
          <w:rFonts w:ascii="Times New Roman" w:eastAsia="新細明體" w:hAnsi="Times New Roman" w:cs="Times New Roman" w:hint="eastAsia"/>
        </w:rPr>
        <w:t>，必當壞敗！若為持戒失身，其利甚重。</w:t>
      </w:r>
    </w:p>
    <w:p w:rsidR="00F15153" w:rsidRPr="001374F4" w:rsidRDefault="00F15153" w:rsidP="00945DC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）應當思惟：捨命持戒，勝於毀禁全身百千萬倍不可為喻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又復思惟：「</w:t>
      </w:r>
      <w:r w:rsidRPr="001374F4">
        <w:rPr>
          <w:rFonts w:ascii="標楷體" w:eastAsia="標楷體" w:hAnsi="標楷體" w:cs="Times New Roman" w:hint="eastAsia"/>
        </w:rPr>
        <w:t>我前後失身，世世無數，或作惡賊、禽獸之身，但為財利諸不善事；今乃得為持淨戒故，不惜此身，捨命持戒，勝於毀禁全身百千萬倍，不可為喻。如是定心，應當捨身以護淨戒。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7"/>
      </w:r>
    </w:p>
    <w:p w:rsidR="00F15153" w:rsidRPr="001374F4" w:rsidRDefault="00F15153" w:rsidP="00945DC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如一須陀洹人，生屠殺家；年向成人，應當修其家業而不肯殺生。父母與刀并一口羊，閉著屋中而語之言：「</w:t>
      </w:r>
      <w:r w:rsidRPr="001374F4">
        <w:rPr>
          <w:rFonts w:ascii="標楷體" w:eastAsia="標楷體" w:hAnsi="標楷體" w:cs="Times New Roman" w:hint="eastAsia"/>
        </w:rPr>
        <w:t>若不殺羊，不令汝出、得見日月、生活飲食！</w:t>
      </w:r>
      <w:r w:rsidRPr="001374F4">
        <w:rPr>
          <w:rFonts w:ascii="Times New Roman" w:eastAsia="新細明體" w:hAnsi="Times New Roman" w:cs="Times New Roman" w:hint="eastAsia"/>
        </w:rPr>
        <w:t>」兒自思惟言：「</w:t>
      </w:r>
      <w:r w:rsidRPr="001374F4">
        <w:rPr>
          <w:rFonts w:ascii="標楷體" w:eastAsia="標楷體" w:hAnsi="標楷體" w:cs="Times New Roman" w:hint="eastAsia"/>
        </w:rPr>
        <w:t>我若殺此一羊，便當終為此業，豈以身故為此大罪？</w:t>
      </w:r>
      <w:r w:rsidRPr="001374F4">
        <w:rPr>
          <w:rFonts w:ascii="Times New Roman" w:eastAsia="新細明體" w:hAnsi="Times New Roman" w:cs="Times New Roman" w:hint="eastAsia"/>
        </w:rPr>
        <w:t>」便以刀自殺。父母開戶，見羊在一面立，兒已命絕。當自殺時，即生天上。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8"/>
      </w:r>
    </w:p>
    <w:p w:rsidR="00F15153" w:rsidRPr="001374F4" w:rsidRDefault="00F15153" w:rsidP="00945DCF">
      <w:pPr>
        <w:spacing w:beforeLines="20" w:before="72"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若如此者，是為不惜壽命，全護淨戒。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如是等義，是名不殺生戒。</w:t>
      </w:r>
    </w:p>
    <w:p w:rsidR="00F15153" w:rsidRPr="001374F4" w:rsidRDefault="00F15153" w:rsidP="00945DCF">
      <w:pPr>
        <w:spacing w:beforeLines="50" w:before="180" w:line="346" w:lineRule="exact"/>
        <w:ind w:firstLineChars="50" w:firstLine="100"/>
        <w:jc w:val="both"/>
        <w:rPr>
          <w:rFonts w:ascii="Times New Roman" w:eastAsia="新細明體" w:hAnsi="Times New Roman" w:cs="Times New Roman"/>
        </w:rPr>
      </w:pPr>
      <w:bookmarkStart w:id="58" w:name="_Toc89485561"/>
      <w:bookmarkStart w:id="59" w:name="_Toc89485679"/>
      <w:bookmarkStart w:id="60" w:name="_Toc8974022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（二）不與取戒</w:t>
      </w:r>
      <w:bookmarkEnd w:id="58"/>
      <w:bookmarkEnd w:id="59"/>
      <w:bookmarkEnd w:id="60"/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bookmarkStart w:id="61" w:name="_Toc89485562"/>
      <w:bookmarkStart w:id="62" w:name="_Toc89485680"/>
      <w:bookmarkStart w:id="63" w:name="_Toc8974022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、不與取戒之定義</w:t>
      </w:r>
      <w:bookmarkEnd w:id="61"/>
      <w:bookmarkEnd w:id="62"/>
      <w:bookmarkEnd w:id="63"/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不與取者，知他物，生盜心，取物去離本處，物屬我，是名盜。若不作，是名不盜。</w:t>
      </w:r>
    </w:p>
    <w:p w:rsidR="00F15153" w:rsidRPr="001374F4" w:rsidRDefault="00F15153" w:rsidP="00945DCF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、助盜法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其餘方便計挍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9"/>
      </w:r>
      <w:r w:rsidRPr="001374F4">
        <w:rPr>
          <w:rFonts w:ascii="Times New Roman" w:eastAsia="新細明體" w:hAnsi="Times New Roman" w:cs="Times New Roman" w:hint="eastAsia"/>
        </w:rPr>
        <w:t>，乃至手捉未離地者，名助盜法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0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F15153" w:rsidP="00945DCF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、屬他之物以盜心取，得盜罪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財物有二種：有屬他，有不屬他。取屬他物，是為盜罪。</w:t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屬他物亦有二種：一者、聚落中，二者、空地。此二處物，盜心取，得盜罪。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1"/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若物在空地，當撿挍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2"/>
      </w:r>
      <w:r w:rsidRPr="001374F4">
        <w:rPr>
          <w:rFonts w:ascii="Times New Roman" w:eastAsia="新細明體" w:hAnsi="Times New Roman" w:cs="Times New Roman" w:hint="eastAsia"/>
        </w:rPr>
        <w:t>知是物近誰國？是物應當有屬，不應取。</w:t>
      </w:r>
    </w:p>
    <w:p w:rsidR="00F15153" w:rsidRPr="001374F4" w:rsidRDefault="00F15153" w:rsidP="006D3D53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如毘尼中說種種不盜，是名不盜相。</w:t>
      </w:r>
    </w:p>
    <w:p w:rsidR="00F15153" w:rsidRPr="001374F4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4" w:name="_Toc89485563"/>
      <w:bookmarkStart w:id="65" w:name="_Toc89485681"/>
      <w:bookmarkStart w:id="66" w:name="_Toc8974022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、思惟不盜之</w:t>
      </w:r>
      <w:bookmarkEnd w:id="64"/>
      <w:bookmarkEnd w:id="65"/>
      <w:bookmarkEnd w:id="6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理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問曰：不盜有何等利？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）命依衣食等故活，若劫他財物，是名奪外命，智者所不為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人命有二種：一者、內，二者、外。若奪財物，是為奪外命。何以故？命依飲食、衣被等故活，若劫若奪，是名奪外命。如偈說：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標楷體" w:eastAsia="標楷體" w:hAnsi="標楷體" w:cs="Times New Roman" w:hint="eastAsia"/>
        </w:rPr>
        <w:t>一切諸眾生，衣食以自活；若奪若劫取，是名劫奪命。</w:t>
      </w:r>
      <w:r w:rsidRPr="001374F4">
        <w:rPr>
          <w:rFonts w:ascii="Times New Roman" w:eastAsia="新細明體" w:hAnsi="Times New Roman" w:cs="Times New Roman" w:hint="eastAsia"/>
          <w:sz w:val="22"/>
        </w:rPr>
        <w:t>」（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156b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以是事故，有智之人不應劫奪。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）若劫奪他物，雖身充足，會亦當死，死墮惡道，他所不救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復次，當自思惟：「</w:t>
      </w:r>
      <w:r w:rsidRPr="001374F4">
        <w:rPr>
          <w:rFonts w:ascii="標楷體" w:eastAsia="標楷體" w:hAnsi="標楷體" w:cs="Times New Roman" w:hint="eastAsia"/>
        </w:rPr>
        <w:t>劫奪得物，以自供養，雖身充足，會亦當死；死入地獄，家室親屬，雖共受樂，獨自受罪，亦不能救。</w:t>
      </w:r>
      <w:r w:rsidRPr="001374F4">
        <w:rPr>
          <w:rFonts w:ascii="Times New Roman" w:eastAsia="新細明體" w:hAnsi="Times New Roman" w:cs="Times New Roman" w:hint="eastAsia"/>
        </w:rPr>
        <w:t>」已得此觀，應當不盜。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7" w:name="_Toc89485564"/>
      <w:bookmarkStart w:id="68" w:name="_Toc89485682"/>
      <w:bookmarkStart w:id="69" w:name="_Toc8974022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）偷盜者為一切有物人中賊，一切諸國無不治罪</w:t>
      </w:r>
    </w:p>
    <w:bookmarkEnd w:id="67"/>
    <w:bookmarkEnd w:id="68"/>
    <w:bookmarkEnd w:id="69"/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復次，是不與取有二種：一者、偷，二者、劫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3"/>
      </w:r>
      <w:r w:rsidRPr="001374F4">
        <w:rPr>
          <w:rFonts w:ascii="Times New Roman" w:eastAsia="新細明體" w:hAnsi="Times New Roman" w:cs="Times New Roman" w:hint="eastAsia"/>
        </w:rPr>
        <w:t>。此二共名不與取。於不與取中，盜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4"/>
      </w:r>
      <w:r w:rsidRPr="001374F4">
        <w:rPr>
          <w:rFonts w:ascii="Times New Roman" w:eastAsia="新細明體" w:hAnsi="Times New Roman" w:cs="Times New Roman" w:hint="eastAsia"/>
        </w:rPr>
        <w:t>為最重。何以故？一切人以財自活，而或穿踰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5"/>
      </w:r>
      <w:r w:rsidRPr="001374F4">
        <w:rPr>
          <w:rFonts w:ascii="Times New Roman" w:eastAsia="新細明體" w:hAnsi="Times New Roman" w:cs="Times New Roman" w:hint="eastAsia"/>
        </w:rPr>
        <w:t>盜取，是最不淨。何以故？無力勝人，畏死盜取故。劫奪之中，盜為罪重，如偈說：</w:t>
      </w:r>
    </w:p>
    <w:p w:rsidR="00F15153" w:rsidRPr="001374F4" w:rsidRDefault="00F15153" w:rsidP="006D3D53">
      <w:pPr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標楷體" w:eastAsia="標楷體" w:hAnsi="標楷體" w:cs="Times New Roman" w:hint="eastAsia"/>
        </w:rPr>
        <w:t>飢餓身羸瘦，受罪大苦劇；他物不可觸，譬如大火聚。</w:t>
      </w:r>
    </w:p>
    <w:p w:rsidR="00F15153" w:rsidRPr="001374F4" w:rsidRDefault="00F15153" w:rsidP="006D3D53">
      <w:pPr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若盜取他物，其主泣懊惱，假使天王等，猶亦以為苦。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4C0651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殺生人罪雖重，然於所殺者是賊，偷盜人於一切有物人中賊。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若犯餘戒，於異國中有不以為罪者；若偷盜人，一切諸國無不治罪。</w:t>
      </w:r>
    </w:p>
    <w:p w:rsidR="00F15153" w:rsidRPr="001374F4" w:rsidRDefault="00F15153" w:rsidP="006D3D53">
      <w:pPr>
        <w:spacing w:beforeLines="30" w:before="108"/>
        <w:ind w:firstLineChars="100" w:firstLine="2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0" w:name="_Toc89485565"/>
      <w:bookmarkStart w:id="71" w:name="_Toc89485683"/>
      <w:bookmarkStart w:id="72" w:name="_Toc8974022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0"/>
      <w:bookmarkEnd w:id="71"/>
      <w:bookmarkEnd w:id="7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不與取有十罪，諸賢聖所不稱譽，善人行者所不為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問曰：劫奪之人，今世有人讚美其健，於此劫奪，何以不作？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答曰：不與而盜，是不善相；劫盜之中，雖有差降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6"/>
      </w:r>
      <w:r w:rsidRPr="001374F4">
        <w:rPr>
          <w:rFonts w:ascii="Times New Roman" w:eastAsia="新細明體" w:hAnsi="Times New Roman" w:cs="Times New Roman" w:hint="eastAsia"/>
        </w:rPr>
        <w:t>，俱為不善。譬如美食雜毒，惡食雜毒，美惡雖殊，雜毒不異。亦如明闇蹈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7"/>
      </w:r>
      <w:r w:rsidRPr="001374F4">
        <w:rPr>
          <w:rFonts w:ascii="Times New Roman" w:eastAsia="新細明體" w:hAnsi="Times New Roman" w:cs="Times New Roman" w:hint="eastAsia"/>
        </w:rPr>
        <w:t>火，晝夜雖異，燒足一也。</w:t>
      </w:r>
    </w:p>
    <w:p w:rsidR="00F15153" w:rsidRPr="001374F4" w:rsidRDefault="00F15153" w:rsidP="006D3D53">
      <w:pPr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今世愚人，不識罪、福二世果報，無仁慈心，見人能以力相侵，強奪他財，讚以為強。諸佛賢聖，慈愍一切，了達三世殃禍不朽，所不稱譽。以是故，知劫盜之罪，俱為不善，善人行者之所不為。</w:t>
      </w:r>
    </w:p>
    <w:p w:rsidR="00F15153" w:rsidRPr="001374F4" w:rsidRDefault="00F15153" w:rsidP="00945DCF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如佛說：「</w:t>
      </w:r>
      <w:r w:rsidRPr="001374F4">
        <w:rPr>
          <w:rFonts w:ascii="Times New Roman" w:eastAsia="標楷體" w:hAnsi="標楷體" w:cs="Times New Roman"/>
        </w:rPr>
        <w:t>不與取有十罪，何等為十？一者、物主常瞋；二者、重疑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r w:rsidRPr="001374F4">
        <w:rPr>
          <w:rFonts w:ascii="Times New Roman" w:eastAsia="標楷體" w:hAnsi="標楷體" w:cs="Times New Roman"/>
          <w:sz w:val="22"/>
          <w:szCs w:val="20"/>
        </w:rPr>
        <w:t>丹注云：重罪人疑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8"/>
      </w:r>
      <w:r w:rsidRPr="001374F4">
        <w:rPr>
          <w:rFonts w:ascii="Times New Roman" w:eastAsia="標楷體" w:hAnsi="標楷體" w:cs="Times New Roman"/>
        </w:rPr>
        <w:t>；三者、非行時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9"/>
      </w:r>
      <w:r w:rsidRPr="001374F4">
        <w:rPr>
          <w:rFonts w:ascii="Times New Roman" w:eastAsia="標楷體" w:hAnsi="標楷體" w:cs="Times New Roman"/>
        </w:rPr>
        <w:t>，不籌量；四者、朋黨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0"/>
      </w:r>
      <w:r w:rsidRPr="001374F4">
        <w:rPr>
          <w:rFonts w:ascii="Times New Roman" w:eastAsia="標楷體" w:hAnsi="標楷體" w:cs="Times New Roman"/>
        </w:rPr>
        <w:t>惡人，遠離賢善；五者、破善相；六者、得罪於官；七者、財物沒入；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156c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八者、種貧窮業因緣；九者、死入地獄；十者、若出為人，勤苦求財，五家所共：若王、若賊、若火、若水、若不愛子用，乃至藏埋亦失。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71"/>
      </w:r>
    </w:p>
    <w:p w:rsidR="00F15153" w:rsidRPr="001374F4" w:rsidRDefault="00F15153" w:rsidP="00945DCF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73" w:name="_Toc89485566"/>
      <w:bookmarkStart w:id="74" w:name="_Toc89485684"/>
      <w:bookmarkStart w:id="75" w:name="_Toc8974022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（三）不邪婬戒</w:t>
      </w:r>
      <w:bookmarkEnd w:id="73"/>
      <w:bookmarkEnd w:id="74"/>
      <w:bookmarkEnd w:id="75"/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76" w:name="_Toc89485567"/>
      <w:bookmarkStart w:id="77" w:name="_Toc89485685"/>
      <w:bookmarkStart w:id="78" w:name="_Toc8974023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6"/>
      <w:bookmarkEnd w:id="77"/>
      <w:bookmarkEnd w:id="7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邪婬戒相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邪婬者，若女人為父母、兄弟、姊妹、夫主、兒子、世間法、王法守護，若犯者，是名邪婬。若有雖不守護，以法為守；云何法守？一切出家女人，在家受一日戒，是名法守。若以力，若以財，若誑誘；若自有妻受戒、有娠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2"/>
      </w:r>
      <w:r w:rsidRPr="001374F4">
        <w:rPr>
          <w:rFonts w:ascii="Times New Roman" w:eastAsia="新細明體" w:hAnsi="Times New Roman" w:cs="Times New Roman" w:hint="eastAsia"/>
        </w:rPr>
        <w:t>、乳兒、非道，如是犯者，名為邪婬。如是種種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3"/>
      </w:r>
      <w:r w:rsidRPr="001374F4">
        <w:rPr>
          <w:rFonts w:ascii="Times New Roman" w:eastAsia="新細明體" w:hAnsi="Times New Roman" w:cs="Times New Roman" w:hint="eastAsia"/>
        </w:rPr>
        <w:t>乃至以華鬘與婬女為要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4"/>
      </w:r>
      <w:r w:rsidRPr="001374F4">
        <w:rPr>
          <w:rFonts w:ascii="Times New Roman" w:eastAsia="新細明體" w:hAnsi="Times New Roman" w:cs="Times New Roman" w:hint="eastAsia"/>
        </w:rPr>
        <w:t>，如是犯者，名為邪婬。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5"/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如是種種不作，名為不邪婬。</w:t>
      </w:r>
    </w:p>
    <w:p w:rsidR="00F15153" w:rsidRPr="001374F4" w:rsidRDefault="00F15153" w:rsidP="00945DCF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9" w:name="_Toc89485572"/>
      <w:bookmarkStart w:id="80" w:name="_Toc89485690"/>
      <w:bookmarkStart w:id="81" w:name="_Toc8974023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因論生論：辨夫婦之正婬與邪婬</w:t>
      </w:r>
      <w:bookmarkEnd w:id="79"/>
      <w:bookmarkEnd w:id="80"/>
      <w:bookmarkEnd w:id="81"/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問曰：人守人瞋，法守破法，應名邪婬；人自有妻，何以為邪？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答曰：既聽受一日戒，墮於法中；本雖是婦，今不自在；過受戒時，則非法守。有娠婦人，以其身重，厭本所習，又為傷娠。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乳兒時婬其母，乳則竭；又以心著婬欲，不復護兒。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非道之處，則非女根，女心不樂，強以非理，故名邪婬。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是事不作，名為不邪婬。</w:t>
      </w:r>
    </w:p>
    <w:p w:rsidR="00F15153" w:rsidRPr="001374F4" w:rsidRDefault="00F15153" w:rsidP="00945DCF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2" w:name="_Toc89485573"/>
      <w:bookmarkStart w:id="83" w:name="_Toc89485691"/>
      <w:bookmarkStart w:id="84" w:name="_Toc8974023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若夫主不知，</w:t>
      </w:r>
      <w:bookmarkEnd w:id="82"/>
      <w:bookmarkEnd w:id="83"/>
      <w:bookmarkEnd w:id="8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淫他人妻有何罪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問曰：若夫主不知、不見、不惱，他有何罪？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答曰：以其邪故；既名為邪，是為不正，是故有罪。</w:t>
      </w:r>
    </w:p>
    <w:p w:rsidR="00F15153" w:rsidRPr="001374F4" w:rsidRDefault="00F15153" w:rsidP="00945DCF">
      <w:pPr>
        <w:spacing w:beforeLines="20" w:before="72"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復次，此有種種罪過，夫妻之情，異身同體，奪他所愛，破其本心，是名為賊。復有重罪，惡名醜聲，為人所憎；少樂多畏，或畏刑戮，又畏夫主傍人所知；多懷妄語，聖人所呵，罪中之罪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zCs w:val="20"/>
        </w:rPr>
        <w:t>丹注云：</w:t>
      </w:r>
      <w:r w:rsidRPr="001374F4">
        <w:rPr>
          <w:rFonts w:ascii="新細明體" w:eastAsia="新細明體" w:hAnsi="新細明體" w:cs="Times New Roman" w:hint="eastAsia"/>
          <w:sz w:val="22"/>
          <w:szCs w:val="20"/>
        </w:rPr>
        <w:t>婬罪，邪婬破戒故，名罪中之罪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6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F15153" w:rsidP="00945DCF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、思惟自制邪婬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）思惟我婦他妻，彼此無異；邪婬之人，破失今世、後世之樂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復次，婬妷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7"/>
      </w:r>
      <w:r w:rsidRPr="001374F4">
        <w:rPr>
          <w:rFonts w:ascii="Times New Roman" w:eastAsia="新細明體" w:hAnsi="Times New Roman" w:cs="Times New Roman" w:hint="eastAsia"/>
        </w:rPr>
        <w:t>之人，當自思惟：「</w:t>
      </w:r>
      <w:r w:rsidRPr="001374F4">
        <w:rPr>
          <w:rFonts w:ascii="標楷體" w:eastAsia="標楷體" w:hAnsi="標楷體" w:cs="Times New Roman" w:hint="eastAsia"/>
        </w:rPr>
        <w:t>我婦他妻，同為女人，骨肉情態，彼此無異，而我何為橫生惑心，隨逐邪意？邪婬之人，破失今世、後世之樂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（</w:t>
      </w:r>
      <w:r w:rsidRPr="001374F4">
        <w:rPr>
          <w:rFonts w:ascii="標楷體" w:eastAsia="標楷體" w:hAnsi="標楷體" w:cs="Times New Roman" w:hint="eastAsia"/>
          <w:sz w:val="22"/>
          <w:szCs w:val="20"/>
        </w:rPr>
        <w:t>好名善譽、身心安樂，今世得也；生天、得道、涅槃之利，後世得也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）</w:t>
      </w:r>
      <w:r w:rsidRPr="001374F4">
        <w:rPr>
          <w:rFonts w:ascii="標楷體" w:eastAsia="標楷體" w:hAnsi="標楷體" w:cs="Times New Roman" w:hint="eastAsia"/>
        </w:rPr>
        <w:t>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945DC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）思惟若彼侵我妻，我則忿恚；恕己自制，故應不作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復次，迴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8"/>
      </w:r>
      <w:r w:rsidRPr="001374F4">
        <w:rPr>
          <w:rFonts w:ascii="Times New Roman" w:eastAsia="新細明體" w:hAnsi="Times New Roman" w:cs="Times New Roman" w:hint="eastAsia"/>
        </w:rPr>
        <w:t>己易處，以自制心：「</w:t>
      </w:r>
      <w:r w:rsidRPr="001374F4">
        <w:rPr>
          <w:rFonts w:ascii="Times New Roman" w:eastAsia="標楷體" w:hAnsi="標楷體" w:cs="Times New Roman"/>
        </w:rPr>
        <w:t>若彼侵我妻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a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157a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，我則忿恚；我若侵彼，彼亦何異？</w:t>
      </w:r>
      <w:r w:rsidRPr="001374F4">
        <w:rPr>
          <w:rFonts w:ascii="Times New Roman" w:eastAsia="新細明體" w:hAnsi="Times New Roman" w:cs="Times New Roman" w:hint="eastAsia"/>
        </w:rPr>
        <w:t>」恕己自制，故應不作。</w:t>
      </w:r>
    </w:p>
    <w:p w:rsidR="00F15153" w:rsidRPr="001374F4" w:rsidRDefault="00F15153" w:rsidP="00945DC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）如佛所說，邪婬有十罪，後墮地獄，不急避之，禍害將及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復次，如佛所說：</w:t>
      </w:r>
      <w:r w:rsidRPr="001374F4">
        <w:rPr>
          <w:rFonts w:ascii="Times New Roman" w:eastAsia="新細明體" w:hAnsi="Times New Roman" w:cs="Times New Roman"/>
        </w:rPr>
        <w:t>「</w:t>
      </w:r>
      <w:r w:rsidRPr="001374F4">
        <w:rPr>
          <w:rFonts w:ascii="Times New Roman" w:eastAsia="標楷體" w:hAnsi="標楷體" w:cs="Times New Roman"/>
        </w:rPr>
        <w:t>邪婬之人，後墮劍樹地獄，眾苦備受；得出為人，家道不穆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9"/>
      </w:r>
      <w:r w:rsidRPr="001374F4">
        <w:rPr>
          <w:rFonts w:ascii="Times New Roman" w:eastAsia="標楷體" w:hAnsi="標楷體" w:cs="Times New Roman"/>
        </w:rPr>
        <w:t>，常值婬婦、邪僻殘賊。邪婬為患，譬如蝮蛇，亦如大火，不急避之，禍害將及！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如佛所說：「</w:t>
      </w:r>
      <w:r w:rsidRPr="001374F4">
        <w:rPr>
          <w:rFonts w:ascii="Times New Roman" w:eastAsia="標楷體" w:hAnsi="標楷體" w:cs="Times New Roman"/>
        </w:rPr>
        <w:t>邪婬有十罪：一者、常為所婬夫主欲危害之；二者、夫婦不穆，常共鬪諍；三者、諸不善法日日增長，於諸善法日日損減；四者、不守護身，妻子孤寡；五者、財產日耗；六者、有諸惡事，常為人所疑；七者、親屬、知識所不愛憙；八者、種怨家業因緣；九者、身壞命終，死入地獄；十者、若出為女人，多人共夫；若為男子，婦不貞潔。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80"/>
      </w:r>
    </w:p>
    <w:p w:rsidR="00F15153" w:rsidRPr="001374F4" w:rsidRDefault="00F15153" w:rsidP="00945DCF">
      <w:pPr>
        <w:spacing w:beforeLines="20" w:before="72"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如是等種種因緣不作，是名不邪婬。</w:t>
      </w:r>
    </w:p>
    <w:p w:rsidR="00F15153" w:rsidRPr="001374F4" w:rsidRDefault="00F15153" w:rsidP="00945DCF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85" w:name="_Toc89485578"/>
      <w:bookmarkStart w:id="86" w:name="_Toc89485696"/>
      <w:bookmarkStart w:id="87" w:name="_Toc8974024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（四）不妄語戒</w:t>
      </w:r>
      <w:bookmarkEnd w:id="85"/>
      <w:bookmarkEnd w:id="86"/>
      <w:bookmarkEnd w:id="87"/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8" w:name="_Toc89485579"/>
      <w:bookmarkStart w:id="89" w:name="_Toc89485697"/>
      <w:bookmarkStart w:id="90" w:name="_Toc8974024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88"/>
      <w:bookmarkEnd w:id="89"/>
      <w:bookmarkEnd w:id="9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妄語相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妄語者，不淨心，欲誑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1"/>
      </w:r>
      <w:r w:rsidRPr="001374F4">
        <w:rPr>
          <w:rFonts w:ascii="Times New Roman" w:eastAsia="新細明體" w:hAnsi="Times New Roman" w:cs="Times New Roman" w:hint="eastAsia"/>
        </w:rPr>
        <w:t>他，覆隱實，出異語，生口業，是名妄語。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妄語之罪，從言聲相解生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2"/>
      </w:r>
      <w:r w:rsidRPr="001374F4">
        <w:rPr>
          <w:rFonts w:ascii="Times New Roman" w:eastAsia="新細明體" w:hAnsi="Times New Roman" w:cs="Times New Roman" w:hint="eastAsia"/>
        </w:rPr>
        <w:t>；若不相解，雖不實語，無妄語罪。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是妄語，知言不知，不知言知；見言不見，不見言見；聞言不聞，不聞言聞──是名妄語。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若不作，是名不妄語。</w:t>
      </w:r>
    </w:p>
    <w:p w:rsidR="00F15153" w:rsidRPr="001374F4" w:rsidRDefault="00F15153" w:rsidP="00945DCF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1" w:name="_Toc89485580"/>
      <w:bookmarkStart w:id="92" w:name="_Toc89485698"/>
      <w:bookmarkStart w:id="93" w:name="_Toc8974024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、妄語之</w:t>
      </w:r>
      <w:bookmarkEnd w:id="91"/>
      <w:bookmarkEnd w:id="92"/>
      <w:bookmarkEnd w:id="9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失、實語之利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問曰：妄語有何等罪？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）妄語之失</w:t>
      </w:r>
    </w:p>
    <w:p w:rsidR="00215D4D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妄語之人，先自誑身，然後誑人；以實為虛，以虛為實，虛實顛倒，不受善法。譬如覆瓶，水不得入。妄語之人，心無慚愧，閉塞天道、涅槃之門。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觀知此罪，是故不作。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4" w:name="_Toc89485581"/>
      <w:bookmarkStart w:id="95" w:name="_Toc89485699"/>
      <w:bookmarkStart w:id="96" w:name="_Toc8974024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94"/>
      <w:bookmarkEnd w:id="95"/>
      <w:bookmarkEnd w:id="9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實語之利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復次，觀知實語，其利甚廣，實語之利，自從己出，甚為易得，是為一切出家人力。如是功德，居家、出家人，共有此利，善人之相。</w:t>
      </w:r>
    </w:p>
    <w:p w:rsidR="00F15153" w:rsidRPr="001374F4" w:rsidRDefault="00F15153" w:rsidP="006D3D53">
      <w:pPr>
        <w:spacing w:beforeLines="10" w:before="36"/>
        <w:ind w:leftChars="150" w:left="36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復次，實語之人，其心端直</w:t>
      </w:r>
      <w:r w:rsidRPr="001374F4">
        <w:rPr>
          <w:rFonts w:ascii="Times New Roman" w:eastAsia="新細明體" w:hAnsi="Times New Roman" w:cs="Times New Roman"/>
        </w:rPr>
        <w:t>；</w:t>
      </w:r>
      <w:r w:rsidRPr="001374F4">
        <w:rPr>
          <w:rFonts w:ascii="Times New Roman" w:eastAsia="新細明體" w:hAnsi="Times New Roman" w:cs="Times New Roman" w:hint="eastAsia"/>
        </w:rPr>
        <w:t>其心端直，易得免苦</w:t>
      </w:r>
      <w:r w:rsidRPr="001374F4">
        <w:rPr>
          <w:rFonts w:ascii="Times New Roman" w:eastAsia="新細明體" w:hAnsi="Times New Roman" w:cs="Times New Roman"/>
        </w:rPr>
        <w:t>。</w:t>
      </w:r>
      <w:r w:rsidRPr="001374F4">
        <w:rPr>
          <w:rFonts w:ascii="Times New Roman" w:eastAsia="新細明體" w:hAnsi="新細明體" w:cs="Times New Roman"/>
        </w:rPr>
        <w:t>譬如稠林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3"/>
      </w:r>
      <w:r w:rsidRPr="001374F4">
        <w:rPr>
          <w:rFonts w:ascii="Times New Roman" w:eastAsia="新細明體" w:hAnsi="新細明體" w:cs="Times New Roman"/>
        </w:rPr>
        <w:t>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4"/>
      </w:r>
      <w:r w:rsidRPr="001374F4">
        <w:rPr>
          <w:rFonts w:ascii="Times New Roman" w:eastAsia="新細明體" w:hAnsi="新細明體" w:cs="Times New Roman"/>
        </w:rPr>
        <w:t>木，直者易出。</w:t>
      </w:r>
    </w:p>
    <w:p w:rsidR="00F15153" w:rsidRPr="001374F4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</w:rPr>
      </w:pPr>
      <w:bookmarkStart w:id="97" w:name="_Toc89485582"/>
      <w:bookmarkStart w:id="98" w:name="_Toc89485700"/>
      <w:bookmarkStart w:id="99" w:name="_Toc8974024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、人何故妄語</w:t>
      </w:r>
      <w:bookmarkEnd w:id="97"/>
      <w:bookmarkEnd w:id="98"/>
      <w:bookmarkEnd w:id="99"/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問曰：若妄語有如是罪，人何以故妄語？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0" w:name="_Toc89485583"/>
      <w:bookmarkStart w:id="101" w:name="_Toc89485701"/>
      <w:bookmarkStart w:id="102" w:name="_Toc8974024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）愚人少智，遭事苦厄，為求脫困，不知罪報故妄語</w:t>
      </w:r>
      <w:bookmarkEnd w:id="100"/>
      <w:bookmarkEnd w:id="101"/>
      <w:bookmarkEnd w:id="102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有人愚癡少智，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157b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遭事苦厄，妄語求脫；不知事發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5"/>
      </w:r>
      <w:r w:rsidRPr="001374F4">
        <w:rPr>
          <w:rFonts w:ascii="Times New Roman" w:eastAsia="新細明體" w:hAnsi="Times New Roman" w:cs="Times New Roman" w:hint="eastAsia"/>
        </w:rPr>
        <w:t>今世得罪，不知後世有大罪報。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3" w:name="_Toc89485584"/>
      <w:bookmarkStart w:id="104" w:name="_Toc89485702"/>
      <w:bookmarkStart w:id="105" w:name="_Toc8974024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）三毒多故妄語</w:t>
      </w:r>
      <w:bookmarkEnd w:id="103"/>
      <w:bookmarkEnd w:id="104"/>
      <w:bookmarkEnd w:id="105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復有人雖知妄語罪，慳貪、瞋恚、愚癡多故，而作妄語。</w:t>
      </w:r>
    </w:p>
    <w:p w:rsidR="00F15153" w:rsidRPr="001374F4" w:rsidRDefault="00F15153" w:rsidP="006D3D5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6" w:name="_Toc89485585"/>
      <w:bookmarkStart w:id="107" w:name="_Toc89485703"/>
      <w:bookmarkStart w:id="108" w:name="_Toc8974024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）求人過失，妄證人罪故妄語</w:t>
      </w:r>
      <w:bookmarkEnd w:id="106"/>
      <w:bookmarkEnd w:id="107"/>
      <w:bookmarkEnd w:id="108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復有人雖不貪恚，而妄證人罪，心謂實爾，死墮地獄。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如提婆達多弟子俱伽離，常求舍利弗、目揵連過失。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6"/>
      </w:r>
      <w:r w:rsidRPr="001374F4">
        <w:rPr>
          <w:rFonts w:ascii="Times New Roman" w:eastAsia="新細明體" w:hAnsi="Times New Roman" w:cs="Times New Roman" w:hint="eastAsia"/>
        </w:rPr>
        <w:t>是時</w:t>
      </w:r>
      <w:r w:rsidR="00770F05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人夏安居竟，遊行諸國，值天大雨，到陶作家，宿盛陶器舍。此舍中先有一女人在闇中宿，二人不知。此女人其夜夢失不淨，晨朝趣水澡洗。是時，俱伽離偶行見之。俱伽離能相，知人交會情狀，而不知夢與不夢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是時，俱伽離顧語弟子：「</w:t>
      </w:r>
      <w:r w:rsidRPr="001374F4">
        <w:rPr>
          <w:rFonts w:ascii="標楷體" w:eastAsia="標楷體" w:hAnsi="標楷體" w:cs="Times New Roman"/>
        </w:rPr>
        <w:t>此女人昨夜與人情通。</w:t>
      </w:r>
      <w:r w:rsidRPr="001374F4">
        <w:rPr>
          <w:rFonts w:ascii="Times New Roman" w:eastAsia="新細明體" w:hAnsi="Times New Roman" w:cs="Times New Roman"/>
        </w:rPr>
        <w:t>」即問女人：「</w:t>
      </w:r>
      <w:r w:rsidRPr="001374F4">
        <w:rPr>
          <w:rFonts w:ascii="標楷體" w:eastAsia="標楷體" w:hAnsi="標楷體" w:cs="Times New Roman"/>
        </w:rPr>
        <w:t>汝在何處臥？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答言：「</w:t>
      </w:r>
      <w:r w:rsidRPr="001374F4">
        <w:rPr>
          <w:rFonts w:ascii="標楷體" w:eastAsia="標楷體" w:hAnsi="標楷體" w:cs="Times New Roman" w:hint="eastAsia"/>
        </w:rPr>
        <w:t>我在陶師屋中寄宿。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又問：「</w:t>
      </w:r>
      <w:r w:rsidRPr="001374F4">
        <w:rPr>
          <w:rFonts w:ascii="標楷體" w:eastAsia="標楷體" w:hAnsi="標楷體" w:cs="Times New Roman" w:hint="eastAsia"/>
        </w:rPr>
        <w:t>共誰？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Pr="001374F4">
        <w:rPr>
          <w:rFonts w:ascii="標楷體" w:eastAsia="標楷體" w:hAnsi="標楷體" w:cs="Times New Roman" w:hint="eastAsia"/>
        </w:rPr>
        <w:t>二比丘。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是時，二人從屋中出，俱伽離見已，又以相驗之，意謂二人必為不淨。先懷嫉妬，既見此事，遍諸城邑聚落告之；次到祇洹唱此惡聲。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於是中間，梵天王來欲見佛。佛入靜室，寂然三昧；諸比丘眾，亦各閉房三昧，皆不可覺。即自思惟：「</w:t>
      </w:r>
      <w:r w:rsidRPr="001374F4">
        <w:rPr>
          <w:rFonts w:ascii="標楷體" w:eastAsia="標楷體" w:hAnsi="標楷體" w:cs="Times New Roman" w:hint="eastAsia"/>
        </w:rPr>
        <w:t>我故來見佛，佛入三昧，且欲還去。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即復念言：「</w:t>
      </w:r>
      <w:r w:rsidRPr="001374F4">
        <w:rPr>
          <w:rFonts w:ascii="標楷體" w:eastAsia="標楷體" w:hAnsi="標楷體" w:cs="Times New Roman" w:hint="eastAsia"/>
        </w:rPr>
        <w:t>佛從定起，亦將不久，於是小住</w:t>
      </w:r>
      <w:r w:rsidRPr="001374F4">
        <w:rPr>
          <w:rFonts w:ascii="Times New Roman" w:eastAsia="新細明體" w:hAnsi="Times New Roman" w:cs="Times New Roman" w:hint="eastAsia"/>
        </w:rPr>
        <w:t>。」到俱伽離房前，扣其戶而言：「</w:t>
      </w:r>
      <w:r w:rsidRPr="001374F4">
        <w:rPr>
          <w:rFonts w:ascii="標楷體" w:eastAsia="標楷體" w:hAnsi="標楷體" w:cs="Times New Roman" w:hint="eastAsia"/>
        </w:rPr>
        <w:t>俱伽離！俱伽離！舍利弗、目揵連心淨柔軟，汝莫謗之而長夜受苦！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俱伽離問言：「</w:t>
      </w:r>
      <w:r w:rsidRPr="001374F4">
        <w:rPr>
          <w:rFonts w:ascii="標楷體" w:eastAsia="標楷體" w:hAnsi="標楷體" w:cs="Times New Roman" w:hint="eastAsia"/>
        </w:rPr>
        <w:t>汝是何人？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Pr="001374F4">
        <w:rPr>
          <w:rFonts w:ascii="標楷體" w:eastAsia="標楷體" w:hAnsi="標楷體" w:cs="Times New Roman" w:hint="eastAsia"/>
        </w:rPr>
        <w:t>我是梵天王。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問言：「</w:t>
      </w:r>
      <w:r w:rsidRPr="001374F4">
        <w:rPr>
          <w:rFonts w:ascii="標楷體" w:eastAsia="標楷體" w:hAnsi="標楷體" w:cs="Times New Roman" w:hint="eastAsia"/>
        </w:rPr>
        <w:t>佛說汝得阿那含道，汝何以故來？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梵王心念而說偈言：「</w:t>
      </w:r>
      <w:r w:rsidRPr="001374F4">
        <w:rPr>
          <w:rFonts w:ascii="標楷體" w:eastAsia="標楷體" w:hAnsi="標楷體" w:cs="Times New Roman" w:hint="eastAsia"/>
        </w:rPr>
        <w:t>無量法欲量，不應以相取；</w:t>
      </w:r>
      <w:r w:rsidRPr="001374F4">
        <w:rPr>
          <w:rFonts w:ascii="標楷體" w:eastAsia="標楷體" w:hAnsi="標楷體" w:cs="Times New Roman"/>
        </w:rPr>
        <w:t>無量法欲量，是野</w:t>
      </w:r>
      <w:r w:rsidRPr="001374F4">
        <w:rPr>
          <w:rFonts w:ascii="Times New Roman" w:eastAsia="標楷體" w:hAnsi="標楷體" w:cs="Times New Roman"/>
        </w:rPr>
        <w:t>人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7"/>
      </w:r>
      <w:r w:rsidRPr="001374F4">
        <w:rPr>
          <w:rFonts w:ascii="Times New Roman" w:eastAsia="標楷體" w:hAnsi="標楷體" w:cs="Times New Roman"/>
        </w:rPr>
        <w:t>覆</w:t>
      </w:r>
      <w:r w:rsidRPr="001374F4">
        <w:rPr>
          <w:rFonts w:ascii="標楷體" w:eastAsia="標楷體" w:hAnsi="標楷體" w:cs="Times New Roman" w:hint="eastAsia"/>
        </w:rPr>
        <w:t>沒！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說此偈已，到佛所，具說其事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157c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標楷體" w:eastAsia="標楷體" w:hAnsi="標楷體" w:cs="Times New Roman" w:hint="eastAsia"/>
        </w:rPr>
        <w:t>善哉！善哉！快說此偈！</w:t>
      </w:r>
      <w:r w:rsidRPr="001374F4">
        <w:rPr>
          <w:rFonts w:ascii="Times New Roman" w:eastAsia="新細明體" w:hAnsi="Times New Roman" w:cs="Times New Roman" w:hint="eastAsia"/>
        </w:rPr>
        <w:t>」爾時，世尊復說此偈：</w:t>
      </w:r>
    </w:p>
    <w:p w:rsidR="00911AE1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標楷體" w:eastAsia="標楷體" w:hAnsi="標楷體" w:cs="Times New Roman" w:hint="eastAsia"/>
        </w:rPr>
        <w:t>無量法欲量，不應以相取；</w:t>
      </w:r>
      <w:r w:rsidRPr="001374F4">
        <w:rPr>
          <w:rFonts w:ascii="標楷體" w:eastAsia="標楷體" w:hAnsi="標楷體" w:cs="Times New Roman"/>
        </w:rPr>
        <w:t>無量法欲量，是野人覆沒</w:t>
      </w:r>
      <w:r w:rsidRPr="001374F4">
        <w:rPr>
          <w:rFonts w:ascii="標楷體" w:eastAsia="標楷體" w:hAnsi="標楷體" w:cs="Times New Roman" w:hint="eastAsia"/>
        </w:rPr>
        <w:t>！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梵天王聽佛說已，忽然不現，即還天上。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9"/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爾時，俱迦離到佛所，頭面禮佛足，却住一面。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佛告俱伽離：「</w:t>
      </w:r>
      <w:r w:rsidRPr="001374F4">
        <w:rPr>
          <w:rFonts w:ascii="標楷體" w:eastAsia="標楷體" w:hAnsi="標楷體" w:cs="Times New Roman" w:hint="eastAsia"/>
        </w:rPr>
        <w:t>舍利弗、目揵連心淨柔軟，汝莫謗之而長夜受苦！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俱伽離白佛言：「</w:t>
      </w:r>
      <w:r w:rsidRPr="001374F4">
        <w:rPr>
          <w:rFonts w:ascii="標楷體" w:eastAsia="標楷體" w:hAnsi="標楷體" w:cs="Times New Roman" w:hint="eastAsia"/>
        </w:rPr>
        <w:t>我於佛語不敢不信，但自目見了了，定知二人實行不淨。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佛如是三呵，俱伽離亦三不受，即從坐起而去。還其房中，舉身生瘡，始如芥子，漸大如豆</w:t>
      </w:r>
      <w:r w:rsidR="005B3942" w:rsidRPr="001374F4">
        <w:rPr>
          <w:rFonts w:ascii="Times New Roman" w:eastAsia="新細明體" w:hAnsi="Times New Roman" w:cs="Times New Roman" w:hint="eastAsia"/>
        </w:rPr>
        <w:t>、</w:t>
      </w:r>
      <w:r w:rsidRPr="001374F4">
        <w:rPr>
          <w:rFonts w:ascii="Times New Roman" w:eastAsia="新細明體" w:hAnsi="Times New Roman" w:cs="Times New Roman" w:hint="eastAsia"/>
        </w:rPr>
        <w:t>如棗、如</w:t>
      </w:r>
      <w:r w:rsidR="00077E6A" w:rsidRPr="001374F4">
        <w:rPr>
          <w:rFonts w:ascii="Times New Roman" w:eastAsia="新細明體" w:hAnsi="Times New Roman" w:cs="Times New Roman"/>
        </w:rPr>
        <w:t>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0"/>
      </w:r>
      <w:r w:rsidRPr="001374F4">
        <w:rPr>
          <w:rFonts w:ascii="Times New Roman" w:eastAsia="新細明體" w:hAnsi="Times New Roman" w:cs="Times New Roman" w:hint="eastAsia"/>
        </w:rPr>
        <w:t>，轉大如苽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1"/>
      </w:r>
      <w:r w:rsidRPr="001374F4">
        <w:rPr>
          <w:rFonts w:ascii="Times New Roman" w:eastAsia="新細明體" w:hAnsi="Times New Roman" w:cs="Times New Roman" w:hint="eastAsia"/>
        </w:rPr>
        <w:t>，翕然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2"/>
      </w:r>
      <w:r w:rsidRPr="001374F4">
        <w:rPr>
          <w:rFonts w:ascii="Times New Roman" w:eastAsia="新細明體" w:hAnsi="Times New Roman" w:cs="Times New Roman" w:hint="eastAsia"/>
        </w:rPr>
        <w:t>爛壞，如大火燒，叫喚嘷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3"/>
      </w:r>
      <w:r w:rsidRPr="001374F4">
        <w:rPr>
          <w:rFonts w:ascii="Times New Roman" w:eastAsia="新細明體" w:hAnsi="Times New Roman" w:cs="Times New Roman" w:hint="eastAsia"/>
        </w:rPr>
        <w:t>哭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4"/>
      </w:r>
      <w:r w:rsidRPr="001374F4">
        <w:rPr>
          <w:rFonts w:ascii="Times New Roman" w:eastAsia="新細明體" w:hAnsi="Times New Roman" w:cs="Times New Roman" w:hint="eastAsia"/>
        </w:rPr>
        <w:t>，其夜即死，入大蓮華地獄。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有一梵天夜來白佛：「</w:t>
      </w:r>
      <w:r w:rsidRPr="001374F4">
        <w:rPr>
          <w:rFonts w:ascii="標楷體" w:eastAsia="標楷體" w:hAnsi="標楷體" w:cs="Times New Roman" w:hint="eastAsia"/>
        </w:rPr>
        <w:t>俱伽離已死。</w:t>
      </w:r>
      <w:r w:rsidRPr="001374F4">
        <w:rPr>
          <w:rFonts w:ascii="Times New Roman" w:eastAsia="新細明體" w:hAnsi="Times New Roman" w:cs="Times New Roman" w:hint="eastAsia"/>
        </w:rPr>
        <w:t>」復有一梵天言：「</w:t>
      </w:r>
      <w:r w:rsidRPr="001374F4">
        <w:rPr>
          <w:rFonts w:ascii="標楷體" w:eastAsia="標楷體" w:hAnsi="標楷體" w:cs="Times New Roman" w:hint="eastAsia"/>
        </w:rPr>
        <w:t>墮大蓮華地獄。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其夜過已，佛命僧集而告之言：「</w:t>
      </w:r>
      <w:r w:rsidRPr="001374F4">
        <w:rPr>
          <w:rFonts w:ascii="標楷體" w:eastAsia="標楷體" w:hAnsi="標楷體" w:cs="Times New Roman" w:hint="eastAsia"/>
        </w:rPr>
        <w:t>汝等欲知俱伽離所墮地獄壽命長短不？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諸比丘言：「</w:t>
      </w:r>
      <w:r w:rsidRPr="001374F4">
        <w:rPr>
          <w:rFonts w:ascii="標楷體" w:eastAsia="標楷體" w:hAnsi="標楷體" w:cs="Times New Roman" w:hint="eastAsia"/>
        </w:rPr>
        <w:t>願樂欲聞！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Pr="001374F4">
        <w:rPr>
          <w:rFonts w:ascii="Times New Roman" w:eastAsia="標楷體" w:hAnsi="標楷體" w:cs="Times New Roman"/>
        </w:rPr>
        <w:t>有六十斛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5"/>
      </w:r>
      <w:r w:rsidRPr="001374F4">
        <w:rPr>
          <w:rFonts w:ascii="Times New Roman" w:eastAsia="標楷體" w:hAnsi="標楷體" w:cs="Times New Roman"/>
        </w:rPr>
        <w:t>胡麻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6"/>
      </w:r>
      <w:r w:rsidRPr="001374F4">
        <w:rPr>
          <w:rFonts w:ascii="Times New Roman" w:eastAsia="標楷體" w:hAnsi="標楷體" w:cs="Times New Roman"/>
        </w:rPr>
        <w:t>，有人過百歲取一胡麻，如是至盡，阿浮陀地獄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7"/>
      </w:r>
      <w:r w:rsidRPr="001374F4">
        <w:rPr>
          <w:rFonts w:ascii="Times New Roman" w:eastAsia="標楷體" w:hAnsi="標楷體" w:cs="Times New Roman"/>
        </w:rPr>
        <w:t>中壽故未盡。二十阿浮陀地獄中壽，為一尼羅浮陀地獄中壽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如二十尼羅浮陀地獄中壽，為一阿羅邏地獄中壽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二十阿羅邏地獄中壽，為一阿婆婆地獄中壽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二十阿婆婆地獄中壽，為一休休地獄中壽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二十休休地獄中壽，為一漚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8"/>
      </w:r>
      <w:r w:rsidRPr="001374F4">
        <w:rPr>
          <w:rFonts w:ascii="Times New Roman" w:eastAsia="標楷體" w:hAnsi="標楷體" w:cs="Times New Roman"/>
        </w:rPr>
        <w:t>波羅地獄中壽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二十漚波羅地獄中壽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為一分陀梨迦地獄中壽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二十分陀梨迦地獄中壽，為一摩呵波頭摩地獄中壽。俱伽離墮是摩呵波頭摩地獄中，出其大舌，以百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9"/>
      </w:r>
      <w:r w:rsidRPr="001374F4">
        <w:rPr>
          <w:rFonts w:ascii="Times New Roman" w:eastAsia="標楷體" w:hAnsi="標楷體" w:cs="Times New Roman"/>
        </w:rPr>
        <w:t>釘釘之，五百具犁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0"/>
      </w:r>
      <w:r w:rsidRPr="001374F4">
        <w:rPr>
          <w:rFonts w:ascii="Times New Roman" w:eastAsia="標楷體" w:hAnsi="標楷體" w:cs="Times New Roman"/>
        </w:rPr>
        <w:t>耕之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標楷體" w:hAnsi="標楷體" w:cs="Times New Roman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爾時，世尊說此偈言：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158a</w:t>
        </w:r>
      </w:smartTag>
      <w:r w:rsidRPr="001374F4">
        <w:rPr>
          <w:rFonts w:ascii="Times New Roman" w:eastAsia="新細明體" w:hAnsi="Times New Roman" w:cs="Times New Roman"/>
          <w:sz w:val="22"/>
        </w:rPr>
        <w:t>）</w:t>
      </w:r>
    </w:p>
    <w:p w:rsidR="00F15153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標楷體" w:hAnsi="標楷體" w:cs="Times New Roman"/>
        </w:rPr>
        <w:t>夫士之生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1"/>
      </w:r>
      <w:r w:rsidRPr="001374F4">
        <w:rPr>
          <w:rFonts w:ascii="Times New Roman" w:eastAsia="標楷體" w:hAnsi="標楷體" w:cs="Times New Roman"/>
        </w:rPr>
        <w:t>，斧在口中；所以斬身，由其惡言。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應呵而讚，應讚而呵；口集諸惡，終不見樂！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心</w:t>
      </w:r>
      <w:r w:rsidR="00434933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口業生惡，墮尼羅浮獄；具滿百千世，受諸毒苦痛。</w:t>
      </w:r>
    </w:p>
    <w:p w:rsidR="00911AE1" w:rsidRPr="001374F4" w:rsidRDefault="00F15153" w:rsidP="00145798">
      <w:pPr>
        <w:spacing w:line="356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若生阿浮陀，具滿三十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2"/>
      </w:r>
      <w:r w:rsidRPr="001374F4">
        <w:rPr>
          <w:rFonts w:ascii="Times New Roman" w:eastAsia="標楷體" w:hAnsi="標楷體" w:cs="Times New Roman"/>
        </w:rPr>
        <w:t>六；別更有五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3"/>
      </w:r>
      <w:r w:rsidRPr="001374F4">
        <w:rPr>
          <w:rFonts w:ascii="Times New Roman" w:eastAsia="標楷體" w:hAnsi="標楷體" w:cs="Times New Roman"/>
        </w:rPr>
        <w:t>世，皆受諸苦毒。</w:t>
      </w:r>
    </w:p>
    <w:p w:rsidR="00F15153" w:rsidRPr="001374F4" w:rsidRDefault="00F15153" w:rsidP="00145798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心依邪見，破賢聖語；如竹生實，自毀其形。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4"/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如是等心生疑謗，遂至決定，亦是妄語。妄語人，乃至佛語而不信受，受罪如是！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以是故，不應妄語。</w:t>
      </w:r>
    </w:p>
    <w:p w:rsidR="00F15153" w:rsidRPr="001374F4" w:rsidRDefault="00F15153" w:rsidP="00145798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9" w:name="_Toc89485588"/>
      <w:bookmarkStart w:id="110" w:name="_Toc89485706"/>
      <w:bookmarkStart w:id="111" w:name="_Toc8974025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109"/>
      <w:bookmarkEnd w:id="110"/>
      <w:bookmarkEnd w:id="11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未知慎口故妄語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復次，如佛子羅睺羅，其年幼稚，未知慎口。</w:t>
      </w:r>
      <w:r w:rsidRPr="001374F4">
        <w:rPr>
          <w:rFonts w:ascii="Times New Roman" w:eastAsia="新細明體" w:hAnsi="Times New Roman" w:cs="Times New Roman"/>
        </w:rPr>
        <w:t>人來問之：「</w:t>
      </w:r>
      <w:r w:rsidRPr="001374F4">
        <w:rPr>
          <w:rFonts w:ascii="標楷體" w:eastAsia="標楷體" w:hAnsi="標楷體" w:cs="Times New Roman"/>
        </w:rPr>
        <w:t>世尊在不？</w:t>
      </w:r>
      <w:r w:rsidRPr="001374F4">
        <w:rPr>
          <w:rFonts w:ascii="Times New Roman" w:eastAsia="新細明體" w:hAnsi="Times New Roman" w:cs="Times New Roman"/>
        </w:rPr>
        <w:t>」詭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5"/>
      </w:r>
      <w:r w:rsidRPr="001374F4">
        <w:rPr>
          <w:rFonts w:ascii="Times New Roman" w:eastAsia="新細明體" w:hAnsi="Times New Roman" w:cs="Times New Roman"/>
        </w:rPr>
        <w:t>言：「</w:t>
      </w:r>
      <w:r w:rsidRPr="001374F4">
        <w:rPr>
          <w:rFonts w:ascii="標楷體" w:eastAsia="標楷體" w:hAnsi="標楷體" w:cs="Times New Roman"/>
        </w:rPr>
        <w:t>不在。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 w:hint="eastAsia"/>
        </w:rPr>
        <w:t>若不在時，人問羅睺羅：「</w:t>
      </w:r>
      <w:r w:rsidRPr="001374F4">
        <w:rPr>
          <w:rFonts w:ascii="標楷體" w:eastAsia="標楷體" w:hAnsi="標楷體" w:cs="Times New Roman" w:hint="eastAsia"/>
        </w:rPr>
        <w:t>世尊在不？</w:t>
      </w:r>
      <w:r w:rsidRPr="001374F4">
        <w:rPr>
          <w:rFonts w:ascii="Times New Roman" w:eastAsia="新細明體" w:hAnsi="Times New Roman" w:cs="Times New Roman" w:hint="eastAsia"/>
        </w:rPr>
        <w:t>」詭言：「</w:t>
      </w:r>
      <w:r w:rsidRPr="001374F4">
        <w:rPr>
          <w:rFonts w:ascii="標楷體" w:eastAsia="標楷體" w:hAnsi="標楷體" w:cs="Times New Roman" w:hint="eastAsia"/>
        </w:rPr>
        <w:t>佛在。</w:t>
      </w:r>
      <w:r w:rsidRPr="001374F4">
        <w:rPr>
          <w:rFonts w:ascii="Times New Roman" w:eastAsia="新細明體" w:hAnsi="Times New Roman" w:cs="Times New Roman" w:hint="eastAsia"/>
        </w:rPr>
        <w:t>」有人語佛；佛語羅睺羅：「</w:t>
      </w:r>
      <w:r w:rsidRPr="001374F4">
        <w:rPr>
          <w:rFonts w:ascii="標楷體" w:eastAsia="標楷體" w:hAnsi="標楷體" w:cs="Times New Roman" w:hint="eastAsia"/>
        </w:rPr>
        <w:t>澡槃取水，與吾洗足！</w:t>
      </w:r>
      <w:r w:rsidRPr="001374F4">
        <w:rPr>
          <w:rFonts w:ascii="Times New Roman" w:eastAsia="新細明體" w:hAnsi="Times New Roman" w:cs="Times New Roman" w:hint="eastAsia"/>
        </w:rPr>
        <w:t>」洗足已，語羅睺羅：「</w:t>
      </w:r>
      <w:r w:rsidRPr="001374F4">
        <w:rPr>
          <w:rFonts w:ascii="標楷體" w:eastAsia="標楷體" w:hAnsi="標楷體" w:cs="Times New Roman" w:hint="eastAsia"/>
        </w:rPr>
        <w:t>覆此澡槃！</w:t>
      </w:r>
      <w:r w:rsidRPr="001374F4">
        <w:rPr>
          <w:rFonts w:ascii="Times New Roman" w:eastAsia="新細明體" w:hAnsi="Times New Roman" w:cs="Times New Roman" w:hint="eastAsia"/>
        </w:rPr>
        <w:t>」如勅即覆。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佛言：「</w:t>
      </w:r>
      <w:r w:rsidRPr="001374F4">
        <w:rPr>
          <w:rFonts w:ascii="標楷體" w:eastAsia="標楷體" w:hAnsi="標楷體" w:cs="Times New Roman" w:hint="eastAsia"/>
        </w:rPr>
        <w:t>以水注之！</w:t>
      </w:r>
      <w:r w:rsidRPr="001374F4">
        <w:rPr>
          <w:rFonts w:ascii="Times New Roman" w:eastAsia="新細明體" w:hAnsi="Times New Roman" w:cs="Times New Roman" w:hint="eastAsia"/>
        </w:rPr>
        <w:t>」注已，問言：「</w:t>
      </w:r>
      <w:r w:rsidRPr="001374F4">
        <w:rPr>
          <w:rFonts w:ascii="標楷體" w:eastAsia="標楷體" w:hAnsi="標楷體" w:cs="Times New Roman" w:hint="eastAsia"/>
        </w:rPr>
        <w:t>水入中不？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Pr="001374F4">
        <w:rPr>
          <w:rFonts w:ascii="標楷體" w:eastAsia="標楷體" w:hAnsi="標楷體" w:cs="Times New Roman" w:hint="eastAsia"/>
        </w:rPr>
        <w:t>不入！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佛告羅睺羅：「</w:t>
      </w:r>
      <w:r w:rsidRPr="001374F4">
        <w:rPr>
          <w:rFonts w:ascii="標楷體" w:eastAsia="標楷體" w:hAnsi="標楷體" w:cs="Times New Roman" w:hint="eastAsia"/>
        </w:rPr>
        <w:t>無慚愧人，妄語覆心，道法不入，亦復如是！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6"/>
      </w:r>
    </w:p>
    <w:p w:rsidR="00F15153" w:rsidRPr="001374F4" w:rsidRDefault="00F15153" w:rsidP="00145798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2" w:name="_Toc89485589"/>
      <w:bookmarkStart w:id="113" w:name="_Toc89485707"/>
      <w:bookmarkStart w:id="114" w:name="_Toc8974025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、妄語有十罪</w:t>
      </w:r>
      <w:bookmarkEnd w:id="112"/>
      <w:bookmarkEnd w:id="113"/>
      <w:bookmarkEnd w:id="114"/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如佛說：「</w:t>
      </w:r>
      <w:r w:rsidRPr="001374F4">
        <w:rPr>
          <w:rFonts w:ascii="Times New Roman" w:eastAsia="標楷體" w:hAnsi="標楷體" w:cs="Times New Roman"/>
        </w:rPr>
        <w:t>妄語有十罪，何等為十？一者、口氣臭；二者、善神遠之，非人得便；三者、雖有實語，人不信受；四者、智人語議，常不參豫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7"/>
      </w:r>
      <w:r w:rsidRPr="001374F4">
        <w:rPr>
          <w:rFonts w:ascii="Times New Roman" w:eastAsia="標楷體" w:hAnsi="標楷體" w:cs="Times New Roman"/>
        </w:rPr>
        <w:t>；五者、常被誹謗，醜惡之聲，周聞天下；六者、人所不敬，雖有教勅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8"/>
      </w:r>
      <w:r w:rsidRPr="001374F4">
        <w:rPr>
          <w:rFonts w:ascii="Times New Roman" w:eastAsia="標楷體" w:hAnsi="標楷體" w:cs="Times New Roman"/>
        </w:rPr>
        <w:t>，人不承用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9"/>
      </w:r>
      <w:r w:rsidRPr="001374F4">
        <w:rPr>
          <w:rFonts w:ascii="Times New Roman" w:eastAsia="標楷體" w:hAnsi="標楷體" w:cs="Times New Roman"/>
        </w:rPr>
        <w:t>；七者、常多憂愁；八者、種誹謗業因緣；九者、身壞命終，當墮地獄；十者、若出為人，常被誹謗。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/>
          <w:vertAlign w:val="superscript"/>
        </w:rPr>
        <w:footnoteReference w:id="110"/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如是種種不作，是為不妄語，名口善律儀。</w:t>
      </w:r>
    </w:p>
    <w:p w:rsidR="00F15153" w:rsidRPr="001374F4" w:rsidRDefault="00F15153" w:rsidP="00145798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5" w:name="_Toc89485590"/>
      <w:bookmarkStart w:id="116" w:name="_Toc89485708"/>
      <w:bookmarkStart w:id="117" w:name="_Toc8974025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（五）不飲酒戒</w:t>
      </w:r>
      <w:bookmarkEnd w:id="115"/>
      <w:bookmarkEnd w:id="116"/>
      <w:bookmarkEnd w:id="117"/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18" w:name="_Toc89485591"/>
      <w:bookmarkStart w:id="119" w:name="_Toc89485709"/>
      <w:bookmarkStart w:id="120" w:name="_Toc8974025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118"/>
      <w:bookmarkEnd w:id="119"/>
      <w:bookmarkEnd w:id="12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酒戒相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不飲酒者，酒有三種：一者、穀酒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二者、果酒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三者、藥草酒。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果酒者，蒱桃、阿梨咤樹果，如是等種種，名為果酒。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藥草酒者，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158b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種種藥草，合和米麴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1"/>
      </w:r>
      <w:r w:rsidRPr="001374F4">
        <w:rPr>
          <w:rFonts w:ascii="Times New Roman" w:eastAsia="新細明體" w:hAnsi="Times New Roman" w:cs="Times New Roman" w:hint="eastAsia"/>
        </w:rPr>
        <w:t>、甘蔗汁中，能變成酒；同蹄畜乳酒，一切乳熱者</w:t>
      </w:r>
      <w:r w:rsidR="005C3C69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可中作酒。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略說若乾、若濕，若清、若濁，如是等能令人心動放逸，是名為酒。</w:t>
      </w:r>
    </w:p>
    <w:p w:rsidR="00F15153" w:rsidRPr="001374F4" w:rsidRDefault="00F15153" w:rsidP="00145798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一切不應飲，是名不飲酒。</w:t>
      </w:r>
    </w:p>
    <w:p w:rsidR="00F15153" w:rsidRPr="001374F4" w:rsidRDefault="00F15153" w:rsidP="00145798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21" w:name="_Toc89485592"/>
      <w:bookmarkStart w:id="122" w:name="_Toc89485710"/>
      <w:bookmarkStart w:id="123" w:name="_Toc8974025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、酒有三十五失</w:t>
      </w:r>
      <w:bookmarkEnd w:id="121"/>
      <w:bookmarkEnd w:id="122"/>
      <w:bookmarkEnd w:id="123"/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問曰：酒能破冷益身，令心歡喜，何以不飲？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答曰：益身甚少，所損甚多，是故不應飲。譬如美飲，其中雜毒，是何等毒？如佛語難提迦優婆塞：「</w:t>
      </w:r>
      <w:r w:rsidRPr="001374F4">
        <w:rPr>
          <w:rFonts w:ascii="Times New Roman" w:eastAsia="標楷體" w:hAnsi="標楷體" w:cs="Times New Roman"/>
        </w:rPr>
        <w:t>酒有三十五失</w:t>
      </w:r>
      <w:r w:rsidR="00A243EB" w:rsidRPr="001374F4">
        <w:rPr>
          <w:rFonts w:ascii="Times New Roman" w:eastAsia="標楷體" w:hAnsi="標楷體" w:cs="Times New Roman" w:hint="eastAsia"/>
        </w:rPr>
        <w:t>。</w:t>
      </w:r>
      <w:r w:rsidRPr="001374F4">
        <w:rPr>
          <w:rFonts w:ascii="Times New Roman" w:eastAsia="標楷體" w:hAnsi="標楷體" w:cs="Times New Roman"/>
        </w:rPr>
        <w:t>何等三十五？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一者、現世財物虛竭，何以故？人飲酒醉，心無節限，用費無度故；二者、眾病之門；三者、鬪諍之本；四者、裸露無恥；五者、醜名惡聲，人所不敬；六者、覆沒智慧；七者、應所得物而不得，已所得物而散失；八者、伏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2"/>
      </w:r>
      <w:r w:rsidRPr="001374F4">
        <w:rPr>
          <w:rFonts w:ascii="Times New Roman" w:eastAsia="標楷體" w:hAnsi="標楷體" w:cs="Times New Roman"/>
        </w:rPr>
        <w:t>之事，盡向人說；九者、種種事業，廢不成辦；十者、醉為愁本，何以故？醉中多失，醒已慚愧、憂愁；十一者、身力轉少；十二者、身色壞；十三者、不知敬父；十四者、不知敬母；十五者、不敬沙門；十六者、不敬婆羅門；十七者、不敬伯、叔及尊長，何以故？醉悶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3"/>
      </w:r>
      <w:r w:rsidRPr="001374F4">
        <w:rPr>
          <w:rFonts w:ascii="Times New Roman" w:eastAsia="標楷體" w:hAnsi="標楷體" w:cs="Times New Roman"/>
        </w:rPr>
        <w:t>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4"/>
      </w:r>
      <w:r w:rsidRPr="001374F4">
        <w:rPr>
          <w:rFonts w:ascii="Times New Roman" w:eastAsia="標楷體" w:hAnsi="標楷體" w:cs="Times New Roman"/>
        </w:rPr>
        <w:t>無所別故；十八者、不尊敬佛；十九者、不敬法；二十者、不敬僧；二十一者、朋黨惡人；二十二者、踈遠賢善；二十三者、作破戒人；二十四者、無慚、無愧；二十五者、不守六情；二十六者、縱色放逸；二十七者、人所憎惡，不喜見之；二十八者、貴重親屬及諸知識所共擯棄；二十九者、行不善法；三十者、棄捨善法；三十一者、明人、智士所不信用，何以故？酒放逸故；三十二者、遠離涅槃；三十三者、種狂癡因緣；三十四者、身壞命終，墮惡道泥梨中；三十五者、若得為人，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158c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所生之處，常當狂騃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5"/>
      </w:r>
      <w:r w:rsidRPr="001374F4">
        <w:rPr>
          <w:rFonts w:ascii="Times New Roman" w:eastAsia="標楷體" w:hAnsi="標楷體" w:cs="Times New Roman"/>
        </w:rPr>
        <w:t>。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B97E89" w:rsidRPr="001374F4">
        <w:rPr>
          <w:rFonts w:ascii="Times New Roman" w:eastAsia="新細明體" w:hAnsi="Times New Roman" w:cs="Times New Roman"/>
          <w:vertAlign w:val="superscript"/>
        </w:rPr>
        <w:footnoteReference w:id="116"/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如是等種種過失，是故不飲。如偈說：</w:t>
      </w:r>
    </w:p>
    <w:p w:rsidR="00F15153" w:rsidRPr="001374F4" w:rsidRDefault="00F15153" w:rsidP="00145798">
      <w:pPr>
        <w:spacing w:line="344" w:lineRule="exact"/>
        <w:ind w:leftChars="500" w:left="12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標楷體" w:eastAsia="標楷體" w:hAnsi="標楷體" w:cs="Times New Roman" w:hint="eastAsia"/>
        </w:rPr>
        <w:t>酒失覺知相，身色濁而惡，智心動而亂，慚愧已被劫。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失念增瞋心，失歡毀宗族；如是雖名飲，實為飲死毒。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不應瞋而瞋，不應笑而笑，不應哭而哭，不應打而打，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不應語而語，與狂人無異；奪諸善功德，知愧者不飲。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6" w:name="_Toc89485593"/>
      <w:bookmarkStart w:id="127" w:name="_Toc89485711"/>
      <w:bookmarkStart w:id="128" w:name="_Toc8974025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（六）結五戒</w:t>
      </w:r>
      <w:bookmarkEnd w:id="126"/>
      <w:bookmarkEnd w:id="127"/>
      <w:bookmarkEnd w:id="12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律儀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如是四罪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7"/>
      </w:r>
      <w:r w:rsidRPr="001374F4">
        <w:rPr>
          <w:rFonts w:ascii="Times New Roman" w:eastAsia="新細明體" w:hAnsi="Times New Roman" w:cs="Times New Roman" w:hint="eastAsia"/>
        </w:rPr>
        <w:t>不作，是身善律儀；妄語不作是口善律儀；名為優婆塞五戒律儀。</w:t>
      </w:r>
    </w:p>
    <w:p w:rsidR="00F15153" w:rsidRPr="001374F4" w:rsidRDefault="00F15153" w:rsidP="00145798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29" w:name="_Toc89485594"/>
      <w:bookmarkStart w:id="130" w:name="_Toc89485712"/>
      <w:bookmarkStart w:id="131" w:name="_Toc8974025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因論生論：優婆塞無口三律儀之理由六義</w:t>
      </w:r>
      <w:bookmarkEnd w:id="129"/>
      <w:bookmarkEnd w:id="130"/>
      <w:bookmarkEnd w:id="131"/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問曰：若八種律儀及淨命，是名為戒；何以故優婆塞於口律儀中無三律儀及淨命？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答曰：白衣居家，受世間樂，兼修福德，不能盡行戒法，是故佛令持五戒。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復次，四種口業中，妄語最重。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復次，妄語心生故作；餘者或故作，或不故作。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復次，但說妄語，已攝三事。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復次，諸善法中，實為最大；若說實語，四種正語皆已攝得。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復次，白衣處世，當官理務，家業作使，是故難持不惡口法。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妄語故作，事重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8"/>
      </w:r>
      <w:r w:rsidRPr="001374F4">
        <w:rPr>
          <w:rFonts w:ascii="Times New Roman" w:eastAsia="新細明體" w:hAnsi="Times New Roman" w:cs="Times New Roman" w:hint="eastAsia"/>
        </w:rPr>
        <w:t>故不應作。</w:t>
      </w:r>
    </w:p>
    <w:p w:rsidR="00F15153" w:rsidRPr="001374F4" w:rsidRDefault="00F15153" w:rsidP="00145798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（七）五戒五種受</w:t>
      </w:r>
      <w:r w:rsidRPr="001374F4">
        <w:rPr>
          <w:rFonts w:ascii="標楷體" w:eastAsia="標楷體" w:hAnsi="標楷體" w:cs="Times New Roman" w:hint="eastAsia"/>
          <w:b/>
          <w:sz w:val="20"/>
          <w:szCs w:val="20"/>
          <w:bdr w:val="single" w:sz="4" w:space="0" w:color="auto"/>
        </w:rPr>
        <w:t>—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五種優婆塞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是五戒有五種受，名五種優婆塞：一者、一分行優婆塞，二者、少分行優婆塞，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三者、多分行優婆塞，四者、滿行優婆塞，五者，斷婬優婆塞。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一分行者，於五戒中受一戒，不能受持四戒。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少分行者，若受二戒、若受三戒。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多分行者，受四戒。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滿行者，盡持五戒。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斷婬者，受五戒已，師前更作自誓言：我於自婦不復行婬。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是名五戒。如佛偈說：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a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159a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標楷體" w:hAnsi="標楷體" w:cs="Times New Roman"/>
        </w:rPr>
        <w:t>不殺亦不盜，亦不有邪婬，實語不飲酒，正命以淨心。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若能行此者，二世憂畏除，戒福恒隨身，常與天人俱。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世間六時華，榮曜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9"/>
      </w:r>
      <w:r w:rsidRPr="001374F4">
        <w:rPr>
          <w:rFonts w:ascii="Times New Roman" w:eastAsia="標楷體" w:hAnsi="標楷體" w:cs="Times New Roman"/>
        </w:rPr>
        <w:t>色相發，以此一歲華，天上一日具。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0"/>
      </w:r>
      <w:r w:rsidRPr="001374F4">
        <w:rPr>
          <w:rFonts w:ascii="Times New Roman" w:eastAsia="標楷體" w:hAnsi="標楷體" w:cs="Times New Roman"/>
        </w:rPr>
        <w:t>自然生，花鬘及瓔珞，丹葩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1"/>
      </w:r>
      <w:r w:rsidRPr="001374F4">
        <w:rPr>
          <w:rFonts w:ascii="Times New Roman" w:eastAsia="標楷體" w:hAnsi="標楷體" w:cs="Times New Roman"/>
        </w:rPr>
        <w:t>如燈照，眾色相間錯。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天衣無央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2"/>
      </w:r>
      <w:r w:rsidRPr="001374F4">
        <w:rPr>
          <w:rFonts w:ascii="Times New Roman" w:eastAsia="標楷體" w:hAnsi="標楷體" w:cs="Times New Roman"/>
        </w:rPr>
        <w:t>數，其色若干種，鮮白映天日，輕密無間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3"/>
      </w:r>
      <w:r w:rsidRPr="001374F4">
        <w:rPr>
          <w:rFonts w:ascii="Times New Roman" w:eastAsia="標楷體" w:hAnsi="標楷體" w:cs="Times New Roman"/>
        </w:rPr>
        <w:t>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4"/>
      </w:r>
      <w:r w:rsidRPr="001374F4">
        <w:rPr>
          <w:rFonts w:ascii="Times New Roman" w:eastAsia="標楷體" w:hAnsi="標楷體" w:cs="Times New Roman" w:hint="eastAsia"/>
        </w:rPr>
        <w:t>；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金色映繡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5"/>
      </w:r>
      <w:r w:rsidRPr="001374F4">
        <w:rPr>
          <w:rFonts w:ascii="Times New Roman" w:eastAsia="標楷體" w:hAnsi="標楷體" w:cs="Times New Roman"/>
        </w:rPr>
        <w:t>文，斐亹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6"/>
      </w:r>
      <w:r w:rsidRPr="001374F4">
        <w:rPr>
          <w:rFonts w:ascii="Times New Roman" w:eastAsia="標楷體" w:hAnsi="標楷體" w:cs="Times New Roman"/>
        </w:rPr>
        <w:t>如雲氣，如是上妙服，悉從天樹出。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明珠天耳璫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7"/>
      </w:r>
      <w:r w:rsidRPr="001374F4">
        <w:rPr>
          <w:rFonts w:ascii="Times New Roman" w:eastAsia="標楷體" w:hAnsi="標楷體" w:cs="Times New Roman"/>
        </w:rPr>
        <w:t>，寶</w:t>
      </w:r>
      <w:r w:rsidR="00305DC8" w:rsidRPr="001374F4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8"/>
      </w:r>
      <w:r w:rsidRPr="001374F4">
        <w:rPr>
          <w:rFonts w:ascii="Times New Roman" w:eastAsia="標楷體" w:hAnsi="標楷體" w:cs="Times New Roman"/>
        </w:rPr>
        <w:t>曜手足，隨心所好愛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9"/>
      </w:r>
      <w:r w:rsidRPr="001374F4">
        <w:rPr>
          <w:rFonts w:ascii="Times New Roman" w:eastAsia="標楷體" w:hAnsi="標楷體" w:cs="Times New Roman"/>
        </w:rPr>
        <w:t>，亦從天樹出。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金華琉璃莖，金剛為華鬚，柔軟香芬熏，悉從寶池出。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琴瑟箏箜篌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0"/>
      </w:r>
      <w:r w:rsidRPr="001374F4">
        <w:rPr>
          <w:rFonts w:ascii="Times New Roman" w:eastAsia="標楷體" w:hAnsi="標楷體" w:cs="Times New Roman"/>
        </w:rPr>
        <w:t>，七寶為挍飾，器妙故音清，皆亦從樹出。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波</w:t>
      </w:r>
      <w:r w:rsidRPr="001374F4">
        <w:rPr>
          <w:rFonts w:ascii="Times New Roman" w:eastAsia="標楷體" w:hAnsi="Times New Roman" w:cs="Times New Roman"/>
        </w:rPr>
        <w:t>[</w:t>
      </w:r>
      <w:r w:rsidR="00A94B8B" w:rsidRPr="001374F4">
        <w:rPr>
          <w:rFonts w:ascii="Times New Roman" w:eastAsia="標楷體" w:hAnsi="Times New Roman" w:cs="Times New Roman"/>
        </w:rPr>
        <w:t>（</w:t>
      </w:r>
      <w:r w:rsidRPr="001374F4">
        <w:rPr>
          <w:rFonts w:ascii="Times New Roman" w:eastAsia="標楷體" w:hAnsi="標楷體" w:cs="Times New Roman"/>
        </w:rPr>
        <w:t>匕</w:t>
      </w:r>
      <w:r w:rsidRPr="001374F4">
        <w:rPr>
          <w:rFonts w:ascii="Times New Roman" w:eastAsia="標楷體" w:hAnsi="Times New Roman" w:cs="Times New Roman"/>
        </w:rPr>
        <w:t>/</w:t>
      </w:r>
      <w:r w:rsidRPr="001374F4">
        <w:rPr>
          <w:rFonts w:ascii="Times New Roman" w:eastAsia="標楷體" w:hAnsi="標楷體" w:cs="Times New Roman"/>
        </w:rPr>
        <w:t>示</w:t>
      </w:r>
      <w:r w:rsidR="00A94B8B" w:rsidRPr="001374F4">
        <w:rPr>
          <w:rFonts w:ascii="Times New Roman" w:eastAsia="標楷體" w:hAnsi="Times New Roman" w:cs="Times New Roman"/>
        </w:rPr>
        <w:t>）</w:t>
      </w:r>
      <w:r w:rsidRPr="001374F4">
        <w:rPr>
          <w:rFonts w:ascii="Times New Roman" w:eastAsia="標楷體" w:hAnsi="Times New Roman" w:cs="Times New Roman"/>
        </w:rPr>
        <w:t>*</w:t>
      </w:r>
      <w:r w:rsidR="00A94B8B" w:rsidRPr="001374F4">
        <w:rPr>
          <w:rFonts w:ascii="Times New Roman" w:eastAsia="標楷體" w:hAnsi="Times New Roman" w:cs="Times New Roman"/>
        </w:rPr>
        <w:t>（</w:t>
      </w:r>
      <w:r w:rsidRPr="001374F4">
        <w:rPr>
          <w:rFonts w:ascii="Times New Roman" w:eastAsia="標楷體" w:hAnsi="標楷體" w:cs="Times New Roman"/>
        </w:rPr>
        <w:t>入</w:t>
      </w:r>
      <w:r w:rsidRPr="001374F4">
        <w:rPr>
          <w:rFonts w:ascii="Times New Roman" w:eastAsia="標楷體" w:hAnsi="Times New Roman" w:cs="Times New Roman"/>
        </w:rPr>
        <w:t>/</w:t>
      </w:r>
      <w:r w:rsidRPr="001374F4">
        <w:rPr>
          <w:rFonts w:ascii="Times New Roman" w:eastAsia="標楷體" w:hAnsi="標楷體" w:cs="Times New Roman"/>
        </w:rPr>
        <w:t>米</w:t>
      </w:r>
      <w:r w:rsidR="00A94B8B" w:rsidRPr="001374F4">
        <w:rPr>
          <w:rFonts w:ascii="Times New Roman" w:eastAsia="標楷體" w:hAnsi="Times New Roman" w:cs="Times New Roman"/>
        </w:rPr>
        <w:t>）</w:t>
      </w:r>
      <w:r w:rsidRPr="001374F4">
        <w:rPr>
          <w:rFonts w:ascii="Times New Roman" w:eastAsia="標楷體" w:hAnsi="Times New Roman" w:cs="Times New Roman"/>
        </w:rPr>
        <w:t>]</w:t>
      </w:r>
      <w:r w:rsidRPr="001374F4">
        <w:rPr>
          <w:rFonts w:ascii="Times New Roman" w:eastAsia="標楷體" w:hAnsi="標楷體" w:cs="Times New Roman"/>
        </w:rPr>
        <w:t>質妬樹，天上樹中王，在彼歡喜園，一切無有比。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持戒為耕田，天樹從中出，天廚甘露味，飲食除飢渴。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天女無監礙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1"/>
      </w:r>
      <w:r w:rsidRPr="001374F4">
        <w:rPr>
          <w:rFonts w:ascii="Times New Roman" w:eastAsia="標楷體" w:hAnsi="標楷體" w:cs="Times New Roman"/>
        </w:rPr>
        <w:t>，亦無妊身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2"/>
      </w:r>
      <w:r w:rsidRPr="001374F4">
        <w:rPr>
          <w:rFonts w:ascii="Times New Roman" w:eastAsia="標楷體" w:hAnsi="標楷體" w:cs="Times New Roman"/>
        </w:rPr>
        <w:t>難，嬉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3"/>
      </w:r>
      <w:r w:rsidRPr="001374F4">
        <w:rPr>
          <w:rFonts w:ascii="Times New Roman" w:eastAsia="標楷體" w:hAnsi="標楷體" w:cs="Times New Roman"/>
        </w:rPr>
        <w:t>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4"/>
      </w:r>
      <w:r w:rsidRPr="001374F4">
        <w:rPr>
          <w:rFonts w:ascii="Times New Roman" w:eastAsia="標楷體" w:hAnsi="標楷體" w:cs="Times New Roman"/>
        </w:rPr>
        <w:t>縱逸樂，食無便利患。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持戒常攝心，得生自恣地，無事亦無難，常得肆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5"/>
      </w:r>
      <w:r w:rsidRPr="001374F4">
        <w:rPr>
          <w:rFonts w:ascii="Times New Roman" w:eastAsia="標楷體" w:hAnsi="標楷體" w:cs="Times New Roman"/>
        </w:rPr>
        <w:t>樂志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6"/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諸天得自在，憂苦不復生，所欲應念至，身光照幽冥。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如是種種樂，皆由施與戒，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159b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若欲得此報，當勤自勉勵！</w:t>
      </w:r>
      <w:r w:rsidRPr="001374F4">
        <w:rPr>
          <w:rFonts w:ascii="Times New Roman" w:eastAsia="標楷體" w:hAnsi="標楷體" w:cs="Times New Roman" w:hint="eastAsia"/>
        </w:rPr>
        <w:t>」</w:t>
      </w:r>
    </w:p>
    <w:p w:rsidR="00F15153" w:rsidRPr="001374F4" w:rsidRDefault="00F15153" w:rsidP="00145798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2" w:name="_Toc89485599"/>
      <w:bookmarkStart w:id="133" w:name="_Toc89485717"/>
      <w:bookmarkStart w:id="134" w:name="_Toc8974026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因論生論：尸羅波羅蜜當得成佛，何故卻讚天福</w:t>
      </w:r>
      <w:bookmarkEnd w:id="132"/>
      <w:bookmarkEnd w:id="133"/>
      <w:bookmarkEnd w:id="134"/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問曰：今說尸羅波羅蜜，當以成佛，何以故乃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7"/>
      </w:r>
      <w:r w:rsidRPr="001374F4">
        <w:rPr>
          <w:rFonts w:ascii="Times New Roman" w:eastAsia="新細明體" w:hAnsi="Times New Roman" w:cs="Times New Roman" w:hint="eastAsia"/>
        </w:rPr>
        <w:t>讚天福？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、先讚戒福，令人持戒，能持戒已，立大誓願，得至佛道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佛言三事必得報果不虛：布施得大富，持戒生好處，修定得解脫。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8"/>
      </w:r>
      <w:r w:rsidRPr="001374F4">
        <w:rPr>
          <w:rFonts w:ascii="Times New Roman" w:eastAsia="新細明體" w:hAnsi="Times New Roman" w:cs="Times New Roman" w:hint="eastAsia"/>
        </w:rPr>
        <w:t>若單行尸羅，得生好處；若修定、智慧、慈悲和合，得三乘道。今但讚持戒現世功德，名聞、安樂後世得報，如偈所讚。譬如小兒，蜜塗苦藥，然後能服；今先讚戒福，然後人能持戒。能持戒已，立大誓願，得至佛道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是為尸羅生尸羅波羅蜜。</w:t>
      </w:r>
    </w:p>
    <w:p w:rsidR="00F15153" w:rsidRPr="001374F4" w:rsidRDefault="00F15153" w:rsidP="00145798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、世人若聞天樂，易受行尸羅，後聞天上無常，更求解脫，乃至依尸羅波羅蜜得至佛道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又以一切人皆著樂，世間之樂天上為最。若聞天上種種快樂，便能受行尸羅；後聞天上無常，厭患心生，能求解脫；更聞佛無量功德，若慈悲心生，依尸羅波羅蜜得至佛道。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以是故，雖說尸羅報無咎。</w:t>
      </w:r>
    </w:p>
    <w:p w:rsidR="00F15153" w:rsidRPr="001374F4" w:rsidRDefault="00F15153" w:rsidP="00145798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5" w:name="_Toc89485602"/>
      <w:bookmarkStart w:id="136" w:name="_Toc89485720"/>
      <w:bookmarkStart w:id="137" w:name="_Toc8974026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三、八戒（一日戒）</w:t>
      </w:r>
      <w:bookmarkEnd w:id="135"/>
      <w:bookmarkEnd w:id="136"/>
      <w:bookmarkEnd w:id="137"/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8" w:name="_Toc89485603"/>
      <w:bookmarkStart w:id="139" w:name="_Toc89485721"/>
      <w:bookmarkStart w:id="140" w:name="_Toc8974026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38"/>
      <w:bookmarkEnd w:id="139"/>
      <w:bookmarkEnd w:id="14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受持八戒，得福甚多</w:t>
      </w:r>
    </w:p>
    <w:p w:rsidR="00F15153" w:rsidRPr="001374F4" w:rsidRDefault="00F15153" w:rsidP="00145798">
      <w:pPr>
        <w:spacing w:line="344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問曰：白衣居家，唯此五戒，更有餘法耶？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答曰：有一日戒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9"/>
      </w:r>
      <w:r w:rsidRPr="001374F4">
        <w:rPr>
          <w:rFonts w:ascii="Times New Roman" w:eastAsia="新細明體" w:hAnsi="Times New Roman" w:cs="Times New Roman" w:hint="eastAsia"/>
        </w:rPr>
        <w:t>，六齋日持，功德無量；若</w:t>
      </w:r>
      <w:smartTag w:uri="urn:schemas-microsoft-com:office:smarttags" w:element="chsdate">
        <w:smartTagPr>
          <w:attr w:name="Year" w:val="2007"/>
          <w:attr w:name="Month" w:val="12"/>
          <w:attr w:name="Day" w:val="1"/>
          <w:attr w:name="IsLunarDate" w:val="False"/>
          <w:attr w:name="IsROCDate" w:val="False"/>
        </w:smartTagPr>
        <w:r w:rsidRPr="001374F4">
          <w:rPr>
            <w:rFonts w:ascii="Times New Roman" w:eastAsia="新細明體" w:hAnsi="Times New Roman" w:cs="Times New Roman" w:hint="eastAsia"/>
          </w:rPr>
          <w:t>十二月一日</w:t>
        </w:r>
      </w:smartTag>
      <w:r w:rsidRPr="001374F4">
        <w:rPr>
          <w:rFonts w:ascii="Times New Roman" w:eastAsia="新細明體" w:hAnsi="Times New Roman" w:cs="Times New Roman" w:hint="eastAsia"/>
        </w:rPr>
        <w:t>至十五日，受持此戒，其福甚多。</w:t>
      </w:r>
    </w:p>
    <w:p w:rsidR="00F15153" w:rsidRPr="001374F4" w:rsidRDefault="00F15153" w:rsidP="00145798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（二）受一日戒法（八戒）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問曰：云何受一日戒？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答曰：受一日戒法，長跪合掌，應如是言</w:t>
      </w:r>
      <w:r w:rsidRPr="001374F4">
        <w:rPr>
          <w:rFonts w:ascii="新細明體" w:eastAsia="新細明體" w:hAnsi="新細明體" w:cs="Times New Roman" w:hint="eastAsia"/>
        </w:rPr>
        <w:t>：「</w:t>
      </w:r>
      <w:r w:rsidRPr="001374F4">
        <w:rPr>
          <w:rFonts w:ascii="標楷體" w:eastAsia="標楷體" w:hAnsi="標楷體" w:cs="Times New Roman" w:hint="eastAsia"/>
        </w:rPr>
        <w:t>我某甲今一日一夜，歸依佛、歸依法、歸依僧！</w:t>
      </w:r>
      <w:r w:rsidRPr="001374F4">
        <w:rPr>
          <w:rFonts w:ascii="新細明體" w:eastAsia="新細明體" w:hAnsi="新細明體" w:cs="Times New Roman" w:hint="eastAsia"/>
        </w:rPr>
        <w:t>」如是二、如是三歸依。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標楷體" w:eastAsia="標楷體" w:hAnsi="標楷體" w:cs="Times New Roman" w:hint="eastAsia"/>
        </w:rPr>
        <w:t>我某甲歸依佛竟、歸依法竟、歸依僧竟。</w:t>
      </w:r>
      <w:r w:rsidRPr="001374F4">
        <w:rPr>
          <w:rFonts w:ascii="Times New Roman" w:eastAsia="新細明體" w:hAnsi="Times New Roman" w:cs="Times New Roman" w:hint="eastAsia"/>
        </w:rPr>
        <w:t>」如是二、如是三歸依竟。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標楷體" w:hAnsi="標楷體" w:cs="Times New Roman"/>
        </w:rPr>
        <w:t>我某甲若身業不善，若口業不善，若意業不善，貪欲、瞋恚、愚癡故。若今世，若過世，有如是罪，今日誠心懺悔。身清淨，口清淨，心清淨，受行八戒，是則布薩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0"/>
      </w:r>
      <w:r w:rsidRPr="001374F4">
        <w:rPr>
          <w:rFonts w:ascii="Times New Roman" w:eastAsia="標楷體" w:hAnsi="標楷體" w:cs="Times New Roman"/>
          <w:sz w:val="22"/>
          <w:szCs w:val="20"/>
        </w:rPr>
        <w:t>（秦言共住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1"/>
      </w:r>
      <w:r w:rsidRPr="001374F4">
        <w:rPr>
          <w:rFonts w:ascii="Times New Roman" w:eastAsia="標楷體" w:hAnsi="標楷體" w:cs="Times New Roman"/>
          <w:sz w:val="22"/>
          <w:szCs w:val="20"/>
        </w:rPr>
        <w:t>）</w:t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如諸佛盡壽不殺生，我某甲一日一夜不殺生亦如是；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如諸佛盡壽不盜，我某甲一日一夜不盜亦如是；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如諸佛盡壽不婬，我某甲一日一夜不婬亦如是；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159c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如諸佛盡壽不妄語，我某甲一日一夜不妄語亦如是；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如諸佛盡壽不飲酒，我某甲一日一夜不飲酒亦如是；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如諸佛盡壽不坐高大床上，我某甲一日一夜不坐高大床上亦如是；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如諸佛盡壽不著花瓔珞、不香塗身、不著香熏衣，我某甲一日一夜不著花瓔珞、不香塗身、不著香熏衣亦如是；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如諸佛盡壽不自歌舞作樂、亦不往觀聽，我某甲一日一夜不自歌舞作樂、不往觀聽亦如是。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已受八戒，如諸佛盡壽不過中食，我某甲一日一夜不過中食亦如是。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我某甲受行八戒，隨學諸佛法，名為布薩。願持是布薩福報，願生生不墮三惡八難。我亦不求轉輪聖王、梵、釋天王世界之樂；願諸煩惱盡，逮得薩婆若，成就佛道。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因論生論：受五戒法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/>
          <w:sz w:val="20"/>
          <w:szCs w:val="20"/>
        </w:rPr>
        <w:t>p.64</w:t>
      </w:r>
      <w:r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問曰：云何受五戒？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答曰：受五戒法，長跪合掌言：「</w:t>
      </w:r>
      <w:r w:rsidRPr="001374F4">
        <w:rPr>
          <w:rFonts w:ascii="標楷體" w:eastAsia="標楷體" w:hAnsi="標楷體" w:cs="Times New Roman"/>
        </w:rPr>
        <w:t>我某甲，歸依佛、歸依法、歸依僧！</w:t>
      </w:r>
      <w:r w:rsidRPr="001374F4">
        <w:rPr>
          <w:rFonts w:ascii="Times New Roman" w:eastAsia="新細明體" w:hAnsi="新細明體" w:cs="Times New Roman"/>
        </w:rPr>
        <w:t>」如是二、如是三。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Pr="001374F4">
        <w:rPr>
          <w:rFonts w:ascii="標楷體" w:eastAsia="標楷體" w:hAnsi="標楷體" w:cs="Times New Roman"/>
        </w:rPr>
        <w:t>我某甲歸依佛竟、歸依法竟、歸依僧竟。</w:t>
      </w:r>
      <w:r w:rsidRPr="001374F4">
        <w:rPr>
          <w:rFonts w:ascii="Times New Roman" w:eastAsia="新細明體" w:hAnsi="新細明體" w:cs="Times New Roman"/>
        </w:rPr>
        <w:t>」如是二、如是三。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Pr="001374F4">
        <w:rPr>
          <w:rFonts w:ascii="標楷體" w:eastAsia="標楷體" w:hAnsi="標楷體" w:cs="Times New Roman"/>
        </w:rPr>
        <w:t>我是釋迦牟尼佛優婆塞，證知我、我某甲，從今日盡壽歸依。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戒師應言：「</w:t>
      </w:r>
      <w:r w:rsidRPr="001374F4">
        <w:rPr>
          <w:rFonts w:ascii="Times New Roman" w:eastAsia="標楷體" w:hAnsi="標楷體" w:cs="Times New Roman"/>
        </w:rPr>
        <w:t>汝優婆塞聽！是多陀阿伽度、阿羅呵、三藐三佛陀，知人見人，為優婆塞說五戒如是，是汝盡壽持！何等五？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盡壽不殺生，是優婆塞戒，是中盡壽不應故殺生；是事若能，當言諾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2"/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盡壽不盜，是優婆塞戒，是中盡壽不應盜；是事若能，當言諾。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盡壽不邪婬，是優婆塞戒，是中盡壽不應邪婬；是事若能，當言諾。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盡壽不妄語，是優婆塞戒，是中盡壽不應妄語；是事若能，當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160a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盡壽不飲酒，是優婆塞戒，是中盡壽不應飲酒；是事若能，當言諾。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是優婆塞五戒，盡壽受持。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當供養三寶：佛寶、法寶、比丘僧寶</w:t>
      </w:r>
      <w:r w:rsidR="00E436BB"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勤修福業，以</w:t>
      </w:r>
      <w:r w:rsidRPr="001374F4">
        <w:rPr>
          <w:rFonts w:ascii="標楷體" w:eastAsia="標楷體" w:hAnsi="標楷體" w:cs="新細明體" w:hint="eastAsia"/>
          <w:b/>
        </w:rPr>
        <w:t>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3"/>
      </w:r>
      <w:r w:rsidRPr="001374F4">
        <w:rPr>
          <w:rFonts w:ascii="Times New Roman" w:eastAsia="標楷體" w:hAnsi="標楷體" w:cs="Times New Roman"/>
        </w:rPr>
        <w:t>佛道！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145798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41" w:name="_Toc89485607"/>
      <w:bookmarkStart w:id="142" w:name="_Toc89485725"/>
      <w:bookmarkStart w:id="143" w:name="_Toc8974027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bookmarkEnd w:id="141"/>
      <w:bookmarkEnd w:id="142"/>
      <w:bookmarkEnd w:id="14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何故於六齋日受八戒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問曰：何以故六齋日受八戒、修福德？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4" w:name="_Toc89485609"/>
      <w:bookmarkStart w:id="145" w:name="_Toc89485727"/>
      <w:bookmarkStart w:id="146" w:name="_Toc8974027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、六齋日諸天下世觀察，若布施、持戒、孝順父母多者，諸天歡喜</w:t>
      </w:r>
      <w:bookmarkEnd w:id="144"/>
      <w:bookmarkEnd w:id="145"/>
      <w:bookmarkEnd w:id="146"/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是日惡鬼逐人，欲奪人命，疾病、凶衰，令人不吉。是故劫初聖人教人持齋，修善、作福，以避凶衰。是時</w:t>
      </w:r>
      <w:r w:rsidR="004C1F1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齋法不受八戒，直以一日不食為齋。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後佛出世，教語之言：「</w:t>
      </w:r>
      <w:r w:rsidRPr="001374F4">
        <w:rPr>
          <w:rFonts w:ascii="標楷體" w:eastAsia="標楷體" w:hAnsi="標楷體" w:cs="Times New Roman" w:hint="eastAsia"/>
        </w:rPr>
        <w:t>汝當一日一夜，如諸佛持八戒，過中不食，是功德將人至涅槃。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如《四天王經》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4"/>
      </w:r>
      <w:r w:rsidRPr="001374F4">
        <w:rPr>
          <w:rFonts w:ascii="Times New Roman" w:eastAsia="新細明體" w:hAnsi="Times New Roman" w:cs="Times New Roman" w:hint="eastAsia"/>
        </w:rPr>
        <w:t>中佛說：月六齋日，使者太子及四天王，自下觀察眾生，布施、持戒、孝順父母少者，便上忉利，以啟帝釋；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5"/>
      </w:r>
      <w:r w:rsidRPr="001374F4">
        <w:rPr>
          <w:rFonts w:ascii="Times New Roman" w:eastAsia="新細明體" w:hAnsi="Times New Roman" w:cs="Times New Roman" w:hint="eastAsia"/>
        </w:rPr>
        <w:t>帝釋、諸天心皆不悅，言：「</w:t>
      </w:r>
      <w:r w:rsidRPr="001374F4">
        <w:rPr>
          <w:rFonts w:ascii="標楷體" w:eastAsia="標楷體" w:hAnsi="標楷體" w:cs="Times New Roman" w:hint="eastAsia"/>
        </w:rPr>
        <w:t>阿修羅種多，諸天種少。」</w:t>
      </w:r>
      <w:r w:rsidRPr="001374F4">
        <w:rPr>
          <w:rFonts w:ascii="新細明體" w:eastAsia="新細明體" w:hAnsi="新細明體" w:cs="Times New Roman" w:hint="eastAsia"/>
        </w:rPr>
        <w:t>若布施、持戒、孝順父母多者，諸天、帝釋心皆歡喜，說言：</w:t>
      </w:r>
      <w:r w:rsidRPr="001374F4">
        <w:rPr>
          <w:rFonts w:ascii="標楷體" w:eastAsia="標楷體" w:hAnsi="標楷體" w:cs="Times New Roman" w:hint="eastAsia"/>
        </w:rPr>
        <w:t>「增益天眾，減損阿修羅。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是時，釋提婆那民見諸天歡喜。說此偈言：</w:t>
      </w:r>
    </w:p>
    <w:p w:rsidR="00F15153" w:rsidRPr="001374F4" w:rsidRDefault="00F15153" w:rsidP="00145798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標楷體" w:hAnsi="標楷體" w:cs="Times New Roman"/>
        </w:rPr>
        <w:t>六日神足月，受持清淨戒；是人壽終後，功德必如我！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佛告諸比丘：「</w:t>
      </w:r>
      <w:r w:rsidRPr="001374F4">
        <w:rPr>
          <w:rFonts w:ascii="Times New Roman" w:eastAsia="標楷體" w:hAnsi="標楷體" w:cs="Times New Roman"/>
        </w:rPr>
        <w:t>釋提桓因不應說如是偈。所以者何？釋提桓因三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6"/>
      </w:r>
      <w:r w:rsidRPr="001374F4">
        <w:rPr>
          <w:rFonts w:ascii="Times New Roman" w:eastAsia="標楷體" w:hAnsi="標楷體" w:cs="Times New Roman"/>
        </w:rPr>
        <w:t>衰、三毒未除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7"/>
      </w:r>
      <w:r w:rsidRPr="001374F4">
        <w:rPr>
          <w:rFonts w:ascii="Times New Roman" w:eastAsia="標楷體" w:hAnsi="標楷體" w:cs="Times New Roman"/>
        </w:rPr>
        <w:t>，云何妄言持一日戒，功德福報必得如我？若受持此戒，</w:t>
      </w:r>
      <w:r w:rsidRPr="001374F4">
        <w:rPr>
          <w:rFonts w:ascii="Times New Roman" w:eastAsia="標楷體" w:hAnsi="標楷體" w:cs="Times New Roman" w:hint="eastAsia"/>
        </w:rPr>
        <w:t>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8"/>
      </w:r>
      <w:r w:rsidRPr="001374F4">
        <w:rPr>
          <w:rFonts w:ascii="Times New Roman" w:eastAsia="標楷體" w:hAnsi="標楷體" w:cs="Times New Roman"/>
        </w:rPr>
        <w:t>應如佛，是則實說。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諸大尊天歡喜因緣故，得福增多。</w:t>
      </w:r>
    </w:p>
    <w:p w:rsidR="00F15153" w:rsidRPr="001374F4" w:rsidRDefault="00F15153" w:rsidP="00145798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48" w:name="_Toc89485610"/>
      <w:bookmarkStart w:id="149" w:name="_Toc89485728"/>
      <w:bookmarkStart w:id="150" w:name="_Toc8974027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、六齋日惡鬼害人，若人持齋受戒行善，則惡鬼遠去，住處安隱）</w:t>
      </w:r>
      <w:bookmarkEnd w:id="148"/>
      <w:bookmarkEnd w:id="149"/>
      <w:bookmarkEnd w:id="150"/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復次，此六齋日，惡鬼害人，惱亂一切，若所在丘聚，郡縣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9"/>
      </w:r>
      <w:r w:rsidRPr="001374F4">
        <w:rPr>
          <w:rFonts w:ascii="Times New Roman" w:eastAsia="新細明體" w:hAnsi="Times New Roman" w:cs="Times New Roman" w:hint="eastAsia"/>
        </w:rPr>
        <w:t>、國邑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0"/>
      </w:r>
      <w:r w:rsidRPr="001374F4">
        <w:rPr>
          <w:rFonts w:ascii="Times New Roman" w:eastAsia="新細明體" w:hAnsi="Times New Roman" w:cs="Times New Roman" w:hint="eastAsia"/>
        </w:rPr>
        <w:t>，有持齋受戒行善人者，以此因緣，惡鬼遠去，住處安隱。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以是故，六日持齋受戒，得福增多。</w:t>
      </w:r>
    </w:p>
    <w:p w:rsidR="00F15153" w:rsidRPr="001374F4" w:rsidRDefault="00F15153" w:rsidP="00115074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1" w:name="_Toc89485612"/>
      <w:bookmarkStart w:id="152" w:name="_Toc89485730"/>
      <w:bookmarkStart w:id="153" w:name="_Toc8974027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何故諸惡鬼神輩以此六日惱害於人？</w:t>
      </w:r>
      <w:bookmarkEnd w:id="151"/>
      <w:bookmarkEnd w:id="152"/>
      <w:bookmarkEnd w:id="153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問曰：何以故諸惡鬼神輩，以此六日惱害於人？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  <w:r w:rsidRPr="001374F4">
        <w:rPr>
          <w:rFonts w:ascii="Times New Roman" w:eastAsia="新細明體" w:hAnsi="Times New Roman" w:cs="Times New Roman" w:hint="eastAsia"/>
          <w:spacing w:val="-6"/>
        </w:rPr>
        <w:t>《天地本起經》</w:t>
      </w:r>
      <w:r w:rsidRPr="001374F4">
        <w:rPr>
          <w:rFonts w:ascii="Times New Roman" w:eastAsia="新細明體" w:hAnsi="Times New Roman" w:cs="Times New Roman"/>
          <w:spacing w:val="-6"/>
          <w:vertAlign w:val="superscript"/>
        </w:rPr>
        <w:footnoteReference w:id="151"/>
      </w:r>
      <w:r w:rsidRPr="001374F4">
        <w:rPr>
          <w:rFonts w:ascii="Times New Roman" w:eastAsia="新細明體" w:hAnsi="Times New Roman" w:cs="Times New Roman" w:hint="eastAsia"/>
          <w:spacing w:val="-6"/>
        </w:rPr>
        <w:t>說：劫初成時，有異梵天王子諸鬼神父，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  <w:shd w:val="pct15" w:color="auto" w:fill="FFFFFF"/>
        </w:rPr>
        <w:t>160b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  <w:spacing w:val="-6"/>
        </w:rPr>
        <w:t>修梵志苦行，</w:t>
      </w:r>
      <w:r w:rsidRPr="001374F4">
        <w:rPr>
          <w:rFonts w:ascii="Times New Roman" w:eastAsia="新細明體" w:hAnsi="Times New Roman" w:cs="Times New Roman" w:hint="eastAsia"/>
        </w:rPr>
        <w:t>滿天上十二歲，於此六日，割肉、出血以著火中。以是故，諸惡鬼神於此六日輒有勢力。</w:t>
      </w:r>
    </w:p>
    <w:p w:rsidR="00F15153" w:rsidRPr="001374F4" w:rsidRDefault="00F15153" w:rsidP="00115074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4" w:name="_Toc89485613"/>
      <w:bookmarkStart w:id="155" w:name="_Toc89485731"/>
      <w:bookmarkStart w:id="156" w:name="_Toc8974027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諸鬼神父何故於此六日割身肉血以著火中？</w:t>
      </w:r>
      <w:bookmarkEnd w:id="154"/>
      <w:bookmarkEnd w:id="155"/>
      <w:bookmarkEnd w:id="156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問曰：諸鬼神父，何以於此六日割身肉、血以著火中？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7" w:name="_Toc89485614"/>
      <w:bookmarkStart w:id="158" w:name="_Toc89485732"/>
      <w:bookmarkStart w:id="159" w:name="_Toc8974027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）第一說</w:t>
      </w:r>
      <w:bookmarkEnd w:id="157"/>
      <w:bookmarkEnd w:id="158"/>
      <w:bookmarkEnd w:id="159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諸神中摩醯首羅神最大第一，諸神皆有日分。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摩醯首羅一月有四日分：八日、二十三日、十四日、二十九日。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餘神一月有二日分：月一日、十六日，月二日、十七日。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其十五日、三十日，屬一切神。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摩醯首羅為諸神主，又得日多故，數其四日為齋；二日是一切諸神日，亦數以為齋。是故諸鬼神於此六日，輒有力勢。</w:t>
      </w:r>
    </w:p>
    <w:p w:rsidR="00F15153" w:rsidRPr="001374F4" w:rsidRDefault="00F15153" w:rsidP="00115074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0" w:name="_Toc89485615"/>
      <w:bookmarkStart w:id="161" w:name="_Toc89485733"/>
      <w:bookmarkStart w:id="162" w:name="_Toc8974027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）第二說</w:t>
      </w:r>
      <w:bookmarkEnd w:id="160"/>
      <w:bookmarkEnd w:id="161"/>
      <w:bookmarkEnd w:id="162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復次，諸鬼神父，於此六日割肉、出血以著火中；過十二歲已，天王來下，語其子言：「</w:t>
      </w:r>
      <w:r w:rsidRPr="001374F4">
        <w:rPr>
          <w:rFonts w:ascii="標楷體" w:eastAsia="標楷體" w:hAnsi="標楷體" w:cs="Times New Roman" w:hint="eastAsia"/>
        </w:rPr>
        <w:t>汝求何願？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Pr="001374F4">
        <w:rPr>
          <w:rFonts w:ascii="標楷體" w:eastAsia="標楷體" w:hAnsi="標楷體" w:cs="Times New Roman" w:hint="eastAsia"/>
        </w:rPr>
        <w:t>我求有子！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天王言：「</w:t>
      </w:r>
      <w:r w:rsidRPr="001374F4">
        <w:rPr>
          <w:rFonts w:ascii="標楷體" w:eastAsia="標楷體" w:hAnsi="標楷體" w:cs="Times New Roman" w:hint="eastAsia"/>
        </w:rPr>
        <w:t>仙人供養法，以燒香、甘果諸清淨事；汝云何以肉、血著火中，如罪惡法？汝破善法，樂為惡事，令汝生惡子，噉肉、飲血。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當說是時，火中有八大鬼出，身黑如墨，髮黃、眼赤，有大光明。一切鬼神，皆從此八鬼生。以是故，於此六日，割身肉、血以著火中而得勢力。</w:t>
      </w:r>
    </w:p>
    <w:p w:rsidR="00F15153" w:rsidRPr="001374F4" w:rsidRDefault="00F15153" w:rsidP="0011507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、佛法中日無分好惡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如佛法中，日無好、惡，隨世惡日因緣故，教持齋受八戒。</w:t>
      </w:r>
    </w:p>
    <w:p w:rsidR="00F15153" w:rsidRPr="001374F4" w:rsidRDefault="00F15153" w:rsidP="00115074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3" w:name="_Toc89485616"/>
      <w:bookmarkStart w:id="164" w:name="_Toc89485734"/>
      <w:bookmarkStart w:id="165" w:name="_Toc8974027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四、五戒與八戒之勝劣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bookmarkEnd w:id="163"/>
    <w:bookmarkEnd w:id="164"/>
    <w:bookmarkEnd w:id="165"/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問曰：五戒、一日戒，何者為勝？</w:t>
      </w:r>
    </w:p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有因緣故，二戒俱等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五戒終身持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而戒少，八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戒時少而戒多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有因緣故，二戒俱等</w:t>
      </w:r>
      <w:r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/>
        </w:rPr>
        <w:t>但五戒終身持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八戒一日持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</w:rPr>
        <w:t>又，五戒常持，時多而戒少；一日戒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時少而戒多。</w:t>
      </w:r>
    </w:p>
    <w:p w:rsidR="00F15153" w:rsidRPr="001374F4" w:rsidRDefault="00F15153" w:rsidP="001150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若無大心，雖復終身持戒，不如有大心人一日持戒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復次，若無大心，雖復終身持戒，不如有大心人一日持戒也。</w:t>
      </w:r>
      <w:r w:rsidRPr="001374F4">
        <w:rPr>
          <w:rFonts w:ascii="Times New Roman" w:eastAsia="新細明體" w:hAnsi="新細明體" w:cs="Times New Roman"/>
        </w:rPr>
        <w:t>譬如軟夫為將，雖復將兵終身，智勇不足，卒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2"/>
      </w:r>
      <w:r w:rsidRPr="001374F4">
        <w:rPr>
          <w:rFonts w:ascii="Times New Roman" w:eastAsia="新細明體" w:hAnsi="新細明體" w:cs="Times New Roman"/>
        </w:rPr>
        <w:t>無功名；若如英雄奮發，禍亂立定，一日之勳，功蓋天下。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160c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115074">
      <w:pPr>
        <w:spacing w:beforeLines="20" w:before="72"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是二種戒，名居家優婆塞法。</w:t>
      </w:r>
    </w:p>
    <w:p w:rsidR="00F15153" w:rsidRPr="001374F4" w:rsidRDefault="00F15153" w:rsidP="00115074">
      <w:pPr>
        <w:spacing w:beforeLines="30" w:before="108" w:line="36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66" w:name="_Toc89485617"/>
      <w:bookmarkStart w:id="167" w:name="_Toc89485735"/>
      <w:bookmarkStart w:id="168" w:name="_Toc8974028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bookmarkEnd w:id="166"/>
      <w:bookmarkEnd w:id="167"/>
      <w:bookmarkEnd w:id="16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居家持戒四種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居家持戒，凡有四種：有下、中、上，有上上。</w:t>
      </w:r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69" w:name="_Toc89485619"/>
      <w:bookmarkStart w:id="170" w:name="_Toc89485737"/>
      <w:bookmarkStart w:id="171" w:name="_Toc89740282"/>
      <w:r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（一）下人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  <w:bookmarkEnd w:id="169"/>
      <w:bookmarkEnd w:id="170"/>
      <w:bookmarkEnd w:id="171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下人持戒，為今世樂故；或為怖畏，稱譽、名聞故；或為家法，曲隨他意故；或避苦役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3"/>
      </w:r>
      <w:r w:rsidRPr="001374F4">
        <w:rPr>
          <w:rFonts w:ascii="Times New Roman" w:eastAsia="新細明體" w:hAnsi="Times New Roman" w:cs="Times New Roman" w:hint="eastAsia"/>
        </w:rPr>
        <w:t>，求離危難故──如是種種，是下人持戒。</w:t>
      </w:r>
    </w:p>
    <w:p w:rsidR="00F15153" w:rsidRPr="001374F4" w:rsidRDefault="00F15153" w:rsidP="0011507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2" w:name="_Toc89485620"/>
      <w:bookmarkStart w:id="173" w:name="_Toc89485738"/>
      <w:bookmarkStart w:id="174" w:name="_Toc89740283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（二）中人持戒</w:t>
      </w:r>
      <w:bookmarkEnd w:id="172"/>
      <w:bookmarkEnd w:id="173"/>
      <w:bookmarkEnd w:id="174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中人持戒，為人中富貴，歡娛適意；或期後世福樂，剋己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4"/>
      </w:r>
      <w:r w:rsidRPr="001374F4">
        <w:rPr>
          <w:rFonts w:ascii="Times New Roman" w:eastAsia="新細明體" w:hAnsi="Times New Roman" w:cs="Times New Roman" w:hint="eastAsia"/>
        </w:rPr>
        <w:t>自勉，為苦日少，所得甚多──如是思惟，堅固持戒。</w:t>
      </w:r>
      <w:r w:rsidRPr="001374F4">
        <w:rPr>
          <w:rFonts w:ascii="新細明體" w:eastAsia="新細明體" w:hAnsi="新細明體" w:cs="Times New Roman" w:hint="eastAsia"/>
        </w:rPr>
        <w:t>譬如商人，遠出深入，得利必多；持戒之福，令人受後世福樂，亦復如是。</w:t>
      </w:r>
    </w:p>
    <w:p w:rsidR="00F15153" w:rsidRPr="001374F4" w:rsidRDefault="00F15153" w:rsidP="0011507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5" w:name="_Toc89485621"/>
      <w:bookmarkStart w:id="176" w:name="_Toc89485739"/>
      <w:bookmarkStart w:id="177" w:name="_Toc89740284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（三）上人持戒</w:t>
      </w:r>
      <w:bookmarkEnd w:id="175"/>
      <w:bookmarkEnd w:id="176"/>
      <w:bookmarkEnd w:id="177"/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8" w:name="_Toc89485622"/>
      <w:bookmarkStart w:id="179" w:name="_Toc89485740"/>
      <w:bookmarkStart w:id="180" w:name="_Toc89740285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、為涅槃、知諸法無常、欲求離苦、常樂無為故</w:t>
      </w:r>
      <w:bookmarkEnd w:id="178"/>
      <w:bookmarkEnd w:id="179"/>
      <w:bookmarkEnd w:id="18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上人持戒，為涅槃故，知諸法一切無常故，欲求離苦、常樂無為故。</w:t>
      </w:r>
    </w:p>
    <w:p w:rsidR="00F15153" w:rsidRPr="001374F4" w:rsidRDefault="00F15153" w:rsidP="0011507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、戒為諸善根本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復次，持戒之人，其心不悔，心不悔故得喜樂，得喜樂故得一心，得一心故得實智，得實智故得厭心，得厭心故得離欲，得離欲故得解脫，得解脫故得涅槃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5"/>
      </w:r>
      <w:r w:rsidRPr="001374F4">
        <w:rPr>
          <w:rFonts w:ascii="Times New Roman" w:eastAsia="新細明體" w:hAnsi="Times New Roman" w:cs="Times New Roman" w:hint="eastAsia"/>
        </w:rPr>
        <w:t>──如是持戒為諸善法根本。</w:t>
      </w:r>
    </w:p>
    <w:p w:rsidR="00F15153" w:rsidRPr="001374F4" w:rsidRDefault="00F15153" w:rsidP="00115074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、戒為八正道初門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復次，持戒為八正道初門，入道初門，必至涅槃。</w:t>
      </w:r>
    </w:p>
    <w:p w:rsidR="00F15153" w:rsidRPr="0082015E" w:rsidRDefault="00F15153" w:rsidP="00115074">
      <w:pPr>
        <w:spacing w:beforeLines="300" w:before="1080" w:line="36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82015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釋初品中讚尸羅波羅蜜義第二十三</w:t>
      </w: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F15153" w:rsidRPr="0082015E" w:rsidRDefault="00F15153" w:rsidP="00115074">
      <w:pPr>
        <w:spacing w:line="364" w:lineRule="exact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2015E">
        <w:rPr>
          <w:rFonts w:ascii="Times New Roman" w:eastAsia="標楷體" w:hAnsi="Times New Roman" w:cs="Times New Roman"/>
          <w:b/>
          <w:bCs/>
        </w:rPr>
        <w:t>（大正</w:t>
      </w:r>
      <w:r w:rsidRPr="00AA084D">
        <w:rPr>
          <w:rFonts w:ascii="Times New Roman" w:eastAsia="標楷體" w:hAnsi="Times New Roman" w:cs="Times New Roman"/>
          <w:b/>
          <w:bCs/>
        </w:rPr>
        <w:t>25</w:t>
      </w:r>
      <w:r w:rsidRPr="0082015E">
        <w:rPr>
          <w:rFonts w:ascii="Times New Roman" w:eastAsia="標楷體" w:hAnsi="Times New Roman" w:cs="Times New Roman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ascii="Times New Roman" w:eastAsia="標楷體" w:hAnsi="Times New Roman" w:cs="Times New Roman"/>
            <w:b/>
            <w:bCs/>
          </w:rPr>
          <w:t>160c</w:t>
        </w:r>
      </w:smartTag>
      <w:r w:rsidRPr="00AA084D">
        <w:rPr>
          <w:rFonts w:ascii="Times New Roman" w:eastAsia="標楷體" w:hAnsi="Times New Roman" w:cs="Times New Roman"/>
          <w:b/>
          <w:bCs/>
        </w:rPr>
        <w:t>17</w:t>
      </w:r>
      <w:r w:rsidRPr="0082015E">
        <w:rPr>
          <w:rFonts w:ascii="Times New Roman" w:eastAsia="標楷體" w:hAnsi="Times New Roman" w:cs="Times New Roman"/>
          <w:b/>
          <w:bCs/>
        </w:rPr>
        <w:t>-</w:t>
      </w:r>
      <w:r w:rsidRPr="00AA084D">
        <w:rPr>
          <w:rFonts w:ascii="Times New Roman" w:eastAsia="標楷體" w:hAnsi="Times New Roman" w:cs="Times New Roman"/>
          <w:b/>
          <w:bCs/>
        </w:rPr>
        <w:t>161c2</w:t>
      </w:r>
      <w:r w:rsidRPr="00AA084D">
        <w:rPr>
          <w:rFonts w:ascii="Times New Roman" w:eastAsia="標楷體" w:hAnsi="Times New Roman" w:cs="Times New Roman" w:hint="eastAsia"/>
          <w:b/>
          <w:bCs/>
        </w:rPr>
        <w:t>2</w:t>
      </w:r>
      <w:r w:rsidRPr="0082015E">
        <w:rPr>
          <w:rFonts w:ascii="Times New Roman" w:eastAsia="標楷體" w:hAnsi="Times New Roman" w:cs="Times New Roman"/>
          <w:b/>
          <w:bCs/>
        </w:rPr>
        <w:t>）</w:t>
      </w:r>
    </w:p>
    <w:p w:rsidR="00F15153" w:rsidRPr="001374F4" w:rsidRDefault="00F15153" w:rsidP="00115074">
      <w:pPr>
        <w:spacing w:beforeLines="50" w:before="180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因論生論：云何戒為八正道初門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問曰：如八正道，正語、正業在中，正見、正行在初，今何以言「戒為八正道初門」？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答曰：以數言之，大者為始；正見最大，是故在初。</w:t>
      </w:r>
    </w:p>
    <w:p w:rsidR="00F15153" w:rsidRPr="001374F4" w:rsidRDefault="00F15153" w:rsidP="00115074">
      <w:pPr>
        <w:spacing w:line="364" w:lineRule="exact"/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復次，行道故，以見為先；諸法次第，故戒在前</w:t>
      </w:r>
      <w:r w:rsidRPr="001374F4">
        <w:rPr>
          <w:rFonts w:ascii="新細明體" w:eastAsia="新細明體" w:hAnsi="新細明體" w:cs="Times New Roman" w:hint="eastAsia"/>
        </w:rPr>
        <w:t>。譬如作屋，棟梁雖大，以地為先。</w:t>
      </w:r>
    </w:p>
    <w:p w:rsidR="00F15153" w:rsidRPr="001374F4" w:rsidRDefault="00F15153" w:rsidP="00115074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81" w:name="_Toc89485627"/>
      <w:bookmarkStart w:id="182" w:name="_Toc89485745"/>
      <w:bookmarkStart w:id="183" w:name="_Toc8974029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（四）上上人持戒</w:t>
      </w:r>
    </w:p>
    <w:bookmarkEnd w:id="181"/>
    <w:bookmarkEnd w:id="182"/>
    <w:bookmarkEnd w:id="183"/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上上人持戒，憐愍眾生，為佛道故；以知諸法，求實相故，不畏惡道，不求樂故──如是種種，是上上人持戒。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4" w:name="_Toc89485628"/>
      <w:bookmarkStart w:id="185" w:name="_Toc89485746"/>
      <w:bookmarkStart w:id="186" w:name="_Toc89740291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（五）結</w:t>
      </w:r>
      <w:bookmarkEnd w:id="184"/>
      <w:bookmarkEnd w:id="185"/>
      <w:bookmarkEnd w:id="186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是四總名優婆塞戒。</w:t>
      </w:r>
    </w:p>
    <w:p w:rsidR="00F15153" w:rsidRPr="001374F4" w:rsidRDefault="00F15153" w:rsidP="006D3D53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7" w:name="_Toc89485629"/>
      <w:bookmarkStart w:id="188" w:name="_Toc89485747"/>
      <w:bookmarkStart w:id="189" w:name="_Toc8974029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六、四種出家戒</w:t>
      </w:r>
      <w:bookmarkEnd w:id="187"/>
      <w:bookmarkEnd w:id="188"/>
      <w:bookmarkEnd w:id="189"/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出家戒亦有四種：一者、沙彌、沙彌尼戒，二者、式叉摩那戒，三者、比丘尼戒，四者、比丘僧戒。</w:t>
      </w:r>
    </w:p>
    <w:p w:rsidR="00F15153" w:rsidRPr="001374F4" w:rsidRDefault="00F15153" w:rsidP="006D3D53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七、釋疑：五戒能出離，何用出家戒疑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問曰：若居家戒得生天上，得菩薩道，亦得至涅槃，復何用出家戒？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6"/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161a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（一）出家離俗，絕諸紛亂，一向專心，行道為易</w:t>
      </w:r>
    </w:p>
    <w:p w:rsidR="00A72D98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雖俱得度，然有難易。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居家生業種種事務，若欲專心道法，家業則廢；若欲專修家業，道事則廢；不取不捨，乃應行法，是名為難。若出家離俗，絕諸紛亂，一向專心，行道為易。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（二）出家修戒定慧，行道為易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復次，居家憒閙，多事多務，結使之根，眾惡之府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7"/>
      </w:r>
      <w:r w:rsidRPr="001374F4">
        <w:rPr>
          <w:rFonts w:ascii="Times New Roman" w:eastAsia="新細明體" w:hAnsi="Times New Roman" w:cs="Times New Roman" w:hint="eastAsia"/>
        </w:rPr>
        <w:t>，是為甚難。若出家者，譬如有人，出在空野無人之處而一其心，無思、無慮，內想既除，外事亦去。如偈說：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「</w:t>
      </w:r>
      <w:r w:rsidRPr="001374F4">
        <w:rPr>
          <w:rFonts w:ascii="Times New Roman" w:eastAsia="標楷體" w:hAnsi="標楷體" w:cs="Times New Roman"/>
        </w:rPr>
        <w:t>閑坐林樹間，寂然滅眾惡；恬澹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8"/>
      </w:r>
      <w:r w:rsidRPr="001374F4">
        <w:rPr>
          <w:rFonts w:ascii="Times New Roman" w:eastAsia="標楷體" w:hAnsi="標楷體" w:cs="Times New Roman"/>
        </w:rPr>
        <w:t>得一心，斯樂非天樂。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人求富貴利，名衣好床褥；斯樂非安隱，求利無厭足。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納衣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9"/>
      </w:r>
      <w:r w:rsidRPr="001374F4">
        <w:rPr>
          <w:rFonts w:ascii="Times New Roman" w:eastAsia="標楷體" w:hAnsi="標楷體" w:cs="Times New Roman"/>
        </w:rPr>
        <w:t>行乞食，動止心常一；自以智慧眼，觀知諸法實。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種種法門中，皆以等觀入；解慧心寂然，三界無能及！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以是故，知出家修戒，行道為易。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（三）出家戒得無量善律儀故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復次，出家修戒，得無量善律儀，一切具足滿。以是故，白衣等應當出家受具足戒。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（四）出家樂法、修諸善法難故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復次，佛法中，出家法第一難修。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如閻浮呿提梵志問舍利弗：</w:t>
      </w:r>
      <w:r w:rsidRPr="001374F4">
        <w:rPr>
          <w:rFonts w:ascii="標楷體" w:eastAsia="標楷體" w:hAnsi="標楷體" w:cs="Times New Roman" w:hint="eastAsia"/>
        </w:rPr>
        <w:t>「於佛法中何者最難？」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0"/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舍利弗答曰：</w:t>
      </w:r>
      <w:r w:rsidRPr="001374F4">
        <w:rPr>
          <w:rFonts w:ascii="標楷體" w:eastAsia="標楷體" w:hAnsi="標楷體" w:cs="Times New Roman" w:hint="eastAsia"/>
        </w:rPr>
        <w:t>「出家為難！」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又問：</w:t>
      </w:r>
      <w:r w:rsidRPr="001374F4">
        <w:rPr>
          <w:rFonts w:ascii="標楷體" w:eastAsia="標楷體" w:hAnsi="標楷體" w:cs="Times New Roman" w:hint="eastAsia"/>
        </w:rPr>
        <w:t>「出家有何等難？」</w:t>
      </w: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標楷體" w:eastAsia="標楷體" w:hAnsi="標楷體" w:cs="Times New Roman" w:hint="eastAsia"/>
        </w:rPr>
        <w:t>「出家樂法為難。」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「既得樂法，復何者為難？」「修諸善法難。」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以是故，應出家。</w:t>
      </w:r>
    </w:p>
    <w:p w:rsidR="00F15153" w:rsidRPr="001374F4" w:rsidRDefault="00F15153" w:rsidP="00115074">
      <w:pPr>
        <w:keepNext/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（五）若人出家，魔王驚怖故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復次，若人出家時，魔王驚愁言：「</w:t>
      </w:r>
      <w:r w:rsidRPr="001374F4">
        <w:rPr>
          <w:rFonts w:ascii="標楷體" w:eastAsia="標楷體" w:hAnsi="標楷體" w:cs="Times New Roman" w:hint="eastAsia"/>
        </w:rPr>
        <w:t>此人諸結使欲薄，必得涅槃，墮僧寶數中。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（六）出家破戒，種善得度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復次，佛法中出家人，雖破戒墮罪，罪畢得解脫。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如《優鉢羅華比丘尼本生經》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1"/>
      </w:r>
      <w:r w:rsidRPr="001374F4">
        <w:rPr>
          <w:rFonts w:ascii="Times New Roman" w:eastAsia="新細明體" w:hAnsi="Times New Roman" w:cs="Times New Roman" w:hint="eastAsia"/>
        </w:rPr>
        <w:t>中說：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佛在世時，此比丘尼得六神通阿羅漢。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161b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入貴人舍，常讚出家法，語諸貴人婦女言：「姊妹可出家！」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諸貴婦女言：「我等少壯，容色盛美，持戒為難，或當破戒！」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比丘尼言：「但出家，破戒便破。」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問言：「破戒當墮地獄，云何可破？」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答言：「墮地獄便墮！」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2"/>
      </w:r>
      <w:r w:rsidRPr="001374F4">
        <w:rPr>
          <w:rFonts w:ascii="Times New Roman" w:eastAsia="標楷體" w:hAnsi="標楷體" w:cs="Times New Roman"/>
        </w:rPr>
        <w:t>笑之言：「地獄受罪，云何可墮？」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我自憶念本宿命時作戲女，著種種衣服而說舊語，或時著比丘尼衣以為戲笑。以是因緣故，迦葉佛時作比丘尼，自恃貴姓端政，心生憍慢而破禁戒；破戒罪故，墮地獄受種種罪。受罪畢竟，值釋迦牟尼佛出家，得六神通阿羅漢道。以是故，知出家受戒，雖復破戒，以戒因緣故得阿羅漢道；若但作惡，無戒因緣，不得道也。我乃昔時世世墮地獄，地獄出為惡人，惡人死還入地獄，都無所得。今以此證知出家受戒，雖復破戒，以是因緣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可得道果。」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3"/>
      </w:r>
    </w:p>
    <w:p w:rsidR="00F15153" w:rsidRPr="001374F4" w:rsidRDefault="00F15153" w:rsidP="00115074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復次，如佛在祇洹，有一醉婆羅門來到佛所，求作比丘。佛勅阿難與剃頭，著法衣。醉酒既醒，驚怪己身忽為比丘，即便走去。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諸比丘問佛：「</w:t>
      </w:r>
      <w:r w:rsidRPr="001374F4">
        <w:rPr>
          <w:rFonts w:ascii="標楷體" w:eastAsia="標楷體" w:hAnsi="標楷體" w:cs="Times New Roman" w:hint="eastAsia"/>
        </w:rPr>
        <w:t>何以聽此醉婆羅門作比丘？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Pr="001374F4">
        <w:rPr>
          <w:rFonts w:ascii="標楷體" w:eastAsia="標楷體" w:hAnsi="標楷體" w:cs="Times New Roman" w:hint="eastAsia"/>
        </w:rPr>
        <w:t>此婆羅門無量劫中初無出家心，今因醉故暫發微心，以是因緣故，後當出家得道。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4"/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如是種種因緣，出家之利，功德無量。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以是故，白衣雖有五戒，不如出家。</w:t>
      </w:r>
      <w:bookmarkStart w:id="190" w:name="_GoBack"/>
      <w:bookmarkEnd w:id="190"/>
    </w:p>
    <w:p w:rsidR="00F15153" w:rsidRPr="001374F4" w:rsidRDefault="00F15153" w:rsidP="00115074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91" w:name="_Toc89485634"/>
      <w:bookmarkStart w:id="192" w:name="_Toc89485752"/>
      <w:bookmarkStart w:id="193" w:name="_Toc89740297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八、四種出家律儀</w:t>
      </w:r>
      <w:bookmarkEnd w:id="191"/>
      <w:bookmarkEnd w:id="192"/>
      <w:bookmarkEnd w:id="193"/>
    </w:p>
    <w:p w:rsidR="00F15153" w:rsidRPr="001374F4" w:rsidRDefault="00F15153" w:rsidP="00115074">
      <w:pPr>
        <w:spacing w:line="34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是出家律儀有四種：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沙彌、沙彌尼、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式叉摩那、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3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4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4" w:name="_Toc89485635"/>
      <w:bookmarkStart w:id="195" w:name="_Toc89485753"/>
      <w:bookmarkStart w:id="196" w:name="_Toc89740298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94"/>
      <w:bookmarkEnd w:id="195"/>
      <w:bookmarkEnd w:id="196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沙彌、沙彌尼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云何沙彌、沙彌尼出家受戒法？白衣來欲求出家，應求二師：一和上，一阿闍梨。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5"/>
      </w:r>
      <w:r w:rsidRPr="001374F4">
        <w:rPr>
          <w:rFonts w:ascii="Times New Roman" w:eastAsia="新細明體" w:hAnsi="Times New Roman" w:cs="Times New Roman" w:hint="eastAsia"/>
        </w:rPr>
        <w:t>和上如父，阿闍梨如母；以棄本生父母，當求出家父母。著袈裟，剃除鬚髮，應兩手捉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161c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和上兩足。何以捉足？天竺法以捉足為第一恭敬供養。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6"/>
      </w:r>
      <w:r w:rsidRPr="001374F4">
        <w:rPr>
          <w:rFonts w:ascii="Times New Roman" w:eastAsia="新細明體" w:hAnsi="Times New Roman" w:cs="Times New Roman" w:hint="eastAsia"/>
        </w:rPr>
        <w:t>阿闍梨應教十戒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7"/>
      </w:r>
      <w:r w:rsidRPr="001374F4">
        <w:rPr>
          <w:rFonts w:ascii="Times New Roman" w:eastAsia="新細明體" w:hAnsi="Times New Roman" w:cs="Times New Roman" w:hint="eastAsia"/>
        </w:rPr>
        <w:t>，如受戒法。沙彌尼亦如是，唯以比丘尼為和上。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7" w:name="_Toc89485636"/>
      <w:bookmarkStart w:id="198" w:name="_Toc89485754"/>
      <w:bookmarkStart w:id="199" w:name="_Toc89740299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（二）式叉摩那</w:t>
      </w:r>
      <w:bookmarkEnd w:id="197"/>
      <w:bookmarkEnd w:id="198"/>
      <w:bookmarkEnd w:id="199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式叉摩那受六法二歲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200" w:name="_Toc89485637"/>
      <w:bookmarkStart w:id="201" w:name="_Toc89485755"/>
      <w:bookmarkStart w:id="202" w:name="_Toc89740300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、比丘尼法中，何須有式叉摩那，然後得受</w:t>
      </w:r>
      <w:bookmarkEnd w:id="200"/>
      <w:bookmarkEnd w:id="201"/>
      <w:bookmarkEnd w:id="202"/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具足戒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問曰：沙彌十戒，便受具足戒；比丘尼法中，何以有式叉摩那，然後得受具足戒？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答曰：佛在世時，有一長者婦，不覺懷妊，出家受具足戒；其後身大轉現，諸長者譏嫌比丘。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9"/>
      </w:r>
      <w:r w:rsidRPr="001374F4">
        <w:rPr>
          <w:rFonts w:ascii="Times New Roman" w:eastAsia="新細明體" w:hAnsi="Times New Roman" w:cs="Times New Roman" w:hint="eastAsia"/>
        </w:rPr>
        <w:t>因此制有二歲學戒，受六法，然後受具足戒。</w:t>
      </w:r>
    </w:p>
    <w:p w:rsidR="00F15153" w:rsidRPr="001374F4" w:rsidRDefault="00F15153" w:rsidP="006D3D53">
      <w:pPr>
        <w:spacing w:beforeLines="20" w:before="72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問曰：若為譏嫌，式叉摩那豈不致譏？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答曰：式叉摩那未受具足戒，譬如小兒，亦如給使，雖有罪穢，人不譏嫌。</w:t>
      </w:r>
    </w:p>
    <w:p w:rsidR="00F15153" w:rsidRPr="001374F4" w:rsidRDefault="00F15153" w:rsidP="006D3D53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是名式叉摩那受六法。</w:t>
      </w:r>
    </w:p>
    <w:p w:rsidR="00F15153" w:rsidRPr="001374F4" w:rsidRDefault="00F15153" w:rsidP="006D3D5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、二種式叉摩那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是式叉摩那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0"/>
      </w:r>
      <w:r w:rsidRPr="001374F4">
        <w:rPr>
          <w:rFonts w:ascii="Times New Roman" w:eastAsia="新細明體" w:hAnsi="Times New Roman" w:cs="Times New Roman" w:hint="eastAsia"/>
        </w:rPr>
        <w:t>有二種：一者、十八歲童女受六法；二者、夫家十歲得受六法。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（三）比丘尼戒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若欲受具足戒，應二部僧中，用五衣、鉢盂，比丘尼為和上及教師，比丘為戒師，餘如受戒法。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1"/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略說則五百戒，廣說則八萬戒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2"/>
      </w:r>
      <w:r w:rsidRPr="001374F4">
        <w:rPr>
          <w:rFonts w:ascii="Times New Roman" w:eastAsia="新細明體" w:hAnsi="Times New Roman" w:cs="Times New Roman" w:hint="eastAsia"/>
        </w:rPr>
        <w:t>。第三羯磨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3"/>
      </w:r>
      <w:r w:rsidRPr="001374F4">
        <w:rPr>
          <w:rFonts w:ascii="Times New Roman" w:eastAsia="新細明體" w:hAnsi="Times New Roman" w:cs="Times New Roman" w:hint="eastAsia"/>
        </w:rPr>
        <w:t>訖，即得無量律儀，成就比丘尼。</w:t>
      </w:r>
    </w:p>
    <w:p w:rsidR="00F15153" w:rsidRPr="001374F4" w:rsidRDefault="00F15153" w:rsidP="006D3D5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（四）比丘戒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比丘則有三衣、鉢盂，三師十僧，如受戒法。略說二百五十，廣說則八萬。第三羯磨訖，即得無量律儀法。</w:t>
      </w:r>
    </w:p>
    <w:p w:rsidR="00004900" w:rsidRPr="001374F4" w:rsidRDefault="00F15153" w:rsidP="006D3D53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是總名為戒，是為尸羅。</w:t>
      </w:r>
    </w:p>
    <w:sectPr w:rsidR="00004900" w:rsidRPr="001374F4" w:rsidSect="00507260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3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B0E" w:rsidRDefault="00066B0E" w:rsidP="00F15153">
      <w:r>
        <w:separator/>
      </w:r>
    </w:p>
  </w:endnote>
  <w:endnote w:type="continuationSeparator" w:id="0">
    <w:p w:rsidR="00066B0E" w:rsidRDefault="00066B0E" w:rsidP="00F1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115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C25" w:rsidRDefault="003D3C25" w:rsidP="005072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D6E">
          <w:rPr>
            <w:noProof/>
          </w:rPr>
          <w:t>364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321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C25" w:rsidRDefault="003D3C25" w:rsidP="005072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B0E">
          <w:rPr>
            <w:noProof/>
          </w:rPr>
          <w:t>341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B0E" w:rsidRDefault="00066B0E" w:rsidP="00F15153">
      <w:r>
        <w:separator/>
      </w:r>
    </w:p>
  </w:footnote>
  <w:footnote w:type="continuationSeparator" w:id="0">
    <w:p w:rsidR="00066B0E" w:rsidRDefault="00066B0E" w:rsidP="00F15153">
      <w:r>
        <w:continuationSeparator/>
      </w:r>
    </w:p>
  </w:footnote>
  <w:footnote w:id="1">
    <w:p w:rsidR="003D3C25" w:rsidRPr="0082015E" w:rsidRDefault="003D3C25" w:rsidP="006D3D53">
      <w:pPr>
        <w:pStyle w:val="FootnoteText"/>
        <w:tabs>
          <w:tab w:val="left" w:pos="658"/>
          <w:tab w:val="left" w:pos="924"/>
        </w:tabs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身律儀：不惱害、不劫盜、不邪婬、不飲酒</w:t>
      </w:r>
    </w:p>
    <w:p w:rsidR="003D3C25" w:rsidRPr="0082015E" w:rsidRDefault="003D3C25" w:rsidP="006D3D53">
      <w:pPr>
        <w:pStyle w:val="FootnoteText"/>
        <w:tabs>
          <w:tab w:val="left" w:pos="658"/>
          <w:tab w:val="left" w:pos="924"/>
        </w:tabs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尸羅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口律儀：不妄語、不兩舌、不惡口、不</w:t>
      </w:r>
      <w:r w:rsidRPr="0082015E">
        <w:rPr>
          <w:rFonts w:ascii="新細明體" w:hAnsi="新細明體" w:hint="eastAsia"/>
          <w:sz w:val="22"/>
          <w:szCs w:val="22"/>
        </w:rPr>
        <w:t>綺語</w:t>
      </w:r>
    </w:p>
    <w:p w:rsidR="003D3C25" w:rsidRPr="0082015E" w:rsidRDefault="003D3C25" w:rsidP="006D3D53">
      <w:pPr>
        <w:tabs>
          <w:tab w:val="left" w:pos="658"/>
          <w:tab w:val="left" w:pos="924"/>
          <w:tab w:val="right" w:pos="9070"/>
        </w:tabs>
        <w:snapToGrid w:val="0"/>
        <w:jc w:val="both"/>
      </w:pPr>
      <w:r>
        <w:rPr>
          <w:sz w:val="22"/>
        </w:rPr>
        <w:tab/>
      </w:r>
      <w:r w:rsidRPr="0082015E">
        <w:rPr>
          <w:rFonts w:hint="eastAsia"/>
          <w:sz w:val="22"/>
        </w:rPr>
        <w:t>└</w:t>
      </w:r>
      <w:r>
        <w:rPr>
          <w:sz w:val="22"/>
        </w:rPr>
        <w:tab/>
      </w:r>
      <w:r w:rsidRPr="0082015E">
        <w:rPr>
          <w:rFonts w:hint="eastAsia"/>
          <w:sz w:val="22"/>
        </w:rPr>
        <w:t>淨命</w:t>
      </w:r>
      <w:r w:rsidRPr="0082015E">
        <w:rPr>
          <w:rFonts w:ascii="Times New Roman" w:hAnsi="Times New Roman" w:cs="Times New Roman"/>
          <w:sz w:val="22"/>
        </w:rPr>
        <w:tab/>
      </w:r>
      <w:r w:rsidRPr="0082015E">
        <w:rPr>
          <w:rFonts w:ascii="Times New Roman" w:hAnsi="Times New Roman" w:cs="Times New Roman"/>
          <w:sz w:val="22"/>
        </w:rPr>
        <w:t>（印順法師，《大智度論筆記》〔</w:t>
      </w:r>
      <w:r w:rsidRPr="00AA084D">
        <w:rPr>
          <w:rFonts w:ascii="Times New Roman" w:eastAsia="Roman Unicode" w:hAnsi="Times New Roman" w:cs="Times New Roman"/>
          <w:sz w:val="22"/>
        </w:rPr>
        <w:t>A</w:t>
      </w:r>
      <w:r w:rsidRPr="00AA084D">
        <w:rPr>
          <w:rFonts w:ascii="Times New Roman" w:hAnsi="Times New Roman" w:cs="Times New Roman"/>
          <w:sz w:val="22"/>
        </w:rPr>
        <w:t>026</w:t>
      </w:r>
      <w:r w:rsidRPr="0082015E">
        <w:rPr>
          <w:rFonts w:ascii="Times New Roman" w:hAnsi="Times New Roman" w:cs="Times New Roman"/>
          <w:sz w:val="22"/>
        </w:rPr>
        <w:t>〕</w:t>
      </w:r>
      <w:r w:rsidRPr="00AA084D">
        <w:rPr>
          <w:rFonts w:ascii="Times New Roman" w:eastAsia="Roman Unicode" w:hAnsi="Times New Roman" w:cs="Times New Roman"/>
          <w:sz w:val="22"/>
        </w:rPr>
        <w:t>p</w:t>
      </w:r>
      <w:r w:rsidRPr="0082015E">
        <w:rPr>
          <w:rFonts w:ascii="Times New Roman" w:hAnsi="Times New Roman" w:cs="Times New Roman"/>
          <w:sz w:val="22"/>
        </w:rPr>
        <w:t>.</w:t>
      </w:r>
      <w:r w:rsidRPr="00AA084D">
        <w:rPr>
          <w:rFonts w:ascii="Times New Roman" w:hAnsi="Times New Roman" w:cs="Times New Roman"/>
          <w:sz w:val="22"/>
        </w:rPr>
        <w:t>49</w:t>
      </w:r>
      <w:r w:rsidRPr="0082015E">
        <w:rPr>
          <w:rFonts w:ascii="Times New Roman" w:hAnsi="Times New Roman" w:cs="Times New Roman"/>
          <w:sz w:val="22"/>
        </w:rPr>
        <w:t>）</w:t>
      </w:r>
    </w:p>
  </w:footnote>
  <w:footnote w:id="2">
    <w:p w:rsidR="003D3C25" w:rsidRPr="0082015E" w:rsidRDefault="003D3C25" w:rsidP="006D3D53">
      <w:pPr>
        <w:pStyle w:val="FootnoteText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破戒：墮三惡道</w:t>
      </w:r>
    </w:p>
    <w:p w:rsidR="003D3C25" w:rsidRPr="0082015E" w:rsidRDefault="003D3C25" w:rsidP="006D3D53">
      <w:pPr>
        <w:pStyle w:val="FootnoteText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持戒、破戒之果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下持戒：生人中</w:t>
      </w:r>
    </w:p>
    <w:p w:rsidR="003D3C25" w:rsidRPr="0082015E" w:rsidRDefault="003D3C25" w:rsidP="006D3D53">
      <w:pPr>
        <w:pStyle w:val="FootnoteText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中持戒：生欲天</w:t>
      </w:r>
    </w:p>
    <w:p w:rsidR="003D3C25" w:rsidRPr="0082015E" w:rsidRDefault="003D3C25" w:rsidP="006D3D53">
      <w:pPr>
        <w:pStyle w:val="FootnoteText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持戒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上持戒：生色無色天</w:t>
      </w:r>
    </w:p>
    <w:p w:rsidR="003D3C25" w:rsidRPr="0082015E" w:rsidRDefault="003D3C25" w:rsidP="006D3D53">
      <w:pPr>
        <w:pStyle w:val="FootnoteText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下清淨：得羅漢果</w:t>
      </w:r>
    </w:p>
    <w:p w:rsidR="003D3C25" w:rsidRPr="0082015E" w:rsidRDefault="003D3C25" w:rsidP="006D3D53">
      <w:pPr>
        <w:pStyle w:val="FootnoteText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上上持戒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中清淨：得辟支果</w:t>
      </w:r>
    </w:p>
    <w:p w:rsidR="003D3C25" w:rsidRPr="0082015E" w:rsidRDefault="003D3C25" w:rsidP="006D3D53">
      <w:pPr>
        <w:pStyle w:val="FootnoteText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sz w:val="22"/>
          <w:szCs w:val="22"/>
        </w:rPr>
        <w:t>上清淨：得佛果</w:t>
      </w:r>
    </w:p>
    <w:p w:rsidR="003D3C25" w:rsidRPr="0082015E" w:rsidRDefault="003D3C25" w:rsidP="006D3D53">
      <w:pPr>
        <w:pStyle w:val="FootnoteText"/>
        <w:ind w:leftChars="100" w:left="240"/>
        <w:jc w:val="right"/>
        <w:rPr>
          <w:sz w:val="22"/>
          <w:szCs w:val="22"/>
        </w:rPr>
      </w:pP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3">
    <w:p w:rsidR="003D3C25" w:rsidRPr="0082015E" w:rsidRDefault="003D3C25" w:rsidP="006D3D5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猗＝倚【元】。（大正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75" w:left="18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猗</w:t>
      </w:r>
      <w:r w:rsidRPr="0082015E">
        <w:rPr>
          <w:rFonts w:hint="eastAsia"/>
          <w:sz w:val="22"/>
          <w:szCs w:val="22"/>
        </w:rPr>
        <w:t>（ㄧ</w:t>
      </w:r>
      <w:r w:rsidRPr="0082015E">
        <w:rPr>
          <w:rFonts w:ascii="標楷體" w:eastAsia="標楷體" w:hAnsi="標楷體" w:hint="eastAsia"/>
          <w:sz w:val="22"/>
          <w:szCs w:val="22"/>
        </w:rPr>
        <w:t>ˇ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通“倚”。依，靠</w:t>
      </w:r>
      <w:r w:rsidRPr="0082015E">
        <w:rPr>
          <w:rFonts w:ascii="新細明體" w:hAnsi="新細明體" w:cs="New Gulim" w:hint="eastAsia"/>
          <w:sz w:val="22"/>
          <w:szCs w:val="22"/>
        </w:rPr>
        <w:t>著</w:t>
      </w:r>
      <w:r w:rsidRPr="0082015E">
        <w:rPr>
          <w:rFonts w:hint="eastAsia"/>
          <w:sz w:val="22"/>
          <w:szCs w:val="22"/>
        </w:rPr>
        <w:t>。</w:t>
      </w:r>
      <w:r w:rsidRPr="0082015E">
        <w:rPr>
          <w:sz w:val="22"/>
          <w:szCs w:val="22"/>
        </w:rPr>
        <w:t>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r w:rsidRPr="0082015E">
        <w:rPr>
          <w:sz w:val="22"/>
          <w:szCs w:val="22"/>
        </w:rPr>
        <w:t>）</w:t>
      </w:r>
    </w:p>
  </w:footnote>
  <w:footnote w:id="4">
    <w:p w:rsidR="003D3C25" w:rsidRPr="0082015E" w:rsidRDefault="003D3C25" w:rsidP="006D3D5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無上佛道戒：一、慈愍眾生故，二、為度眾生故，三、知戒實相故，四、心不倚著故，五、將至佛道戒。（印順法師，《大智度論筆記》〔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5">
    <w:p w:rsidR="003D3C25" w:rsidRPr="0082015E" w:rsidRDefault="003D3C25" w:rsidP="006D3D5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772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）：此一段落實際上是「持戒五利益」之進一步之說明。參見</w:t>
      </w:r>
      <w:r w:rsidRPr="00AA084D">
        <w:rPr>
          <w:rFonts w:eastAsia="Roman Unicode"/>
          <w:sz w:val="22"/>
          <w:szCs w:val="22"/>
        </w:rPr>
        <w:t>Dīgha</w:t>
      </w:r>
      <w:r w:rsidRPr="0082015E">
        <w:rPr>
          <w:sz w:val="22"/>
          <w:szCs w:val="22"/>
        </w:rPr>
        <w:t>（《長部》）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86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263</w:t>
      </w:r>
      <w:r w:rsidRPr="0082015E">
        <w:rPr>
          <w:rFonts w:hint="eastAsia"/>
          <w:sz w:val="22"/>
          <w:szCs w:val="22"/>
        </w:rPr>
        <w:t xml:space="preserve">; </w:t>
      </w:r>
      <w:r w:rsidRPr="00AA084D">
        <w:rPr>
          <w:rFonts w:eastAsia="Roman Unicode"/>
          <w:sz w:val="22"/>
          <w:szCs w:val="22"/>
        </w:rPr>
        <w:t>Aṅguttara</w:t>
      </w:r>
      <w:r w:rsidRPr="0082015E">
        <w:rPr>
          <w:sz w:val="22"/>
          <w:szCs w:val="22"/>
        </w:rPr>
        <w:t>（《增支部》）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253</w:t>
      </w:r>
      <w:r w:rsidRPr="0082015E">
        <w:rPr>
          <w:sz w:val="22"/>
          <w:szCs w:val="22"/>
        </w:rPr>
        <w:t>；《長阿含經》卷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遊行經</w:t>
      </w:r>
      <w:r w:rsidRPr="0082015E">
        <w:rPr>
          <w:sz w:val="22"/>
          <w:szCs w:val="22"/>
        </w:rPr>
        <w:t>》：「</w:t>
      </w:r>
      <w:r w:rsidRPr="0082015E">
        <w:rPr>
          <w:rFonts w:eastAsia="標楷體"/>
          <w:sz w:val="22"/>
          <w:szCs w:val="22"/>
        </w:rPr>
        <w:t>凡人持戒，有五功德。何謂為五？一者、諸有所求，輙得如願。二者、所有財產，增益無損。三者、所往之處，眾人敬愛。四者、好名善譽，周聞天下。五者、身壞命終，必生天上。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12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）</w:t>
      </w:r>
    </w:p>
  </w:footnote>
  <w:footnote w:id="6">
    <w:p w:rsidR="003D3C25" w:rsidRPr="0082015E" w:rsidRDefault="003D3C25" w:rsidP="006D3D5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苦＝共【石】。（大正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19</w:t>
      </w:r>
      <w:r w:rsidRPr="0082015E">
        <w:rPr>
          <w:sz w:val="22"/>
          <w:szCs w:val="22"/>
        </w:rPr>
        <w:t>）</w:t>
      </w:r>
    </w:p>
  </w:footnote>
  <w:footnote w:id="7">
    <w:p w:rsidR="003D3C25" w:rsidRDefault="003D3C25" w:rsidP="006D3D5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政：通「正」。（《漢語大詞典》（五），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422</w:t>
      </w:r>
      <w:r w:rsidRPr="0082015E">
        <w:rPr>
          <w:rFonts w:hint="eastAsia"/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「端政」即「端正」。</w:t>
      </w:r>
    </w:p>
  </w:footnote>
  <w:footnote w:id="8">
    <w:p w:rsidR="003D3C25" w:rsidRPr="0082015E" w:rsidRDefault="003D3C25" w:rsidP="006D3D5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考＝拷【宋】【元】【明】【宮】＊。（大正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）</w:t>
      </w:r>
    </w:p>
  </w:footnote>
  <w:footnote w:id="9">
    <w:p w:rsidR="003D3C25" w:rsidRPr="0082015E" w:rsidRDefault="003D3C25" w:rsidP="006D3D53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所＝何【宮】。（大正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0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憍：同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驕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。驕傲，驕矜。（《漢語大詞典》（七），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738</w:t>
      </w:r>
      <w:r w:rsidRPr="0082015E">
        <w:rPr>
          <w:sz w:val="22"/>
          <w:szCs w:val="22"/>
        </w:rPr>
        <w:t>）</w:t>
      </w:r>
    </w:p>
  </w:footnote>
  <w:footnote w:id="11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泆（ㄧ</w:t>
      </w:r>
      <w:r w:rsidRPr="0082015E">
        <w:rPr>
          <w:rFonts w:ascii="標楷體" w:eastAsia="標楷體" w:hAnsi="標楷體"/>
          <w:sz w:val="22"/>
          <w:szCs w:val="22"/>
        </w:rPr>
        <w:t>ˋ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r w:rsidRPr="0082015E">
        <w:rPr>
          <w:sz w:val="22"/>
          <w:szCs w:val="22"/>
        </w:rPr>
        <w:t>）</w:t>
      </w:r>
    </w:p>
  </w:footnote>
  <w:footnote w:id="12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十二年求德瓶。（印順法師，《大智度論筆記》〔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020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434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參見《眾經撰雜譬喻》</w:t>
      </w:r>
      <w:r w:rsidRPr="0082015E">
        <w:rPr>
          <w:rFonts w:hint="eastAsia"/>
          <w:sz w:val="22"/>
          <w:szCs w:val="22"/>
        </w:rPr>
        <w:t>卷上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532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eastAsia="Roman Unicode"/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13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自恣：放縱自己，不受約束。（《漢語大詞典》（八），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1324</w:t>
      </w:r>
      <w:r w:rsidRPr="0082015E">
        <w:rPr>
          <w:sz w:val="22"/>
          <w:szCs w:val="22"/>
        </w:rPr>
        <w:t>）</w:t>
      </w:r>
    </w:p>
  </w:footnote>
  <w:footnote w:id="14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〔周滿〕－【宋】【宮】【石】。（大正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15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行禪＝禪定【宋】【元】【明】【宮】【石】。（大正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16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親親：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愛自己的親屬。（《漢語大詞典》（十），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350</w:t>
      </w:r>
      <w:r w:rsidRPr="0082015E">
        <w:rPr>
          <w:sz w:val="22"/>
          <w:szCs w:val="22"/>
        </w:rPr>
        <w:t>）</w:t>
      </w:r>
    </w:p>
  </w:footnote>
  <w:footnote w:id="17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萬端：</w:t>
      </w:r>
      <w:r w:rsidRPr="0082015E">
        <w:rPr>
          <w:rFonts w:hint="eastAsia"/>
          <w:sz w:val="22"/>
          <w:szCs w:val="22"/>
        </w:rPr>
        <w:t>亦作“萬耑”。形容方法、頭緒、形態等極多而紛繁。</w:t>
      </w:r>
      <w:r w:rsidRPr="0082015E">
        <w:rPr>
          <w:sz w:val="22"/>
          <w:szCs w:val="22"/>
        </w:rPr>
        <w:t>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8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向：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從前，原先。</w:t>
      </w:r>
      <w:r w:rsidRPr="00AA084D">
        <w:rPr>
          <w:rFonts w:hint="eastAsia"/>
          <w:sz w:val="22"/>
          <w:szCs w:val="22"/>
        </w:rPr>
        <w:t>12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剛才。（《漢語大詞典》（三），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136</w:t>
      </w:r>
      <w:r w:rsidRPr="0082015E">
        <w:rPr>
          <w:rFonts w:hint="eastAsia"/>
          <w:sz w:val="22"/>
          <w:szCs w:val="22"/>
        </w:rPr>
        <w:t>）</w:t>
      </w:r>
    </w:p>
  </w:footnote>
  <w:footnote w:id="19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《大智度論》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154a</w:t>
        </w:r>
      </w:smartTag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20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依仰：依賴仰仗。（《漢語大詞典》（一），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1349</w:t>
      </w:r>
      <w:r w:rsidRPr="0082015E">
        <w:rPr>
          <w:sz w:val="22"/>
          <w:szCs w:val="22"/>
        </w:rPr>
        <w:t>）</w:t>
      </w:r>
    </w:p>
  </w:footnote>
  <w:footnote w:id="21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苽＝瓜【元】【明】。（大正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</w:p>
  </w:footnote>
  <w:footnote w:id="22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止：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居住。（《漢語大詞典》（五），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299</w:t>
      </w:r>
      <w:r w:rsidRPr="0082015E">
        <w:rPr>
          <w:sz w:val="22"/>
          <w:szCs w:val="22"/>
        </w:rPr>
        <w:t>）</w:t>
      </w:r>
    </w:p>
  </w:footnote>
  <w:footnote w:id="23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大＝火【宋】【元】【明】【宮】。（大正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24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儜（</w:t>
      </w:r>
      <w:r w:rsidRPr="0082015E">
        <w:rPr>
          <w:rFonts w:ascii="標楷體" w:eastAsia="標楷體" w:hAnsi="標楷體"/>
          <w:sz w:val="22"/>
          <w:szCs w:val="22"/>
        </w:rPr>
        <w:t>ㄋㄧㄥˊ</w:t>
      </w:r>
      <w:r w:rsidRPr="0082015E">
        <w:rPr>
          <w:sz w:val="22"/>
          <w:szCs w:val="22"/>
        </w:rPr>
        <w:t>）兒：罵人之語，猶言孱頭。（《漢語大詞典》（一），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1719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孱（</w:t>
      </w:r>
      <w:r w:rsidRPr="0082015E">
        <w:rPr>
          <w:rFonts w:ascii="標楷體" w:eastAsia="標楷體" w:hAnsi="標楷體"/>
          <w:sz w:val="22"/>
          <w:szCs w:val="22"/>
        </w:rPr>
        <w:t>ㄘㄢˋ</w:t>
      </w:r>
      <w:r w:rsidRPr="0082015E">
        <w:rPr>
          <w:sz w:val="22"/>
          <w:szCs w:val="22"/>
        </w:rPr>
        <w:t>）頭：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卑劣怯懦的人。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形容人品下劣懦怯。（《漢語大詞典》（四），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239</w:t>
      </w:r>
      <w:r w:rsidRPr="0082015E">
        <w:rPr>
          <w:sz w:val="22"/>
          <w:szCs w:val="22"/>
        </w:rPr>
        <w:t>）</w:t>
      </w:r>
    </w:p>
  </w:footnote>
  <w:footnote w:id="25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781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）：籌（</w:t>
      </w:r>
      <w:r w:rsidRPr="00AA084D">
        <w:rPr>
          <w:rFonts w:eastAsia="Roman Unicode"/>
          <w:sz w:val="22"/>
          <w:szCs w:val="22"/>
        </w:rPr>
        <w:t>śalākā</w:t>
      </w:r>
      <w:r w:rsidRPr="0082015E">
        <w:rPr>
          <w:sz w:val="22"/>
          <w:szCs w:val="22"/>
        </w:rPr>
        <w:t>）係木片，其持有者能以之參與投票或受分配食物。投票稱為「捉籌」（</w:t>
      </w:r>
      <w:r w:rsidRPr="00AA084D">
        <w:rPr>
          <w:rFonts w:eastAsia="Roman Unicode"/>
          <w:sz w:val="22"/>
          <w:szCs w:val="22"/>
        </w:rPr>
        <w:t>śalākā</w:t>
      </w:r>
      <w:r w:rsidRPr="0082015E">
        <w:rPr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gṛhṇāti</w:t>
      </w:r>
      <w:r w:rsidRPr="0082015E">
        <w:rPr>
          <w:sz w:val="22"/>
          <w:szCs w:val="22"/>
        </w:rPr>
        <w:t>）。</w:t>
      </w:r>
    </w:p>
  </w:footnote>
  <w:footnote w:id="26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隈（</w:t>
      </w:r>
      <w:r w:rsidRPr="0082015E">
        <w:rPr>
          <w:rFonts w:ascii="標楷體" w:eastAsia="標楷體" w:hAnsi="標楷體"/>
          <w:sz w:val="22"/>
          <w:szCs w:val="22"/>
        </w:rPr>
        <w:t>ㄨㄟ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隅，角落。（《漢語大詞典》（十一），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r w:rsidRPr="0082015E">
        <w:rPr>
          <w:sz w:val="22"/>
          <w:szCs w:val="22"/>
        </w:rPr>
        <w:t>）</w:t>
      </w:r>
    </w:p>
  </w:footnote>
  <w:footnote w:id="27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第二十二之一＝第二十三【宋】，－【元】【明】。（大正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。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）</w:t>
      </w:r>
    </w:p>
  </w:footnote>
  <w:footnote w:id="28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〔相〕－【宋】【宮】【石】＊。（大正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</w:footnote>
  <w:footnote w:id="29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殺生戒之定義：是眾生，知是眾生，發心欲殺，正斷其命。（印順法師，《大智度論筆記》〔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30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）：關於此身表業，由大種所造之色，見《俱舍論》卷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67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31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殺生罪料簡：殺他非自殺，心知非不知，故殺非不故，快心非狂癡，斷命非傷，身業非但說，口教非但心念。（印順法師，《大智度論筆記》〔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82015E">
        <w:rPr>
          <w:sz w:val="22"/>
          <w:szCs w:val="22"/>
        </w:rPr>
        <w:t>）</w:t>
      </w:r>
    </w:p>
  </w:footnote>
  <w:footnote w:id="32">
    <w:p w:rsidR="003D3C25" w:rsidRPr="0082015E" w:rsidRDefault="003D3C25" w:rsidP="00DD1EB2">
      <w:pPr>
        <w:pStyle w:val="FootnoteText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eastAsia="Times New Roman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但善法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通無記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┐</w:t>
      </w:r>
    </w:p>
    <w:p w:rsidR="003D3C25" w:rsidRPr="0082015E" w:rsidRDefault="003D3C25" w:rsidP="00DD1EB2">
      <w:pPr>
        <w:pStyle w:val="FootnoteText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但欲繫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  <w:shd w:val="pct15" w:color="auto" w:fill="FFFFFF"/>
        </w:rPr>
        <w:t>通色繫（論主加不繫）</w:t>
      </w:r>
      <w:r>
        <w:rPr>
          <w:sz w:val="22"/>
          <w:szCs w:val="22"/>
          <w:shd w:val="pct15" w:color="auto" w:fill="FFFFFF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D3C25" w:rsidRPr="0082015E" w:rsidRDefault="003D3C25" w:rsidP="00DD1EB2">
      <w:pPr>
        <w:pStyle w:val="FootnoteText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ind w:leftChars="105" w:left="252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小乘於不殺之異說</w:t>
      </w:r>
      <w:r>
        <w:rPr>
          <w:rFonts w:hint="eastAsia"/>
          <w:sz w:val="22"/>
          <w:szCs w:val="22"/>
        </w:rPr>
        <w:t>──</w:t>
      </w:r>
      <w:r w:rsidRPr="0082015E">
        <w:rPr>
          <w:rFonts w:hint="eastAsia"/>
          <w:sz w:val="22"/>
          <w:szCs w:val="22"/>
        </w:rPr>
        <w:t>迦旃延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是身口業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非身口業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餘毗曇</w:t>
      </w:r>
    </w:p>
    <w:p w:rsidR="003D3C25" w:rsidRPr="0082015E" w:rsidRDefault="003D3C25" w:rsidP="00DD1EB2">
      <w:pPr>
        <w:pStyle w:val="FootnoteText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是有漏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通無漏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D3C25" w:rsidRPr="0082015E" w:rsidRDefault="003D3C25" w:rsidP="00DD1EB2">
      <w:pPr>
        <w:pStyle w:val="FootnoteText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是有報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通無報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D3C25" w:rsidRPr="0082015E" w:rsidRDefault="003D3C25" w:rsidP="00DD1EB2">
      <w:pPr>
        <w:pStyle w:val="FootnoteText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或隨心行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常不逐心行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┘</w:t>
      </w:r>
    </w:p>
    <w:p w:rsidR="003D3C25" w:rsidRPr="0082015E" w:rsidRDefault="003D3C25" w:rsidP="006D3D53">
      <w:pPr>
        <w:pStyle w:val="FootnoteText"/>
        <w:ind w:leftChars="120" w:left="288"/>
        <w:jc w:val="right"/>
        <w:rPr>
          <w:sz w:val="22"/>
          <w:szCs w:val="22"/>
        </w:rPr>
      </w:pP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33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此後似應接下文：「</w:t>
      </w:r>
      <w:r w:rsidRPr="0082015E">
        <w:rPr>
          <w:rFonts w:ascii="標楷體" w:eastAsia="標楷體" w:hAnsi="標楷體" w:hint="eastAsia"/>
          <w:sz w:val="22"/>
          <w:szCs w:val="22"/>
        </w:rPr>
        <w:t>復次，有人不受戒，而從生已來，不好殺生，或善或無記，是名無記。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155a</w:t>
        </w:r>
      </w:smartTag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）</w:t>
      </w:r>
    </w:p>
  </w:footnote>
  <w:footnote w:id="34">
    <w:p w:rsidR="003D3C25" w:rsidRPr="00E9076B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 w:rsidRPr="0082015E">
        <w:rPr>
          <w:rFonts w:ascii="標楷體" w:eastAsia="標楷體" w:hAnsi="標楷體" w:hint="eastAsia"/>
          <w:sz w:val="22"/>
          <w:szCs w:val="22"/>
        </w:rPr>
        <w:t>十善道中離奪他命是善性，或欲界繫、或不繫三界。欲界繫者，以欲界身離奪他命是欲界繫；非三界繫者，學、無學人八聖道所攝，離殺生正業。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）</w:t>
      </w:r>
    </w:p>
  </w:footnote>
  <w:footnote w:id="35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  <w:shd w:val="pct15" w:color="auto" w:fill="FFFFFF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案：印順</w:t>
      </w:r>
      <w:r w:rsidRPr="0082015E">
        <w:rPr>
          <w:rFonts w:hint="eastAsia"/>
          <w:sz w:val="22"/>
          <w:szCs w:val="22"/>
        </w:rPr>
        <w:t>法</w:t>
      </w:r>
      <w:r w:rsidRPr="0082015E">
        <w:rPr>
          <w:sz w:val="22"/>
          <w:szCs w:val="22"/>
        </w:rPr>
        <w:t>師筆記中原作「餘毗曇</w:t>
      </w:r>
      <w:r w:rsidRPr="0082015E">
        <w:rPr>
          <w:sz w:val="22"/>
          <w:szCs w:val="22"/>
          <w:shd w:val="pct15" w:color="auto" w:fill="FFFFFF"/>
        </w:rPr>
        <w:t>通色繫（論主加不繫）</w:t>
      </w:r>
      <w:r w:rsidRPr="0082015E">
        <w:rPr>
          <w:sz w:val="22"/>
          <w:szCs w:val="22"/>
        </w:rPr>
        <w:t>」，但從《大智度論》</w:t>
      </w:r>
      <w:r w:rsidRPr="0082015E">
        <w:rPr>
          <w:rFonts w:hint="eastAsia"/>
          <w:sz w:val="22"/>
          <w:szCs w:val="22"/>
        </w:rPr>
        <w:t>內容</w:t>
      </w:r>
      <w:r w:rsidRPr="0082015E">
        <w:rPr>
          <w:sz w:val="22"/>
          <w:szCs w:val="22"/>
        </w:rPr>
        <w:t>看來，應該是「餘毗曇</w:t>
      </w:r>
      <w:r w:rsidRPr="0082015E">
        <w:rPr>
          <w:sz w:val="22"/>
          <w:szCs w:val="22"/>
          <w:shd w:val="pct15" w:color="auto" w:fill="FFFFFF"/>
        </w:rPr>
        <w:t>通不繫（論主加色繫）</w:t>
      </w:r>
      <w:r w:rsidRPr="0082015E">
        <w:rPr>
          <w:sz w:val="22"/>
          <w:szCs w:val="22"/>
        </w:rPr>
        <w:t>」。</w:t>
      </w:r>
    </w:p>
  </w:footnote>
  <w:footnote w:id="36">
    <w:p w:rsidR="003D3C25" w:rsidRPr="002A5310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FootnoteReference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案：「</w:t>
      </w:r>
      <w:r w:rsidRPr="0082015E">
        <w:rPr>
          <w:rFonts w:eastAsia="標楷體"/>
          <w:sz w:val="22"/>
        </w:rPr>
        <w:t>復次，有人不受戒，而從生已來，不好殺生，或善或無記，是名無記。</w:t>
      </w:r>
      <w:r w:rsidRPr="0082015E">
        <w:rPr>
          <w:sz w:val="22"/>
        </w:rPr>
        <w:t>」這段文字是在討論善、惡、無記，依其文義似乎應移至前項「三性門」，而列於「</w:t>
      </w:r>
      <w:r w:rsidRPr="0082015E">
        <w:rPr>
          <w:rFonts w:eastAsia="標楷體"/>
          <w:sz w:val="22"/>
        </w:rPr>
        <w:t>復次，有人不從師受戒，而但心生自誓：我從今日不復殺生！如是不殺，或時無記</w:t>
      </w:r>
      <w:r w:rsidRPr="0082015E">
        <w:rPr>
          <w:sz w:val="22"/>
        </w:rPr>
        <w:t>」之後。</w:t>
      </w:r>
    </w:p>
  </w:footnote>
  <w:footnote w:id="37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參見《十住毘婆沙論》卷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97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38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 w:rsidRPr="0082015E">
        <w:rPr>
          <w:rFonts w:ascii="標楷體" w:eastAsia="標楷體" w:hAnsi="標楷體" w:hint="eastAsia"/>
          <w:sz w:val="22"/>
          <w:szCs w:val="22"/>
        </w:rPr>
        <w:t>或共心生、或不共心生。何等是共心生？如行人見虫而作是念：我當身業遠離不傷害，是名離奪命善行共心生。何等是離殺生善不共心生？有人身不動、口不言，但心念：從今日不殺生，是名不共心生。又有人先遠離殺生，若睡、若覺，心緣餘事，於念念中不殺生，福常得增長，亦不共心生。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）</w:t>
      </w:r>
    </w:p>
  </w:footnote>
  <w:footnote w:id="39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戒〕十五字－【宋】【元】【明】【宮】【石】。（大正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40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二種修：即得修、行修（習修）</w:t>
      </w:r>
      <w:r w:rsidRPr="0082015E">
        <w:rPr>
          <w:rFonts w:hint="eastAsia"/>
          <w:sz w:val="22"/>
          <w:szCs w:val="22"/>
        </w:rPr>
        <w:t>。本未曾作，今始作，是為得修；前時已作，後時復作，是為行修。</w:t>
      </w:r>
      <w:r w:rsidRPr="0082015E">
        <w:rPr>
          <w:sz w:val="22"/>
          <w:szCs w:val="22"/>
        </w:rPr>
        <w:t>參見《大智度論》卷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305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41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證〕七字－【宋】【元】【明】【宮】【石】。（大正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</w:p>
  </w:footnote>
  <w:footnote w:id="42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上〕八字－【宋】【元】【明】【宮】【石】。（大正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43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〔非心相應法〕－【宋】【元】【明】【宮】【石】。（大正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案：此處「非心相應法」之主張與《迦栴延子阿毘曇》相同，應刪除。</w:t>
      </w:r>
    </w:p>
  </w:footnote>
  <w:footnote w:id="44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092C78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也〕十一字－【宋】【元】【明】【宮】【石】。（大正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</w:footnote>
  <w:footnote w:id="45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參見釋厚觀、郭忠生合編</w:t>
      </w:r>
      <w:r w:rsidRPr="0082015E">
        <w:rPr>
          <w:rFonts w:hAnsi="新細明體"/>
          <w:sz w:val="22"/>
          <w:szCs w:val="22"/>
        </w:rPr>
        <w:t>，</w:t>
      </w:r>
      <w:r w:rsidRPr="0082015E">
        <w:rPr>
          <w:sz w:val="22"/>
          <w:szCs w:val="22"/>
        </w:rPr>
        <w:t>〈《大智度論》之本文相互索引〉，《正觀》</w:t>
      </w:r>
      <w:r w:rsidRPr="0082015E">
        <w:rPr>
          <w:rFonts w:hAnsi="新細明體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Ansi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AA084D">
        <w:rPr>
          <w:rFonts w:eastAsia="Roman Unicode" w:hint="eastAsia"/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：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163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164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193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210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211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。另可參考：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、《大品般若經》卷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29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散花品〉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279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23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、《放光般若經》卷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30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雨法雨品〉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42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43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3"/>
            <w:attr w:name="UnitName" w:val="a"/>
          </w:smartTagPr>
          <w:r w:rsidRPr="00AA084D">
            <w:rPr>
              <w:sz w:val="22"/>
              <w:szCs w:val="22"/>
            </w:rPr>
            <w:t>43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AA084D">
        <w:rPr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、《光讚般若經》卷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27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雨法寶品〉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216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46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FootnoteReference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殺生過患。（印順法師，《大智度論筆記》〔</w:t>
      </w:r>
      <w:r w:rsidRPr="00AA084D">
        <w:rPr>
          <w:sz w:val="22"/>
        </w:rPr>
        <w:t>A034</w:t>
      </w:r>
      <w:r w:rsidRPr="0082015E">
        <w:rPr>
          <w:sz w:val="22"/>
        </w:rPr>
        <w:t>〕</w:t>
      </w:r>
      <w:r w:rsidRPr="00AA084D">
        <w:rPr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47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并（</w:t>
      </w:r>
      <w:r w:rsidRPr="0082015E">
        <w:rPr>
          <w:rFonts w:eastAsia="標楷體"/>
          <w:sz w:val="22"/>
          <w:szCs w:val="22"/>
        </w:rPr>
        <w:t>ㄅㄧㄥ</w:t>
      </w:r>
      <w:r w:rsidRPr="0082015E">
        <w:rPr>
          <w:rFonts w:ascii="標楷體" w:eastAsia="標楷體" w:hAnsi="標楷體"/>
          <w:sz w:val="22"/>
          <w:szCs w:val="22"/>
        </w:rPr>
        <w:t>ˋ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兼並，並吞。（《漢語大詞典》（二），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</w:t>
      </w:r>
      <w:r w:rsidRPr="0082015E">
        <w:rPr>
          <w:sz w:val="22"/>
          <w:szCs w:val="22"/>
        </w:rPr>
        <w:t>）</w:t>
      </w:r>
    </w:p>
  </w:footnote>
  <w:footnote w:id="48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FootnoteReference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濟（</w:t>
      </w:r>
      <w:r w:rsidRPr="0082015E">
        <w:rPr>
          <w:rFonts w:eastAsia="標楷體"/>
          <w:sz w:val="22"/>
        </w:rPr>
        <w:t>ㄐㄧ</w:t>
      </w:r>
      <w:r w:rsidRPr="0082015E">
        <w:rPr>
          <w:rFonts w:ascii="標楷體" w:eastAsia="標楷體" w:hAnsi="標楷體"/>
          <w:sz w:val="22"/>
        </w:rPr>
        <w:t>ˋ</w:t>
      </w:r>
      <w:r w:rsidRPr="0082015E">
        <w:rPr>
          <w:sz w:val="22"/>
        </w:rPr>
        <w:t>）：</w:t>
      </w:r>
      <w:r w:rsidRPr="00AA084D">
        <w:rPr>
          <w:rFonts w:hint="eastAsia"/>
          <w:sz w:val="22"/>
        </w:rPr>
        <w:t>6</w:t>
      </w:r>
      <w:r w:rsidRPr="0082015E">
        <w:rPr>
          <w:rFonts w:hint="eastAsia"/>
          <w:sz w:val="22"/>
        </w:rPr>
        <w:t>.</w:t>
      </w:r>
      <w:r w:rsidRPr="0082015E">
        <w:rPr>
          <w:sz w:val="22"/>
        </w:rPr>
        <w:t>補益。</w:t>
      </w:r>
      <w:r w:rsidRPr="00AA084D">
        <w:rPr>
          <w:rFonts w:hint="eastAsia"/>
          <w:sz w:val="22"/>
        </w:rPr>
        <w:t>7</w:t>
      </w:r>
      <w:r w:rsidRPr="0082015E">
        <w:rPr>
          <w:rFonts w:hint="eastAsia"/>
          <w:sz w:val="22"/>
        </w:rPr>
        <w:t>.</w:t>
      </w:r>
      <w:r w:rsidRPr="0082015E">
        <w:rPr>
          <w:rStyle w:val="linehead"/>
          <w:color w:val="auto"/>
          <w:kern w:val="0"/>
          <w:sz w:val="22"/>
        </w:rPr>
        <w:t>增援，增加。</w:t>
      </w:r>
      <w:r w:rsidRPr="0082015E">
        <w:rPr>
          <w:sz w:val="22"/>
        </w:rPr>
        <w:t>（《漢語大詞典》（六），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190</w:t>
      </w:r>
      <w:r w:rsidRPr="0082015E">
        <w:rPr>
          <w:sz w:val="22"/>
        </w:rPr>
        <w:t>）</w:t>
      </w:r>
    </w:p>
  </w:footnote>
  <w:footnote w:id="49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令＝今【元】【明】【石】。（大正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50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FootnoteReference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思惟不殺之理。（印順法師，《大智度論筆記》〔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51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垂：</w:t>
      </w:r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將近。（《漢語大詞典》（二），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r w:rsidRPr="0082015E">
        <w:rPr>
          <w:sz w:val="22"/>
          <w:szCs w:val="22"/>
        </w:rPr>
        <w:t>）</w:t>
      </w:r>
    </w:p>
  </w:footnote>
  <w:footnote w:id="52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FootnoteReference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殺罪最重，不殺德第一。（印順法師，《大智度論筆記》〔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53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生＋（口言）【宋】【元】【明】。（大正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r w:rsidRPr="0082015E">
        <w:rPr>
          <w:sz w:val="22"/>
          <w:szCs w:val="22"/>
        </w:rPr>
        <w:t>）</w:t>
      </w:r>
    </w:p>
  </w:footnote>
  <w:footnote w:id="54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82015E">
        <w:rPr>
          <w:rFonts w:hint="eastAsia"/>
          <w:sz w:val="22"/>
          <w:szCs w:val="22"/>
        </w:rPr>
        <w:t>《增壹阿含經》卷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648a</w:t>
        </w:r>
      </w:smartTag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19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，《佛說五大施經》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813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rFonts w:eastAsia="Roman Unicode" w:hint="eastAsia"/>
          <w:sz w:val="22"/>
          <w:szCs w:val="22"/>
        </w:rPr>
        <w:t>-</w:t>
      </w:r>
      <w:r w:rsidRPr="00AA084D">
        <w:rPr>
          <w:rFonts w:eastAsia="Roman Unicode" w:hint="eastAsia"/>
          <w:sz w:val="22"/>
          <w:szCs w:val="22"/>
        </w:rPr>
        <w:t>c</w:t>
      </w:r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55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參見《分別善惡報應經》卷下（</w:t>
      </w:r>
      <w:r w:rsidRPr="0082015E">
        <w:rPr>
          <w:rStyle w:val="FootnoteReference"/>
          <w:sz w:val="22"/>
          <w:szCs w:val="22"/>
          <w:vertAlign w:val="baseline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56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藪（</w:t>
      </w:r>
      <w:r w:rsidRPr="0082015E">
        <w:rPr>
          <w:rFonts w:ascii="標楷體" w:eastAsia="標楷體" w:hAnsi="標楷體" w:hint="eastAsia"/>
          <w:sz w:val="22"/>
          <w:szCs w:val="22"/>
        </w:rPr>
        <w:t>ㄙㄡˇ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人或物聚集之所。（《漢語大詞典》（九），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602</w:t>
      </w:r>
      <w:r w:rsidRPr="0082015E">
        <w:rPr>
          <w:rFonts w:hint="eastAsia"/>
          <w:sz w:val="22"/>
          <w:szCs w:val="22"/>
        </w:rPr>
        <w:t>）</w:t>
      </w:r>
    </w:p>
  </w:footnote>
  <w:footnote w:id="57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捨命護不殺戒。（印順法師，《大智度論筆記》〔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58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FootnoteReference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須陀洹後生不願殺羊而自殺。（印順法師，《大智度論筆記》〔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</w:footnote>
  <w:footnote w:id="59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計挍＝校計【宋】【元】【明】【宮】【石】。（大正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60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不與取及助盜法。（印順法師，《大智度論筆記》〔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61">
    <w:p w:rsidR="003D3C25" w:rsidRPr="0010211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076B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E9076B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E9076B">
        <w:rPr>
          <w:sz w:val="22"/>
          <w:szCs w:val="22"/>
        </w:rPr>
        <w:t>經）</w:t>
      </w:r>
      <w:r w:rsidRPr="00E9076B">
        <w:rPr>
          <w:rFonts w:hint="eastAsia"/>
          <w:sz w:val="22"/>
          <w:szCs w:val="22"/>
        </w:rPr>
        <w:t>：「</w:t>
      </w:r>
      <w:r w:rsidRPr="00E9076B">
        <w:rPr>
          <w:rFonts w:ascii="標楷體" w:eastAsia="標楷體" w:hAnsi="標楷體" w:hint="eastAsia"/>
          <w:sz w:val="22"/>
          <w:szCs w:val="22"/>
        </w:rPr>
        <w:t>於他財物，聚落、空地，皆不離盜。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eastAsia="Roman Unicode" w:hint="eastAsia"/>
          <w:sz w:val="22"/>
          <w:szCs w:val="22"/>
        </w:rPr>
        <w:t>23</w:t>
      </w:r>
      <w:r w:rsidRPr="00E9076B">
        <w:rPr>
          <w:sz w:val="22"/>
          <w:szCs w:val="22"/>
        </w:rPr>
        <w:t>）</w:t>
      </w:r>
    </w:p>
  </w:footnote>
  <w:footnote w:id="62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撿挍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ㄐㄧㄢˇ ㄐㄧㄠˋ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82015E">
        <w:rPr>
          <w:rFonts w:hint="eastAsia"/>
          <w:sz w:val="22"/>
          <w:szCs w:val="22"/>
        </w:rPr>
        <w:t>亦作“撿校”。查看，查視。（《漢語大詞典》（六），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921</w:t>
      </w:r>
      <w:r w:rsidRPr="0082015E">
        <w:rPr>
          <w:rFonts w:hint="eastAsia"/>
          <w:sz w:val="22"/>
          <w:szCs w:val="22"/>
        </w:rPr>
        <w:t>）</w:t>
      </w:r>
    </w:p>
  </w:footnote>
  <w:footnote w:id="63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劫：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搶奪，強取。（《漢語大詞典》（二），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778</w:t>
      </w:r>
      <w:r w:rsidRPr="0082015E">
        <w:rPr>
          <w:sz w:val="22"/>
          <w:szCs w:val="22"/>
        </w:rPr>
        <w:t>）</w:t>
      </w:r>
    </w:p>
  </w:footnote>
  <w:footnote w:id="64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盜：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偷竊，劫掠。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引申為用不正當的手段謀取。（《漢語大詞典》（</w:t>
      </w:r>
      <w:r w:rsidRPr="0082015E">
        <w:rPr>
          <w:rFonts w:hint="eastAsia"/>
          <w:sz w:val="22"/>
          <w:szCs w:val="22"/>
        </w:rPr>
        <w:t>七</w:t>
      </w:r>
      <w:r w:rsidRPr="0082015E">
        <w:rPr>
          <w:sz w:val="22"/>
          <w:szCs w:val="22"/>
        </w:rPr>
        <w:t>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1431</w:t>
      </w:r>
      <w:r w:rsidRPr="0082015E">
        <w:rPr>
          <w:sz w:val="22"/>
          <w:szCs w:val="22"/>
        </w:rPr>
        <w:t>）</w:t>
      </w:r>
    </w:p>
  </w:footnote>
  <w:footnote w:id="65">
    <w:p w:rsidR="003D3C25" w:rsidRPr="0082015E" w:rsidRDefault="003D3C25" w:rsidP="006D3D53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）穿踰：見“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穿窬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”。</w:t>
      </w:r>
      <w:r w:rsidRPr="0082015E">
        <w:rPr>
          <w:sz w:val="22"/>
          <w:szCs w:val="22"/>
        </w:rPr>
        <w:t>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穿窬：亦作“穿踰”。</w:t>
      </w:r>
      <w:r w:rsidRPr="00AA084D">
        <w:rPr>
          <w:spacing w:val="4"/>
          <w:sz w:val="22"/>
          <w:szCs w:val="22"/>
        </w:rPr>
        <w:t>1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挖墻洞和爬墻頭</w:t>
      </w:r>
      <w:r w:rsidRPr="0082015E">
        <w:rPr>
          <w:rFonts w:hint="eastAsia"/>
          <w:spacing w:val="4"/>
          <w:sz w:val="22"/>
          <w:szCs w:val="22"/>
        </w:rPr>
        <w:t>，</w:t>
      </w:r>
      <w:r w:rsidRPr="0082015E">
        <w:rPr>
          <w:spacing w:val="4"/>
          <w:sz w:val="22"/>
          <w:szCs w:val="22"/>
        </w:rPr>
        <w:t>指偷竊行為。</w:t>
      </w:r>
      <w:r w:rsidRPr="00AA084D">
        <w:rPr>
          <w:spacing w:val="4"/>
          <w:sz w:val="22"/>
          <w:szCs w:val="22"/>
        </w:rPr>
        <w:t>2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指小偷。（《漢語大詞典》（八），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66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差（</w:t>
      </w:r>
      <w:r w:rsidRPr="0082015E">
        <w:rPr>
          <w:rFonts w:ascii="標楷體" w:eastAsia="標楷體" w:hAnsi="標楷體"/>
          <w:sz w:val="22"/>
          <w:szCs w:val="22"/>
        </w:rPr>
        <w:t>ㄘ</w:t>
      </w:r>
      <w:r w:rsidRPr="0082015E">
        <w:rPr>
          <w:sz w:val="22"/>
          <w:szCs w:val="22"/>
        </w:rPr>
        <w:t>）降：按等第遞降。（《漢語大詞典》（二），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97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67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ascii="新細明體" w:hAnsi="新細明體"/>
          <w:sz w:val="22"/>
          <w:szCs w:val="22"/>
        </w:rPr>
        <w:t>蹈（</w:t>
      </w:r>
      <w:r w:rsidRPr="0082015E">
        <w:rPr>
          <w:rFonts w:ascii="標楷體" w:eastAsia="標楷體" w:hAnsi="標楷體"/>
          <w:sz w:val="22"/>
          <w:szCs w:val="22"/>
        </w:rPr>
        <w:t>ㄉㄠˇ</w:t>
      </w:r>
      <w:r w:rsidRPr="00755201">
        <w:rPr>
          <w:sz w:val="22"/>
          <w:szCs w:val="22"/>
        </w:rPr>
        <w:t>）：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踩，踐踏。（《漢語大詞典》（十），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AA084D">
        <w:rPr>
          <w:rFonts w:hint="eastAsia"/>
          <w:sz w:val="22"/>
          <w:szCs w:val="22"/>
        </w:rPr>
        <w:t>27</w:t>
      </w:r>
      <w:r w:rsidRPr="0082015E">
        <w:rPr>
          <w:sz w:val="22"/>
          <w:szCs w:val="22"/>
        </w:rPr>
        <w:t>）</w:t>
      </w:r>
    </w:p>
  </w:footnote>
  <w:footnote w:id="68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〔丹注云重罪人疑〕－【宋】【石】，〔丹注云〕－【元】【明】。（大正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）</w:t>
      </w:r>
    </w:p>
  </w:footnote>
  <w:footnote w:id="69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行時＝時行【宋】【元】【明】【宮】【石】。（大正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r w:rsidRPr="0082015E">
        <w:rPr>
          <w:sz w:val="22"/>
          <w:szCs w:val="22"/>
        </w:rPr>
        <w:t>）</w:t>
      </w:r>
    </w:p>
  </w:footnote>
  <w:footnote w:id="70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朋黨：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指同類的人以惡相濟而結成的集團。後指因政見不同而形成的相互傾軋的宗派。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謂結為朋黨。（《漢語大詞典》（六），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118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71">
    <w:p w:rsidR="003D3C25" w:rsidRPr="0082015E" w:rsidRDefault="003D3C25" w:rsidP="006D3D53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不與取十罪。（導師《大智度論筆記》〔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55201">
        <w:rPr>
          <w:rStyle w:val="byline"/>
          <w:color w:val="auto"/>
          <w:sz w:val="22"/>
          <w:szCs w:val="22"/>
        </w:rPr>
        <w:t>參見</w:t>
      </w:r>
      <w:r w:rsidRPr="0082015E">
        <w:rPr>
          <w:spacing w:val="4"/>
          <w:sz w:val="22"/>
          <w:szCs w:val="22"/>
        </w:rPr>
        <w:t>《分別善惡報應經》</w:t>
      </w:r>
      <w:r w:rsidRPr="0082015E">
        <w:rPr>
          <w:rFonts w:hint="eastAsia"/>
          <w:spacing w:val="4"/>
          <w:sz w:val="22"/>
          <w:szCs w:val="22"/>
        </w:rPr>
        <w:t>卷下（</w:t>
      </w:r>
      <w:r w:rsidRPr="0082015E">
        <w:rPr>
          <w:spacing w:val="4"/>
          <w:sz w:val="22"/>
          <w:szCs w:val="22"/>
        </w:rPr>
        <w:t>大</w:t>
      </w:r>
      <w:r w:rsidRPr="0082015E">
        <w:rPr>
          <w:rFonts w:hint="eastAsia"/>
          <w:spacing w:val="4"/>
          <w:sz w:val="22"/>
          <w:szCs w:val="22"/>
        </w:rPr>
        <w:t>正</w:t>
      </w:r>
      <w:r w:rsidRPr="00AA084D">
        <w:rPr>
          <w:spacing w:val="4"/>
          <w:sz w:val="22"/>
          <w:szCs w:val="22"/>
        </w:rPr>
        <w:t>1</w:t>
      </w:r>
      <w:r w:rsidRPr="0082015E">
        <w:rPr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899</w:t>
      </w:r>
      <w:r w:rsidRPr="00AA084D">
        <w:rPr>
          <w:rFonts w:eastAsia="Roman Unicode"/>
          <w:spacing w:val="4"/>
          <w:sz w:val="22"/>
          <w:szCs w:val="22"/>
        </w:rPr>
        <w:t>b</w:t>
      </w:r>
      <w:r w:rsidRPr="00AA084D">
        <w:rPr>
          <w:spacing w:val="4"/>
          <w:sz w:val="22"/>
          <w:szCs w:val="22"/>
        </w:rPr>
        <w:t>16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1</w:t>
      </w:r>
      <w:r w:rsidRPr="00AA084D">
        <w:rPr>
          <w:rFonts w:hint="eastAsia"/>
          <w:spacing w:val="4"/>
          <w:sz w:val="22"/>
          <w:szCs w:val="22"/>
        </w:rPr>
        <w:t>9</w:t>
      </w:r>
      <w:r w:rsidRPr="0082015E">
        <w:rPr>
          <w:rFonts w:hint="eastAsia"/>
          <w:spacing w:val="4"/>
          <w:sz w:val="22"/>
          <w:szCs w:val="22"/>
        </w:rPr>
        <w:t>），《佛說出家緣經》</w:t>
      </w:r>
      <w:r w:rsidRPr="0082015E">
        <w:rPr>
          <w:spacing w:val="4"/>
          <w:sz w:val="22"/>
          <w:szCs w:val="22"/>
        </w:rPr>
        <w:t>（</w:t>
      </w:r>
      <w:r w:rsidRPr="0082015E">
        <w:rPr>
          <w:rFonts w:hint="eastAsia"/>
          <w:spacing w:val="4"/>
          <w:sz w:val="22"/>
          <w:szCs w:val="22"/>
        </w:rPr>
        <w:t>大正</w:t>
      </w:r>
      <w:r w:rsidRPr="00AA084D">
        <w:rPr>
          <w:spacing w:val="4"/>
          <w:sz w:val="22"/>
          <w:szCs w:val="22"/>
        </w:rPr>
        <w:t>17</w:t>
      </w:r>
      <w:r w:rsidRPr="0082015E">
        <w:rPr>
          <w:rFonts w:hint="eastAsia"/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736b17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23</w:t>
      </w:r>
      <w:r w:rsidRPr="0082015E">
        <w:rPr>
          <w:spacing w:val="4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。</w:t>
      </w:r>
    </w:p>
  </w:footnote>
  <w:footnote w:id="72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娠（</w:t>
      </w:r>
      <w:r w:rsidRPr="0082015E">
        <w:rPr>
          <w:rFonts w:ascii="標楷體" w:eastAsia="標楷體" w:hAnsi="標楷體"/>
          <w:sz w:val="22"/>
          <w:szCs w:val="22"/>
        </w:rPr>
        <w:t>ㄕㄣ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懷孕。（《漢語大詞典》（四），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359</w:t>
      </w:r>
      <w:r w:rsidRPr="0082015E">
        <w:rPr>
          <w:sz w:val="22"/>
          <w:szCs w:val="22"/>
        </w:rPr>
        <w:t>）</w:t>
      </w:r>
    </w:p>
  </w:footnote>
  <w:footnote w:id="73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</w:t>
      </w:r>
      <w:r w:rsidRPr="00755201">
        <w:rPr>
          <w:rFonts w:ascii="標楷體" w:eastAsia="標楷體" w:hAnsi="標楷體"/>
          <w:sz w:val="22"/>
          <w:szCs w:val="22"/>
        </w:rPr>
        <w:t>如是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種〕十二字－【宋】【元】【明】【宮】【石】。（大正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）</w:t>
      </w:r>
    </w:p>
  </w:footnote>
  <w:footnote w:id="74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要（</w:t>
      </w:r>
      <w:r w:rsidRPr="0082015E">
        <w:rPr>
          <w:rFonts w:ascii="標楷體" w:eastAsia="標楷體" w:hAnsi="標楷體" w:hint="eastAsia"/>
          <w:sz w:val="22"/>
          <w:szCs w:val="22"/>
        </w:rPr>
        <w:t>ㄧㄠ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約請，邀請。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約言。以明誓的方式就某事作出莊嚴的承諾或表示某種決心。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指所訂立的誓約、盟約。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和，會合。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引申為</w:t>
      </w:r>
      <w:r w:rsidRPr="0082015E">
        <w:rPr>
          <w:rFonts w:hint="eastAsia"/>
          <w:sz w:val="22"/>
          <w:szCs w:val="22"/>
        </w:rPr>
        <w:t>迎合。（《漢語大詞典》（八），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753</w:t>
      </w:r>
      <w:r w:rsidRPr="0082015E">
        <w:rPr>
          <w:rFonts w:hint="eastAsia"/>
          <w:sz w:val="22"/>
          <w:szCs w:val="22"/>
        </w:rPr>
        <w:t>）</w:t>
      </w:r>
    </w:p>
  </w:footnote>
  <w:footnote w:id="75">
    <w:p w:rsidR="003D3C25" w:rsidRPr="00E9076B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82015E">
        <w:rPr>
          <w:sz w:val="22"/>
          <w:szCs w:val="22"/>
        </w:rPr>
        <w:t>經）</w:t>
      </w:r>
      <w:r w:rsidRPr="0082015E">
        <w:rPr>
          <w:rFonts w:hint="eastAsia"/>
          <w:sz w:val="22"/>
          <w:szCs w:val="22"/>
        </w:rPr>
        <w:t>：「</w:t>
      </w:r>
      <w:r w:rsidRPr="0082015E">
        <w:rPr>
          <w:rFonts w:ascii="標楷體" w:eastAsia="標楷體" w:hAnsi="標楷體" w:hint="eastAsia"/>
          <w:sz w:val="22"/>
          <w:szCs w:val="22"/>
        </w:rPr>
        <w:t>行諸邪婬，若父母、兄弟、姊妹、夫主、親族，乃至授花鬘者，如是等護，以力強干，不</w:t>
      </w:r>
      <w:r w:rsidRPr="00E9076B">
        <w:rPr>
          <w:rFonts w:ascii="標楷體" w:eastAsia="標楷體" w:hAnsi="標楷體" w:hint="eastAsia"/>
          <w:sz w:val="22"/>
          <w:szCs w:val="22"/>
        </w:rPr>
        <w:t>離邪婬。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hint="eastAsia"/>
          <w:sz w:val="22"/>
          <w:szCs w:val="22"/>
        </w:rPr>
        <w:t>23</w:t>
      </w:r>
      <w:r w:rsidRPr="00E9076B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25</w:t>
      </w:r>
      <w:r w:rsidRPr="00E9076B">
        <w:rPr>
          <w:sz w:val="22"/>
          <w:szCs w:val="22"/>
        </w:rPr>
        <w:t>）</w:t>
      </w:r>
    </w:p>
  </w:footnote>
  <w:footnote w:id="76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罪〕十五字－【宋】【元】【明】【宮】【石】。（大正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）</w:t>
      </w:r>
    </w:p>
  </w:footnote>
  <w:footnote w:id="77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妷＝泆【宋】【元】【明】【宮】。（大正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28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泆（</w:t>
      </w:r>
      <w:r w:rsidRPr="0082015E">
        <w:rPr>
          <w:rFonts w:ascii="標楷體" w:eastAsia="標楷體" w:hAnsi="標楷體"/>
          <w:sz w:val="22"/>
          <w:szCs w:val="22"/>
        </w:rPr>
        <w:t>ㄧˋ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r w:rsidRPr="0082015E">
        <w:rPr>
          <w:sz w:val="22"/>
          <w:szCs w:val="22"/>
        </w:rPr>
        <w:t>）</w:t>
      </w:r>
    </w:p>
  </w:footnote>
  <w:footnote w:id="78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迴：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旋轉，翻轉。（《漢語大詞典》（十），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769</w:t>
      </w:r>
      <w:r w:rsidRPr="0082015E">
        <w:rPr>
          <w:sz w:val="22"/>
          <w:szCs w:val="22"/>
        </w:rPr>
        <w:t>）</w:t>
      </w:r>
    </w:p>
  </w:footnote>
  <w:footnote w:id="79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穆（</w:t>
      </w:r>
      <w:r w:rsidRPr="0082015E">
        <w:rPr>
          <w:rFonts w:eastAsia="標楷體"/>
          <w:sz w:val="22"/>
          <w:szCs w:val="22"/>
        </w:rPr>
        <w:t>ㄇㄨ</w:t>
      </w:r>
      <w:r w:rsidRPr="0082015E">
        <w:rPr>
          <w:rFonts w:ascii="標楷體" w:eastAsia="標楷體" w:hAnsi="標楷體"/>
          <w:sz w:val="22"/>
          <w:szCs w:val="22"/>
        </w:rPr>
        <w:t>ˋ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和睦。（《漢語大詞典》（八），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149</w:t>
      </w:r>
      <w:r w:rsidRPr="0082015E">
        <w:rPr>
          <w:sz w:val="22"/>
          <w:szCs w:val="22"/>
        </w:rPr>
        <w:t>）</w:t>
      </w:r>
    </w:p>
  </w:footnote>
  <w:footnote w:id="80">
    <w:p w:rsidR="003D3C25" w:rsidRPr="0082015E" w:rsidRDefault="003D3C25" w:rsidP="006D3D53">
      <w:pPr>
        <w:pStyle w:val="FootnoteText"/>
        <w:ind w:left="803" w:hangingChars="365" w:hanging="803"/>
        <w:jc w:val="both"/>
        <w:rPr>
          <w:sz w:val="22"/>
        </w:rPr>
      </w:pPr>
      <w:r w:rsidRPr="00724F10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82015E">
        <w:rPr>
          <w:sz w:val="22"/>
        </w:rPr>
        <w:t>（</w:t>
      </w:r>
      <w:r w:rsidRPr="00AA084D">
        <w:rPr>
          <w:sz w:val="22"/>
        </w:rPr>
        <w:t>1</w:t>
      </w:r>
      <w:r w:rsidRPr="0082015E">
        <w:rPr>
          <w:sz w:val="22"/>
        </w:rPr>
        <w:t>）邪婬十罪。（導師《大智度論筆記》〔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  <w:p w:rsidR="003D3C25" w:rsidRPr="0082015E" w:rsidRDefault="003D3C25" w:rsidP="006D3D53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3F7F6E">
        <w:rPr>
          <w:rStyle w:val="byline"/>
          <w:color w:val="auto"/>
          <w:sz w:val="22"/>
          <w:szCs w:val="22"/>
        </w:rPr>
        <w:t>參見</w:t>
      </w:r>
      <w:r w:rsidRPr="0082015E">
        <w:rPr>
          <w:spacing w:val="-8"/>
          <w:sz w:val="22"/>
          <w:szCs w:val="22"/>
        </w:rPr>
        <w:t>《分別善惡業報經》卷下（大正</w:t>
      </w:r>
      <w:r w:rsidRPr="00AA084D">
        <w:rPr>
          <w:spacing w:val="-8"/>
          <w:sz w:val="22"/>
          <w:szCs w:val="22"/>
        </w:rPr>
        <w:t>1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899</w:t>
      </w:r>
      <w:r w:rsidRPr="00AA084D">
        <w:rPr>
          <w:rFonts w:eastAsia="Roman Unicode"/>
          <w:spacing w:val="-8"/>
          <w:sz w:val="22"/>
          <w:szCs w:val="22"/>
        </w:rPr>
        <w:t>b</w:t>
      </w:r>
      <w:r w:rsidRPr="00AA084D">
        <w:rPr>
          <w:spacing w:val="-8"/>
          <w:sz w:val="22"/>
          <w:szCs w:val="22"/>
        </w:rPr>
        <w:t>19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23</w:t>
      </w:r>
      <w:r w:rsidRPr="0082015E">
        <w:rPr>
          <w:spacing w:val="-8"/>
          <w:sz w:val="22"/>
          <w:szCs w:val="22"/>
        </w:rPr>
        <w:t>），《佛說出家緣經》（大正</w:t>
      </w:r>
      <w:r w:rsidRPr="00AA084D">
        <w:rPr>
          <w:spacing w:val="-8"/>
          <w:sz w:val="22"/>
          <w:szCs w:val="22"/>
        </w:rPr>
        <w:t>17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736b23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28</w:t>
      </w:r>
      <w:r w:rsidRPr="0082015E">
        <w:rPr>
          <w:spacing w:val="-8"/>
          <w:sz w:val="22"/>
          <w:szCs w:val="22"/>
        </w:rPr>
        <w:t>）。</w:t>
      </w:r>
    </w:p>
  </w:footnote>
  <w:footnote w:id="81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誑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ㄎㄨㄤˊ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惑亂，欺騙。（《漢語大詞典》（十一），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237</w:t>
      </w:r>
      <w:r w:rsidRPr="0082015E">
        <w:rPr>
          <w:sz w:val="22"/>
          <w:szCs w:val="22"/>
        </w:rPr>
        <w:t>）</w:t>
      </w:r>
    </w:p>
  </w:footnote>
  <w:footnote w:id="82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解生＝生解【石】。（大正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83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稠（</w:t>
      </w:r>
      <w:r w:rsidRPr="0082015E">
        <w:rPr>
          <w:rFonts w:ascii="標楷體" w:eastAsia="標楷體" w:hAnsi="標楷體"/>
          <w:sz w:val="22"/>
          <w:szCs w:val="22"/>
        </w:rPr>
        <w:t>ㄔㄡˊ</w:t>
      </w:r>
      <w:r w:rsidRPr="0082015E">
        <w:rPr>
          <w:sz w:val="22"/>
          <w:szCs w:val="22"/>
        </w:rPr>
        <w:t>）林：密林。（《漢語大詞典》（八），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103</w:t>
      </w:r>
      <w:r w:rsidRPr="0082015E">
        <w:rPr>
          <w:sz w:val="22"/>
          <w:szCs w:val="22"/>
        </w:rPr>
        <w:t>）</w:t>
      </w:r>
    </w:p>
  </w:footnote>
  <w:footnote w:id="84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曳（</w:t>
      </w:r>
      <w:r w:rsidRPr="0082015E">
        <w:rPr>
          <w:rFonts w:ascii="標楷體" w:eastAsia="標楷體" w:hAnsi="標楷體"/>
          <w:sz w:val="22"/>
          <w:szCs w:val="22"/>
        </w:rPr>
        <w:t>ㄧㄝˋ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牽引，拖。</w:t>
      </w:r>
      <w:r w:rsidRPr="0082015E">
        <w:rPr>
          <w:sz w:val="22"/>
          <w:szCs w:val="22"/>
        </w:rPr>
        <w:t>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578</w:t>
      </w:r>
      <w:r w:rsidRPr="0082015E">
        <w:rPr>
          <w:sz w:val="22"/>
          <w:szCs w:val="22"/>
        </w:rPr>
        <w:t>）</w:t>
      </w:r>
    </w:p>
  </w:footnote>
  <w:footnote w:id="85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發：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顯現，顯露。</w:t>
      </w:r>
      <w:r w:rsidRPr="00AA084D">
        <w:rPr>
          <w:rFonts w:hint="eastAsia"/>
          <w:sz w:val="22"/>
          <w:szCs w:val="22"/>
        </w:rPr>
        <w:t>28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揭露，暴露。（《漢語大詞典》（八），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540</w:t>
      </w:r>
      <w:r w:rsidRPr="0082015E">
        <w:rPr>
          <w:sz w:val="22"/>
          <w:szCs w:val="22"/>
        </w:rPr>
        <w:t>）</w:t>
      </w:r>
    </w:p>
  </w:footnote>
  <w:footnote w:id="86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FootnoteReference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俱伽離謗舍目二人，梵天王教偈，死墮地獄。（印順法師，《大智度論筆記》〔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  <w:p w:rsidR="003D3C25" w:rsidRPr="0082015E" w:rsidRDefault="003D3C25" w:rsidP="006D3D53">
      <w:pPr>
        <w:pStyle w:val="FootnoteText"/>
        <w:ind w:leftChars="110" w:left="26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806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）：《雜寶藏經》卷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461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《出曜經》卷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664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665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《鼻奈耶》卷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868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87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野人＝人為【宮】。（大正，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）</w:t>
      </w:r>
    </w:p>
  </w:footnote>
  <w:footnote w:id="88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事＝意【宋】【元】【明】【宮】【石】。（大正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）</w:t>
      </w:r>
    </w:p>
  </w:footnote>
  <w:footnote w:id="89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807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）：</w:t>
      </w:r>
      <w:r w:rsidRPr="00AA084D">
        <w:rPr>
          <w:rFonts w:eastAsia="Roman Unicode"/>
          <w:sz w:val="22"/>
          <w:szCs w:val="22"/>
        </w:rPr>
        <w:t>Saṃyutta</w:t>
      </w:r>
      <w:r w:rsidRPr="0082015E">
        <w:rPr>
          <w:sz w:val="22"/>
          <w:szCs w:val="22"/>
        </w:rPr>
        <w:t>（《相應部》）</w:t>
      </w:r>
      <w:r w:rsidRPr="00AA084D">
        <w:rPr>
          <w:rFonts w:eastAsia="Roman Unicode"/>
          <w:sz w:val="22"/>
          <w:szCs w:val="22"/>
        </w:rPr>
        <w:t>I</w:t>
      </w:r>
      <w:r w:rsidRPr="0082015E">
        <w:rPr>
          <w:sz w:val="22"/>
          <w:szCs w:val="22"/>
        </w:rPr>
        <w:t xml:space="preserve">, </w:t>
      </w:r>
      <w:r w:rsidRPr="00AA084D">
        <w:rPr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148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149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1193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323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）；《別譯雜阿含經》卷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411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90">
    <w:p w:rsidR="003D3C25" w:rsidRPr="0082015E" w:rsidRDefault="003D3C25" w:rsidP="006D3D53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</w:t>
      </w:r>
      <w:r w:rsidRPr="003F7F6E">
        <w:rPr>
          <w:sz w:val="22"/>
          <w:szCs w:val="22"/>
        </w:rPr>
        <w:t>）㮈＝奈【宋</w:t>
      </w:r>
      <w:r w:rsidRPr="0082015E">
        <w:rPr>
          <w:sz w:val="22"/>
          <w:szCs w:val="22"/>
        </w:rPr>
        <w:t>】【元】【明】，＝柰【宮】。（大正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）奈（</w:t>
      </w:r>
      <w:r w:rsidRPr="0082015E">
        <w:rPr>
          <w:rFonts w:eastAsia="標楷體"/>
          <w:sz w:val="22"/>
          <w:szCs w:val="22"/>
        </w:rPr>
        <w:t>ㄋㄞ</w:t>
      </w:r>
      <w:r w:rsidRPr="0082015E">
        <w:rPr>
          <w:rFonts w:ascii="標楷體" w:eastAsia="標楷體" w:hAnsi="標楷體"/>
          <w:sz w:val="22"/>
          <w:szCs w:val="22"/>
        </w:rPr>
        <w:t>ˋ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通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柰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。果名。（《漢語大詞典》（二），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1515</w:t>
      </w:r>
      <w:r w:rsidRPr="0082015E">
        <w:rPr>
          <w:sz w:val="22"/>
          <w:szCs w:val="22"/>
        </w:rPr>
        <w:t>）</w:t>
      </w:r>
    </w:p>
  </w:footnote>
  <w:footnote w:id="91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苽（</w:t>
      </w:r>
      <w:r w:rsidRPr="0082015E">
        <w:rPr>
          <w:rFonts w:eastAsia="標楷體"/>
          <w:sz w:val="22"/>
          <w:szCs w:val="22"/>
        </w:rPr>
        <w:t>ㄍㄨㄚ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瓜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。（《漢語大</w:t>
      </w:r>
      <w:r w:rsidRPr="0082015E">
        <w:rPr>
          <w:rFonts w:hint="eastAsia"/>
          <w:sz w:val="22"/>
          <w:szCs w:val="22"/>
        </w:rPr>
        <w:t>字</w:t>
      </w:r>
      <w:r w:rsidRPr="0082015E">
        <w:rPr>
          <w:sz w:val="22"/>
          <w:szCs w:val="22"/>
        </w:rPr>
        <w:t>典》（</w:t>
      </w:r>
      <w:r w:rsidRPr="0082015E">
        <w:rPr>
          <w:rFonts w:hint="eastAsia"/>
          <w:sz w:val="22"/>
          <w:szCs w:val="22"/>
        </w:rPr>
        <w:t>五</w:t>
      </w:r>
      <w:r w:rsidRPr="0082015E">
        <w:rPr>
          <w:sz w:val="22"/>
          <w:szCs w:val="22"/>
        </w:rPr>
        <w:t>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AA084D">
        <w:rPr>
          <w:rFonts w:hint="eastAsia"/>
          <w:sz w:val="22"/>
          <w:szCs w:val="22"/>
        </w:rPr>
        <w:t>194</w:t>
      </w:r>
      <w:r w:rsidRPr="0082015E">
        <w:rPr>
          <w:sz w:val="22"/>
          <w:szCs w:val="22"/>
        </w:rPr>
        <w:t>）</w:t>
      </w:r>
    </w:p>
  </w:footnote>
  <w:footnote w:id="92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翕（</w:t>
      </w:r>
      <w:r w:rsidRPr="0082015E">
        <w:rPr>
          <w:rFonts w:eastAsia="標楷體"/>
          <w:sz w:val="22"/>
          <w:szCs w:val="22"/>
        </w:rPr>
        <w:t>ㄒ</w:t>
      </w:r>
      <w:r w:rsidRPr="0082015E">
        <w:rPr>
          <w:rFonts w:eastAsia="標楷體"/>
          <w:b/>
          <w:bCs/>
          <w:sz w:val="22"/>
          <w:szCs w:val="22"/>
        </w:rPr>
        <w:t>ㄧ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然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忽然；突然。（《漢語大詞典》（九），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65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93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噑（</w:t>
      </w:r>
      <w:r w:rsidRPr="0082015E">
        <w:rPr>
          <w:rFonts w:eastAsia="標楷體"/>
          <w:sz w:val="22"/>
          <w:szCs w:val="22"/>
        </w:rPr>
        <w:t>ㄏㄠ</w:t>
      </w:r>
      <w:r w:rsidRPr="0082015E">
        <w:rPr>
          <w:rFonts w:ascii="標楷體" w:eastAsia="標楷體" w:hAnsi="標楷體"/>
          <w:sz w:val="22"/>
          <w:szCs w:val="22"/>
        </w:rPr>
        <w:t>ˊ</w:t>
      </w:r>
      <w:r w:rsidRPr="0082015E">
        <w:rPr>
          <w:sz w:val="22"/>
          <w:szCs w:val="22"/>
        </w:rPr>
        <w:t>）：同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嗥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吼叫。（嗥《漢語大詞典》（三），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465</w:t>
      </w:r>
      <w:r w:rsidRPr="0082015E">
        <w:rPr>
          <w:sz w:val="22"/>
          <w:szCs w:val="22"/>
        </w:rPr>
        <w:t>）</w:t>
      </w:r>
    </w:p>
  </w:footnote>
  <w:footnote w:id="94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Style w:val="gaiji"/>
          <w:rFonts w:ascii="Times New Roman" w:hAnsi="Times New Roman"/>
          <w:sz w:val="22"/>
          <w:szCs w:val="22"/>
        </w:rPr>
        <w:t>嘷</w:t>
      </w:r>
      <w:r w:rsidRPr="0082015E">
        <w:rPr>
          <w:sz w:val="22"/>
          <w:szCs w:val="22"/>
        </w:rPr>
        <w:t>哭＝號咷【宋】【元】【明】【宮】。（大正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95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斛（</w:t>
      </w:r>
      <w:r w:rsidRPr="0082015E">
        <w:rPr>
          <w:rFonts w:eastAsia="標楷體"/>
          <w:sz w:val="22"/>
          <w:szCs w:val="22"/>
        </w:rPr>
        <w:t>ㄏㄨ</w:t>
      </w:r>
      <w:r w:rsidRPr="0082015E">
        <w:rPr>
          <w:rFonts w:ascii="標楷體" w:eastAsia="標楷體" w:hAnsi="標楷體"/>
          <w:sz w:val="22"/>
          <w:szCs w:val="22"/>
        </w:rPr>
        <w:t>ˊ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量器。（《漢語大詞典》（七），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338</w:t>
      </w:r>
      <w:r w:rsidRPr="0082015E">
        <w:rPr>
          <w:sz w:val="22"/>
          <w:szCs w:val="22"/>
        </w:rPr>
        <w:t>）</w:t>
      </w:r>
    </w:p>
  </w:footnote>
  <w:footnote w:id="96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胡麻：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即芝麻。相傳漢張騫得其種於西域，故名。（《漢語大詞典》（六），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1214</w:t>
      </w:r>
      <w:r w:rsidRPr="0082015E">
        <w:rPr>
          <w:sz w:val="22"/>
          <w:szCs w:val="22"/>
        </w:rPr>
        <w:t>）</w:t>
      </w:r>
    </w:p>
  </w:footnote>
  <w:footnote w:id="97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阿浮陀地獄、尼羅浮陀地獄、阿羅邏</w:t>
      </w:r>
      <w:r w:rsidRPr="0082015E">
        <w:rPr>
          <w:rFonts w:ascii="新細明體" w:hAnsi="新細明體"/>
          <w:sz w:val="22"/>
          <w:szCs w:val="22"/>
        </w:rPr>
        <w:t>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阿婆婆地獄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休休地獄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漚波羅地獄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分陀梨迦地獄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摩呵波頭摩地獄</w:t>
      </w:r>
      <w:r w:rsidRPr="0082015E">
        <w:rPr>
          <w:rFonts w:ascii="新細明體" w:hAnsi="新細明體" w:hint="eastAsia"/>
          <w:sz w:val="22"/>
          <w:szCs w:val="22"/>
        </w:rPr>
        <w:t>，此為八寒地獄。參見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16</w:t>
      </w:r>
      <w:r w:rsidRPr="0082015E">
        <w:rPr>
          <w:rFonts w:hint="eastAsia"/>
          <w:sz w:val="22"/>
          <w:szCs w:val="22"/>
        </w:rPr>
        <w:t>：「</w:t>
      </w:r>
      <w:r w:rsidRPr="0082015E">
        <w:rPr>
          <w:rFonts w:ascii="標楷體" w:eastAsia="標楷體" w:hAnsi="標楷體" w:hint="eastAsia"/>
          <w:sz w:val="22"/>
          <w:szCs w:val="22"/>
        </w:rPr>
        <w:t>八寒氷地獄者：一名頞浮陀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少多有孔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，二名尼羅浮陀，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無孔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，三名阿羅羅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寒戰聲也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，四名阿婆婆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，五名睺睺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亦是患寒聲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，六名漚波羅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此地獄外壁似青蓮花也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，七名波頭摩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紅蓮花，罪人生中受苦也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，八名摩訶波頭摩，是為八。</w:t>
      </w:r>
      <w:r w:rsidRPr="0082015E">
        <w:rPr>
          <w:rFonts w:hint="eastAsia"/>
          <w:sz w:val="22"/>
          <w:szCs w:val="22"/>
        </w:rPr>
        <w:t>」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176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rFonts w:eastAsia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77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rFonts w:eastAsia="Roman Unicode" w:hint="eastAsia"/>
            <w:sz w:val="22"/>
            <w:szCs w:val="22"/>
          </w:rPr>
          <w:t>-</w:t>
        </w:r>
        <w:r w:rsidRPr="00AA084D">
          <w:rPr>
            <w:sz w:val="22"/>
            <w:szCs w:val="22"/>
          </w:rPr>
          <w:t>177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rFonts w:eastAsia="Roman Unicode"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98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漚（</w:t>
      </w:r>
      <w:r w:rsidRPr="0082015E">
        <w:rPr>
          <w:rFonts w:ascii="標楷體" w:eastAsia="標楷體" w:hAnsi="標楷體"/>
          <w:sz w:val="22"/>
          <w:szCs w:val="22"/>
        </w:rPr>
        <w:t>ㄡˋ</w:t>
      </w:r>
      <w:r w:rsidRPr="0082015E">
        <w:rPr>
          <w:sz w:val="22"/>
          <w:szCs w:val="22"/>
        </w:rPr>
        <w:t>）：長時間浸泡。（《漢語大詞典》（六），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74</w:t>
      </w:r>
      <w:r w:rsidRPr="0082015E">
        <w:rPr>
          <w:sz w:val="22"/>
          <w:szCs w:val="22"/>
        </w:rPr>
        <w:t>）</w:t>
      </w:r>
    </w:p>
  </w:footnote>
  <w:footnote w:id="99">
    <w:p w:rsidR="003D3C25" w:rsidRPr="0082015E" w:rsidRDefault="003D3C25" w:rsidP="006D3D5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（五）＋百【宋】【元】【明】【宮】【石】。（大正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</w:footnote>
  <w:footnote w:id="100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犁：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耕地翻土的農具。（《漢語大詞典》（六），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269</w:t>
      </w:r>
      <w:r w:rsidRPr="0082015E">
        <w:rPr>
          <w:sz w:val="22"/>
          <w:szCs w:val="22"/>
        </w:rPr>
        <w:t>）</w:t>
      </w:r>
    </w:p>
  </w:footnote>
  <w:footnote w:id="101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夫士之生＝夫世之士【宮】。（大正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02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十＝千【石】。（大正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103">
    <w:p w:rsidR="003D3C25" w:rsidRPr="0082015E" w:rsidRDefault="003D3C25" w:rsidP="006D3D53">
      <w:pPr>
        <w:pStyle w:val="FootnoteText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五＝三【宮】。（大正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104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48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1278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351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352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52"/>
            <w:attr w:name="UnitName" w:val="a"/>
          </w:smartTagPr>
          <w:r w:rsidRPr="00AA084D">
            <w:rPr>
              <w:sz w:val="22"/>
              <w:szCs w:val="22"/>
            </w:rPr>
            <w:t>352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276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470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603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105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詭</w:t>
      </w:r>
      <w:r w:rsidRPr="0082015E">
        <w:rPr>
          <w:rFonts w:ascii="新細明體" w:hAnsi="新細明體"/>
          <w:sz w:val="22"/>
          <w:szCs w:val="22"/>
        </w:rPr>
        <w:t>（</w:t>
      </w:r>
      <w:r w:rsidRPr="0082015E">
        <w:rPr>
          <w:rFonts w:ascii="標楷體" w:eastAsia="標楷體" w:hAnsi="標楷體"/>
          <w:sz w:val="22"/>
          <w:szCs w:val="22"/>
        </w:rPr>
        <w:t>ㄍㄨㄟˇ</w:t>
      </w:r>
      <w:r w:rsidRPr="0082015E">
        <w:rPr>
          <w:rFonts w:ascii="新細明體" w:hAnsi="新細明體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欺詐，假冒。（《漢語大詞典》（十一），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187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38" w:left="331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詭言：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假稱，謊稱。（《漢語大詞典》（十一），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189</w:t>
      </w:r>
      <w:r w:rsidRPr="0082015E">
        <w:rPr>
          <w:sz w:val="22"/>
          <w:szCs w:val="22"/>
        </w:rPr>
        <w:t>）</w:t>
      </w:r>
    </w:p>
  </w:footnote>
  <w:footnote w:id="106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</w:rPr>
      </w:pPr>
      <w:r w:rsidRPr="00724F10">
        <w:rPr>
          <w:rStyle w:val="FootnoteReference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佛誡羅睺羅妄語。（印順法師，《大智度論筆記》〔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  <w:p w:rsidR="003D3C25" w:rsidRPr="0082015E" w:rsidRDefault="003D3C25" w:rsidP="006D3D53">
      <w:pPr>
        <w:pStyle w:val="FootnoteText"/>
        <w:ind w:leftChars="135" w:left="324"/>
        <w:jc w:val="both"/>
        <w:rPr>
          <w:sz w:val="22"/>
        </w:rPr>
      </w:pPr>
      <w:r w:rsidRPr="009E57F1">
        <w:rPr>
          <w:sz w:val="22"/>
          <w:szCs w:val="22"/>
        </w:rPr>
        <w:t>參見</w:t>
      </w:r>
      <w:r w:rsidRPr="0082015E">
        <w:rPr>
          <w:sz w:val="22"/>
        </w:rPr>
        <w:t>《中阿含經》卷</w:t>
      </w:r>
      <w:r w:rsidRPr="00AA084D">
        <w:rPr>
          <w:sz w:val="22"/>
        </w:rPr>
        <w:t>3</w:t>
      </w:r>
      <w:r w:rsidRPr="0082015E">
        <w:rPr>
          <w:sz w:val="22"/>
        </w:rPr>
        <w:t>（</w:t>
      </w:r>
      <w:r w:rsidRPr="00AA084D">
        <w:rPr>
          <w:sz w:val="22"/>
        </w:rPr>
        <w:t>14</w:t>
      </w:r>
      <w:r w:rsidRPr="0082015E">
        <w:rPr>
          <w:sz w:val="22"/>
        </w:rPr>
        <w:t>經）《羅云經》（大正</w:t>
      </w:r>
      <w:r w:rsidRPr="00AA084D">
        <w:rPr>
          <w:sz w:val="22"/>
        </w:rPr>
        <w:t>1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3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436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-</w:t>
      </w:r>
      <w:r w:rsidRPr="00AA084D">
        <w:rPr>
          <w:sz w:val="22"/>
        </w:rPr>
        <w:t>437</w:t>
      </w:r>
      <w:r w:rsidRPr="00AA084D">
        <w:rPr>
          <w:rFonts w:eastAsia="Roman Unicode"/>
          <w:sz w:val="22"/>
        </w:rPr>
        <w:t>b</w:t>
      </w:r>
      <w:r w:rsidRPr="0082015E">
        <w:rPr>
          <w:sz w:val="22"/>
        </w:rPr>
        <w:t>），《出曜經》卷</w:t>
      </w:r>
      <w:r w:rsidRPr="00AA084D">
        <w:rPr>
          <w:sz w:val="22"/>
        </w:rPr>
        <w:t>11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6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668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），《法句譬喻經》卷</w:t>
      </w:r>
      <w:r w:rsidRPr="00AA084D">
        <w:rPr>
          <w:sz w:val="22"/>
        </w:rPr>
        <w:t>3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599</w:t>
        </w:r>
        <w:r w:rsidRPr="00AA084D">
          <w:rPr>
            <w:rFonts w:eastAsia="Roman Unicode"/>
            <w:sz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00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</w:rPr>
          <w:t>-</w:t>
        </w:r>
        <w:r w:rsidRPr="00AA084D">
          <w:rPr>
            <w:sz w:val="22"/>
          </w:rPr>
          <w:t>600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）。</w:t>
      </w:r>
    </w:p>
  </w:footnote>
  <w:footnote w:id="107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9E57F1">
        <w:rPr>
          <w:sz w:val="22"/>
          <w:szCs w:val="22"/>
        </w:rPr>
        <w:t>參豫</w:t>
      </w:r>
      <w:r w:rsidRPr="0082015E">
        <w:rPr>
          <w:sz w:val="22"/>
          <w:szCs w:val="22"/>
        </w:rPr>
        <w:t>（</w:t>
      </w:r>
      <w:r w:rsidRPr="0082015E">
        <w:rPr>
          <w:rFonts w:ascii="標楷體" w:eastAsia="標楷體" w:hAnsi="標楷體"/>
          <w:sz w:val="22"/>
          <w:szCs w:val="22"/>
        </w:rPr>
        <w:t>ㄩˋ</w:t>
      </w:r>
      <w:r w:rsidRPr="0082015E">
        <w:rPr>
          <w:sz w:val="22"/>
          <w:szCs w:val="22"/>
        </w:rPr>
        <w:t>）：見</w:t>
      </w:r>
      <w:r w:rsidRPr="0082015E">
        <w:rPr>
          <w:sz w:val="22"/>
          <w:szCs w:val="22"/>
        </w:rPr>
        <w:t xml:space="preserve">“ </w:t>
      </w:r>
      <w:r w:rsidRPr="0082015E">
        <w:rPr>
          <w:sz w:val="22"/>
          <w:szCs w:val="22"/>
        </w:rPr>
        <w:t>參與</w:t>
      </w:r>
      <w:r w:rsidRPr="0082015E">
        <w:rPr>
          <w:sz w:val="22"/>
          <w:szCs w:val="22"/>
        </w:rPr>
        <w:t xml:space="preserve"> ”</w:t>
      </w:r>
      <w:r w:rsidRPr="0082015E">
        <w:rPr>
          <w:rFonts w:hint="eastAsia"/>
          <w:sz w:val="22"/>
          <w:szCs w:val="22"/>
        </w:rPr>
        <w:t>。</w:t>
      </w:r>
      <w:r w:rsidRPr="0082015E">
        <w:rPr>
          <w:sz w:val="22"/>
          <w:szCs w:val="22"/>
        </w:rPr>
        <w:t>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48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35" w:left="324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參與：</w:t>
      </w:r>
      <w:r w:rsidRPr="0082015E">
        <w:rPr>
          <w:sz w:val="22"/>
          <w:szCs w:val="22"/>
        </w:rPr>
        <w:t>預聞而參議其事；介入，參加。（《漢語大詞典》（二），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46</w:t>
      </w:r>
      <w:r w:rsidRPr="0082015E">
        <w:rPr>
          <w:sz w:val="22"/>
          <w:szCs w:val="22"/>
        </w:rPr>
        <w:t>）</w:t>
      </w:r>
    </w:p>
  </w:footnote>
  <w:footnote w:id="108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教敕：教誡，教訓。（《漢語大詞典》（五），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44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09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承：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接受，承受。（《漢語大詞典》（一），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770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承用：因襲，沿用。（《漢語大詞典》（一），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10">
    <w:p w:rsidR="003D3C25" w:rsidRPr="0082015E" w:rsidRDefault="003D3C25" w:rsidP="006D3D53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妄語十罪。（導師《大智度論筆記》〔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參見《分別善惡報應經》卷</w:t>
      </w:r>
      <w:r w:rsidRPr="0082015E">
        <w:rPr>
          <w:rFonts w:hint="eastAsia"/>
          <w:sz w:val="22"/>
          <w:szCs w:val="22"/>
        </w:rPr>
        <w:t>下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736b28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c5</w:t>
      </w:r>
      <w:r w:rsidRPr="0082015E">
        <w:rPr>
          <w:rFonts w:hint="eastAsia"/>
          <w:sz w:val="22"/>
          <w:szCs w:val="22"/>
        </w:rPr>
        <w:t>）。</w:t>
      </w:r>
    </w:p>
  </w:footnote>
  <w:footnote w:id="111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麴（</w:t>
      </w:r>
      <w:r w:rsidRPr="0082015E">
        <w:rPr>
          <w:rFonts w:ascii="標楷體" w:eastAsia="標楷體" w:hAnsi="標楷體"/>
          <w:sz w:val="22"/>
          <w:szCs w:val="22"/>
        </w:rPr>
        <w:t>ㄑㄩ</w:t>
      </w:r>
      <w:r w:rsidRPr="0082015E">
        <w:rPr>
          <w:sz w:val="22"/>
          <w:szCs w:val="22"/>
        </w:rPr>
        <w:t>）＝</w:t>
      </w:r>
      <w:r w:rsidRPr="0082015E">
        <w:rPr>
          <w:rStyle w:val="gaiji"/>
          <w:sz w:val="22"/>
          <w:szCs w:val="22"/>
        </w:rPr>
        <w:t>麯</w:t>
      </w:r>
      <w:r w:rsidRPr="0082015E">
        <w:rPr>
          <w:sz w:val="22"/>
          <w:szCs w:val="22"/>
        </w:rPr>
        <w:t>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12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伏匿：隱藏，躲藏。（《漢語大詞典》（一），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1184</w:t>
      </w:r>
      <w:r w:rsidRPr="0082015E">
        <w:rPr>
          <w:sz w:val="22"/>
          <w:szCs w:val="22"/>
        </w:rPr>
        <w:t>）</w:t>
      </w:r>
    </w:p>
  </w:footnote>
  <w:footnote w:id="113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怳＝恍【宋】【元】【明】【宮】。（大正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114">
    <w:p w:rsidR="003D3C25" w:rsidRPr="0012083E" w:rsidRDefault="003D3C25" w:rsidP="00724F10">
      <w:pPr>
        <w:pStyle w:val="FootnoteText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1</w:t>
      </w:r>
      <w:r w:rsidRPr="0012083E">
        <w:rPr>
          <w:rFonts w:hint="eastAsia"/>
          <w:sz w:val="22"/>
          <w:szCs w:val="22"/>
        </w:rPr>
        <w:t>）</w:t>
      </w:r>
      <w:bookmarkStart w:id="124" w:name="OLE_LINK1"/>
      <w:bookmarkStart w:id="125" w:name="OLE_LINK2"/>
      <w:r w:rsidRPr="0012083E">
        <w:rPr>
          <w:sz w:val="22"/>
          <w:szCs w:val="22"/>
        </w:rPr>
        <w:t>怳惚</w:t>
      </w:r>
      <w:bookmarkEnd w:id="124"/>
      <w:bookmarkEnd w:id="125"/>
      <w:r w:rsidRPr="0012083E">
        <w:rPr>
          <w:sz w:val="22"/>
          <w:szCs w:val="22"/>
        </w:rPr>
        <w:t>（</w:t>
      </w:r>
      <w:r w:rsidRPr="0012083E">
        <w:rPr>
          <w:rFonts w:ascii="標楷體" w:eastAsia="標楷體" w:hAnsi="標楷體"/>
          <w:sz w:val="22"/>
          <w:szCs w:val="22"/>
        </w:rPr>
        <w:t>ㄏㄨㄤˇ ㄏㄨ</w:t>
      </w:r>
      <w:r w:rsidRPr="0012083E">
        <w:rPr>
          <w:sz w:val="22"/>
          <w:szCs w:val="22"/>
        </w:rPr>
        <w:t>）：</w:t>
      </w:r>
      <w:r w:rsidRPr="0012083E">
        <w:rPr>
          <w:rFonts w:hint="eastAsia"/>
          <w:sz w:val="22"/>
          <w:szCs w:val="22"/>
        </w:rPr>
        <w:t>見“</w:t>
      </w:r>
      <w:r w:rsidRPr="0012083E"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怳忽</w:t>
      </w:r>
      <w:r w:rsidRPr="0012083E"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”。</w:t>
      </w:r>
      <w:r w:rsidRPr="0012083E">
        <w:rPr>
          <w:sz w:val="22"/>
          <w:szCs w:val="22"/>
        </w:rPr>
        <w:t>（《漢語大詞典》（七），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r w:rsidRPr="0012083E">
        <w:rPr>
          <w:sz w:val="22"/>
          <w:szCs w:val="22"/>
        </w:rPr>
        <w:t>）</w:t>
      </w:r>
    </w:p>
    <w:p w:rsidR="003D3C25" w:rsidRPr="00724F10" w:rsidRDefault="003D3C25" w:rsidP="00724F10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）怳忽：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.</w:t>
      </w:r>
      <w:r w:rsidRPr="0012083E">
        <w:rPr>
          <w:sz w:val="22"/>
          <w:szCs w:val="22"/>
        </w:rPr>
        <w:t>謂知覺迷糊或神思不定。（《漢語大詞典》（七），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r w:rsidRPr="0012083E">
        <w:rPr>
          <w:sz w:val="22"/>
          <w:szCs w:val="22"/>
        </w:rPr>
        <w:t>）</w:t>
      </w:r>
    </w:p>
  </w:footnote>
  <w:footnote w:id="115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騃（</w:t>
      </w:r>
      <w:r w:rsidRPr="0082015E">
        <w:rPr>
          <w:rFonts w:ascii="標楷體" w:eastAsia="標楷體" w:hAnsi="標楷體"/>
          <w:sz w:val="22"/>
          <w:szCs w:val="22"/>
        </w:rPr>
        <w:t>ㄞˊ</w:t>
      </w:r>
      <w:r w:rsidRPr="0082015E">
        <w:rPr>
          <w:sz w:val="22"/>
          <w:szCs w:val="22"/>
        </w:rPr>
        <w:t>）：愚，呆。（《漢語大詞典》（十二），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847</w:t>
      </w:r>
      <w:r w:rsidRPr="0082015E">
        <w:rPr>
          <w:sz w:val="22"/>
          <w:szCs w:val="22"/>
        </w:rPr>
        <w:t>）</w:t>
      </w:r>
    </w:p>
  </w:footnote>
  <w:footnote w:id="116">
    <w:p w:rsidR="003D3C25" w:rsidRPr="0082015E" w:rsidRDefault="003D3C25" w:rsidP="006D3D53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參見《分別善惡報應經》卷</w:t>
      </w:r>
      <w:r w:rsidRPr="0082015E">
        <w:rPr>
          <w:rFonts w:hint="eastAsia"/>
          <w:sz w:val="22"/>
          <w:szCs w:val="22"/>
        </w:rPr>
        <w:t>下（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1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rFonts w:hint="eastAsia"/>
          <w:spacing w:val="-2"/>
          <w:sz w:val="22"/>
          <w:szCs w:val="22"/>
        </w:rPr>
        <w:t>《</w:t>
      </w:r>
      <w:r w:rsidRPr="007812CC">
        <w:rPr>
          <w:spacing w:val="-2"/>
          <w:sz w:val="22"/>
          <w:szCs w:val="22"/>
        </w:rPr>
        <w:t>佛說出家緣經》卷</w:t>
      </w:r>
      <w:r w:rsidRPr="00AA084D">
        <w:rPr>
          <w:spacing w:val="-2"/>
          <w:sz w:val="22"/>
          <w:szCs w:val="22"/>
        </w:rPr>
        <w:t>1</w:t>
      </w:r>
      <w:r w:rsidRPr="007812CC">
        <w:rPr>
          <w:spacing w:val="-2"/>
          <w:sz w:val="22"/>
          <w:szCs w:val="22"/>
        </w:rPr>
        <w:t>：「</w:t>
      </w:r>
      <w:r w:rsidRPr="007812CC">
        <w:rPr>
          <w:rFonts w:eastAsia="標楷體"/>
          <w:spacing w:val="-2"/>
          <w:sz w:val="22"/>
          <w:szCs w:val="22"/>
        </w:rPr>
        <w:t>飲酒有三十五惡。何等三十五？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1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7812CC">
        <w:rPr>
          <w:rFonts w:eastAsia="標楷體"/>
          <w:spacing w:val="-2"/>
          <w:sz w:val="22"/>
          <w:szCs w:val="22"/>
        </w:rPr>
        <w:t>散盡財賄；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2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7812CC">
        <w:rPr>
          <w:rFonts w:eastAsia="標楷體"/>
          <w:spacing w:val="-2"/>
          <w:sz w:val="22"/>
          <w:szCs w:val="22"/>
        </w:rPr>
        <w:t>致眾苦患；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3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怨諍增重；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裸露形軀；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惡名遐邇；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慧明日減；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應得不得；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已得便失；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顯揚惡事；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要務頓發憂慼之本；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恍惚變沒；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顏貌鄙惡；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輕慢尊長；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不知供養沙門、婆羅門；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自於室家不辨尊卑；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不宗敬佛；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不崇大法；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不敬事僧；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返親惡人；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遠離明能；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崩墜邪道；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無慚愧心；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不護根門；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惛荒婬欲；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眾所不愛；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人不喜見；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德士宿舊咸來咎責；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集造眾惡；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要用之勢，不豫識任；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智德隱避；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像類不別；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去泥洹遠；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種狂惑業；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身死命終生地獄中；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設得為人，愚癡頑瞶。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736c5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</w:p>
  </w:footnote>
  <w:footnote w:id="117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四罪：殺生、偷盜、邪婬、飲酒。</w:t>
      </w:r>
    </w:p>
  </w:footnote>
  <w:footnote w:id="118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事重＝重事【宋】【元】【明】【宮】【石】。（大正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17</w:t>
      </w:r>
      <w:r w:rsidRPr="0082015E">
        <w:rPr>
          <w:sz w:val="22"/>
          <w:szCs w:val="22"/>
        </w:rPr>
        <w:t>）</w:t>
      </w:r>
    </w:p>
  </w:footnote>
  <w:footnote w:id="119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榮耀：</w:t>
      </w:r>
      <w:r w:rsidRPr="0082015E">
        <w:rPr>
          <w:rFonts w:hint="eastAsia"/>
          <w:sz w:val="22"/>
          <w:szCs w:val="22"/>
        </w:rPr>
        <w:t>亦作“榮曜”。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花木茂盛鮮艷。</w:t>
      </w:r>
      <w:r w:rsidRPr="0082015E">
        <w:rPr>
          <w:sz w:val="22"/>
          <w:szCs w:val="22"/>
        </w:rPr>
        <w:t>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AA084D">
        <w:rPr>
          <w:rFonts w:hint="eastAsia"/>
          <w:sz w:val="22"/>
          <w:szCs w:val="22"/>
        </w:rPr>
        <w:t>32</w:t>
      </w:r>
      <w:r w:rsidRPr="0082015E">
        <w:rPr>
          <w:sz w:val="22"/>
          <w:szCs w:val="22"/>
        </w:rPr>
        <w:t>）</w:t>
      </w:r>
    </w:p>
  </w:footnote>
  <w:footnote w:id="120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882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7812CC">
        <w:rPr>
          <w:sz w:val="22"/>
          <w:szCs w:val="22"/>
        </w:rPr>
        <w:t>：此即下文所稱之波利質多樹（</w:t>
      </w:r>
      <w:r w:rsidRPr="00AA084D">
        <w:rPr>
          <w:rFonts w:eastAsia="Roman Unicode"/>
          <w:sz w:val="22"/>
          <w:szCs w:val="22"/>
        </w:rPr>
        <w:t>Parijātaka</w:t>
      </w:r>
      <w:r w:rsidRPr="007812CC">
        <w:rPr>
          <w:sz w:val="22"/>
          <w:szCs w:val="22"/>
        </w:rPr>
        <w:t>）。</w:t>
      </w:r>
      <w:r w:rsidRPr="007812CC">
        <w:rPr>
          <w:sz w:val="22"/>
          <w:szCs w:val="22"/>
        </w:rPr>
        <w:tab/>
      </w:r>
    </w:p>
  </w:footnote>
  <w:footnote w:id="121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丹葩（</w:t>
      </w:r>
      <w:r w:rsidRPr="007812CC">
        <w:rPr>
          <w:rFonts w:ascii="標楷體" w:eastAsia="標楷體" w:hAnsi="標楷體"/>
          <w:sz w:val="22"/>
          <w:szCs w:val="22"/>
        </w:rPr>
        <w:t>ㄆㄚ</w:t>
      </w:r>
      <w:r w:rsidRPr="007812CC">
        <w:rPr>
          <w:sz w:val="22"/>
          <w:szCs w:val="22"/>
        </w:rPr>
        <w:t>）：紅花。（《漢語大詞典》（一），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687</w:t>
      </w:r>
      <w:r w:rsidRPr="007812CC">
        <w:rPr>
          <w:sz w:val="22"/>
          <w:szCs w:val="22"/>
        </w:rPr>
        <w:t>）</w:t>
      </w:r>
    </w:p>
  </w:footnote>
  <w:footnote w:id="122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rFonts w:hint="eastAsia"/>
          <w:sz w:val="22"/>
          <w:szCs w:val="22"/>
        </w:rPr>
        <w:t>無央：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無窮盡。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猶無數。（《漢語大詞典》（七），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105</w:t>
      </w:r>
      <w:r w:rsidRPr="007812CC">
        <w:rPr>
          <w:rFonts w:hint="eastAsia"/>
          <w:sz w:val="22"/>
          <w:szCs w:val="22"/>
        </w:rPr>
        <w:t>）</w:t>
      </w:r>
    </w:p>
  </w:footnote>
  <w:footnote w:id="123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 xml:space="preserve"> 間（</w:t>
      </w:r>
      <w:r w:rsidRPr="007812CC">
        <w:rPr>
          <w:rStyle w:val="linehead"/>
          <w:rFonts w:ascii="標楷體" w:eastAsia="標楷體" w:hAnsi="標楷體" w:cs="新細明體" w:hint="eastAsia"/>
          <w:color w:val="auto"/>
          <w:kern w:val="0"/>
          <w:sz w:val="22"/>
          <w:szCs w:val="22"/>
        </w:rPr>
        <w:t>ㄐㄧㄢˋ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）：間或。</w:t>
      </w:r>
      <w:r w:rsidRPr="007812CC">
        <w:rPr>
          <w:rFonts w:hint="eastAsia"/>
          <w:sz w:val="22"/>
          <w:szCs w:val="22"/>
        </w:rPr>
        <w:t>（《漢語大詞典》（十二），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73</w:t>
      </w:r>
      <w:r w:rsidRPr="007812CC">
        <w:rPr>
          <w:rFonts w:hint="eastAsia"/>
          <w:sz w:val="22"/>
          <w:szCs w:val="22"/>
        </w:rPr>
        <w:t>）</w:t>
      </w:r>
    </w:p>
    <w:p w:rsidR="003D3C25" w:rsidRPr="007812CC" w:rsidRDefault="003D3C25" w:rsidP="006D3D53">
      <w:pPr>
        <w:pStyle w:val="FootnoteText"/>
        <w:ind w:leftChars="135" w:left="324"/>
        <w:jc w:val="both"/>
        <w:rPr>
          <w:sz w:val="22"/>
          <w:szCs w:val="22"/>
        </w:rPr>
      </w:pPr>
      <w:r w:rsidRPr="007812CC">
        <w:rPr>
          <w:rFonts w:hint="eastAsia"/>
          <w:sz w:val="22"/>
          <w:szCs w:val="22"/>
        </w:rPr>
        <w:t>閒或：亦作“間或”。偶爾，有時候。（《漢語大詞典》（十二），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80</w:t>
      </w:r>
      <w:r w:rsidRPr="007812CC">
        <w:rPr>
          <w:rFonts w:hint="eastAsia"/>
          <w:sz w:val="22"/>
          <w:szCs w:val="22"/>
        </w:rPr>
        <w:t>）</w:t>
      </w:r>
    </w:p>
  </w:footnote>
  <w:footnote w:id="124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壟＝瓏【宋】【宮】。（大正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7812CC">
        <w:rPr>
          <w:sz w:val="22"/>
          <w:szCs w:val="22"/>
        </w:rPr>
        <w:t>）</w:t>
      </w:r>
    </w:p>
    <w:p w:rsidR="003D3C25" w:rsidRPr="007812CC" w:rsidRDefault="003D3C25" w:rsidP="006D3D53">
      <w:pPr>
        <w:pStyle w:val="FootnoteText"/>
        <w:ind w:leftChars="135" w:left="324"/>
        <w:jc w:val="both"/>
        <w:rPr>
          <w:sz w:val="22"/>
          <w:szCs w:val="22"/>
        </w:rPr>
      </w:pPr>
      <w:r w:rsidRPr="007812CC">
        <w:rPr>
          <w:sz w:val="22"/>
          <w:szCs w:val="22"/>
        </w:rPr>
        <w:t>壟</w:t>
      </w:r>
      <w:r w:rsidRPr="007812CC">
        <w:rPr>
          <w:rFonts w:ascii="新細明體" w:hAnsi="新細明體"/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高丘，高地。</w:t>
      </w:r>
      <w:r w:rsidRPr="00AA084D">
        <w:rPr>
          <w:rFonts w:hint="eastAsia"/>
          <w:sz w:val="22"/>
          <w:szCs w:val="22"/>
        </w:rPr>
        <w:t>3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田埂，田間稍稍高起的小路。（《漢語大詞典》（二），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1242</w:t>
      </w:r>
      <w:r w:rsidRPr="007812CC">
        <w:rPr>
          <w:sz w:val="22"/>
          <w:szCs w:val="22"/>
        </w:rPr>
        <w:t>）</w:t>
      </w:r>
    </w:p>
    <w:p w:rsidR="003D3C25" w:rsidRPr="007812CC" w:rsidRDefault="003D3C25" w:rsidP="006D3D53">
      <w:pPr>
        <w:pStyle w:val="FootnoteText"/>
        <w:ind w:leftChars="135" w:left="324"/>
        <w:jc w:val="both"/>
        <w:rPr>
          <w:sz w:val="22"/>
          <w:szCs w:val="22"/>
        </w:rPr>
      </w:pP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輕密</w:t>
      </w:r>
      <w:r w:rsidRPr="007812CC">
        <w:rPr>
          <w:rFonts w:hint="eastAsia"/>
          <w:sz w:val="22"/>
          <w:szCs w:val="22"/>
        </w:rPr>
        <w:t>無間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壟：形容天衣輕柔密實平順，沒有不平隆起的縐褶。</w:t>
      </w:r>
    </w:p>
  </w:footnote>
  <w:footnote w:id="125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映繡＝照文繡【元】【明】。（大正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</w:t>
      </w:r>
    </w:p>
  </w:footnote>
  <w:footnote w:id="126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斐亹</w:t>
      </w:r>
      <w:r w:rsidRPr="007812CC">
        <w:rPr>
          <w:rFonts w:ascii="新細明體" w:hAnsi="新細明體"/>
          <w:sz w:val="22"/>
          <w:szCs w:val="22"/>
        </w:rPr>
        <w:t>（</w:t>
      </w:r>
      <w:r w:rsidRPr="007812CC">
        <w:rPr>
          <w:rFonts w:ascii="標楷體" w:eastAsia="標楷體" w:hAnsi="標楷體"/>
          <w:sz w:val="22"/>
          <w:szCs w:val="22"/>
        </w:rPr>
        <w:t>ㄈㄟ ㄨㄟˇ</w:t>
      </w:r>
      <w:r w:rsidRPr="007812CC">
        <w:rPr>
          <w:sz w:val="22"/>
          <w:szCs w:val="22"/>
        </w:rPr>
        <w:t>）：</w:t>
      </w:r>
      <w:r w:rsidRPr="007812CC">
        <w:rPr>
          <w:rFonts w:hint="eastAsia"/>
          <w:sz w:val="22"/>
          <w:szCs w:val="22"/>
        </w:rPr>
        <w:t>亦作“斐斖”。文彩絢麗貌。</w:t>
      </w:r>
      <w:r w:rsidRPr="007812CC">
        <w:rPr>
          <w:sz w:val="22"/>
          <w:szCs w:val="22"/>
        </w:rPr>
        <w:t>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1548</w:t>
      </w:r>
      <w:r w:rsidRPr="007812CC">
        <w:rPr>
          <w:sz w:val="22"/>
          <w:szCs w:val="22"/>
        </w:rPr>
        <w:t>）</w:t>
      </w:r>
    </w:p>
  </w:footnote>
  <w:footnote w:id="127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耳璫（</w:t>
      </w:r>
      <w:r w:rsidRPr="007812CC">
        <w:rPr>
          <w:rFonts w:ascii="標楷體" w:eastAsia="標楷體" w:hAnsi="標楷體"/>
          <w:sz w:val="22"/>
          <w:szCs w:val="22"/>
        </w:rPr>
        <w:t>ㄉㄤ</w:t>
      </w:r>
      <w:r w:rsidRPr="007812CC">
        <w:rPr>
          <w:sz w:val="22"/>
          <w:szCs w:val="22"/>
        </w:rPr>
        <w:t>）：即耳珠。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婦女的耳飾。（《漢語大詞典》（八），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52</w:t>
      </w:r>
      <w:r w:rsidRPr="007812CC">
        <w:rPr>
          <w:sz w:val="22"/>
          <w:szCs w:val="22"/>
        </w:rPr>
        <w:t>）</w:t>
      </w:r>
    </w:p>
  </w:footnote>
  <w:footnote w:id="128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rStyle w:val="ttsigdiff1"/>
          <w:rFonts w:ascii="新細明體-ExtB" w:eastAsia="新細明體-ExtB" w:hAnsi="新細明體-ExtB" w:cs="新細明體-ExtB" w:hint="eastAsia"/>
          <w:sz w:val="22"/>
          <w:szCs w:val="22"/>
        </w:rPr>
        <w:t xml:space="preserve"> </w:t>
      </w:r>
      <w:r w:rsidRPr="007812C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7812CC">
        <w:rPr>
          <w:sz w:val="22"/>
          <w:szCs w:val="22"/>
        </w:rPr>
        <w:t>（</w:t>
      </w:r>
      <w:r w:rsidRPr="007812CC">
        <w:rPr>
          <w:rFonts w:ascii="標楷體" w:eastAsia="標楷體" w:hAnsi="標楷體"/>
          <w:sz w:val="22"/>
          <w:szCs w:val="22"/>
        </w:rPr>
        <w:t>ㄑㄩˊ</w:t>
      </w:r>
      <w:r w:rsidRPr="007812CC">
        <w:rPr>
          <w:sz w:val="22"/>
          <w:szCs w:val="22"/>
        </w:rPr>
        <w:t>）</w:t>
      </w:r>
      <w:r w:rsidRPr="007812CC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：同</w:t>
      </w:r>
      <w:r w:rsidRPr="007812CC">
        <w:rPr>
          <w:rFonts w:hint="eastAsia"/>
          <w:sz w:val="22"/>
          <w:szCs w:val="22"/>
        </w:rPr>
        <w:t>“璩”。</w:t>
      </w:r>
      <w:r w:rsidRPr="007812CC">
        <w:rPr>
          <w:rFonts w:hAnsi="新細明體" w:hint="eastAsia"/>
          <w:sz w:val="22"/>
          <w:szCs w:val="22"/>
        </w:rPr>
        <w:t>（《漢語大字典》（二），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Ansi="新細明體"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1121</w:t>
      </w:r>
      <w:r w:rsidRPr="007812CC">
        <w:rPr>
          <w:rFonts w:hAnsi="新細明體" w:hint="eastAsia"/>
          <w:sz w:val="22"/>
          <w:szCs w:val="22"/>
        </w:rPr>
        <w:t>）</w:t>
      </w:r>
    </w:p>
  </w:footnote>
  <w:footnote w:id="129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愛＝服【宋】【元】【明】【宮】【石】。（大正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7812CC">
        <w:rPr>
          <w:sz w:val="22"/>
          <w:szCs w:val="22"/>
        </w:rPr>
        <w:t>）</w:t>
      </w:r>
    </w:p>
  </w:footnote>
  <w:footnote w:id="130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箜篌（</w:t>
      </w:r>
      <w:r w:rsidRPr="007812CC">
        <w:rPr>
          <w:rFonts w:ascii="標楷體" w:eastAsia="標楷體" w:hAnsi="標楷體"/>
          <w:sz w:val="22"/>
          <w:szCs w:val="22"/>
        </w:rPr>
        <w:t>ㄎㄨㄥ</w:t>
      </w:r>
      <w:r w:rsidRPr="007812CC">
        <w:rPr>
          <w:rFonts w:ascii="標楷體" w:eastAsia="標楷體" w:hAnsi="標楷體" w:hint="eastAsia"/>
          <w:sz w:val="22"/>
          <w:szCs w:val="22"/>
        </w:rPr>
        <w:t xml:space="preserve"> </w:t>
      </w:r>
      <w:r w:rsidRPr="007812CC">
        <w:rPr>
          <w:rFonts w:ascii="標楷體" w:eastAsia="標楷體" w:hAnsi="標楷體"/>
          <w:sz w:val="22"/>
          <w:szCs w:val="22"/>
        </w:rPr>
        <w:t>ㄏㄡˊ</w:t>
      </w:r>
      <w:r w:rsidRPr="007812CC">
        <w:rPr>
          <w:sz w:val="22"/>
          <w:szCs w:val="22"/>
        </w:rPr>
        <w:t>）：古代撥弦樂器名。有豎式和臥式兩種。（《</w:t>
      </w:r>
      <w:r w:rsidRPr="0082015E">
        <w:rPr>
          <w:sz w:val="22"/>
          <w:szCs w:val="22"/>
        </w:rPr>
        <w:t>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1206</w:t>
      </w:r>
      <w:r w:rsidRPr="0082015E">
        <w:rPr>
          <w:sz w:val="22"/>
          <w:szCs w:val="22"/>
        </w:rPr>
        <w:t>）</w:t>
      </w:r>
    </w:p>
  </w:footnote>
  <w:footnote w:id="131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《一切經音義》卷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：「</w:t>
      </w:r>
      <w:r w:rsidRPr="0082015E">
        <w:rPr>
          <w:rFonts w:ascii="標楷體" w:eastAsia="標楷體" w:hAnsi="標楷體"/>
          <w:sz w:val="22"/>
          <w:szCs w:val="22"/>
        </w:rPr>
        <w:t>監礙（古文作[</w:t>
      </w:r>
      <w:r w:rsidRPr="0082015E">
        <w:rPr>
          <w:rFonts w:ascii="標楷體" w:eastAsia="標楷體" w:hAnsi="標楷體" w:hint="eastAsia"/>
          <w:sz w:val="22"/>
          <w:szCs w:val="22"/>
        </w:rPr>
        <w:t>堅</w:t>
      </w:r>
      <w:r w:rsidRPr="0082015E">
        <w:rPr>
          <w:rFonts w:ascii="標楷體" w:eastAsia="標楷體" w:hAnsi="標楷體"/>
          <w:sz w:val="22"/>
          <w:szCs w:val="22"/>
        </w:rPr>
        <w:t>-</w:t>
      </w:r>
      <w:r w:rsidRPr="0082015E">
        <w:rPr>
          <w:rFonts w:ascii="標楷體" w:eastAsia="標楷體" w:hAnsi="標楷體" w:hint="eastAsia"/>
          <w:sz w:val="22"/>
          <w:szCs w:val="22"/>
        </w:rPr>
        <w:t>土</w:t>
      </w:r>
      <w:r w:rsidRPr="0082015E">
        <w:rPr>
          <w:rFonts w:ascii="標楷體" w:eastAsia="標楷體" w:hAnsi="標楷體"/>
          <w:sz w:val="22"/>
          <w:szCs w:val="22"/>
        </w:rPr>
        <w:t>+</w:t>
      </w:r>
      <w:r w:rsidRPr="0082015E">
        <w:rPr>
          <w:rFonts w:ascii="標楷體" w:eastAsia="標楷體" w:hAnsi="標楷體" w:hint="eastAsia"/>
          <w:sz w:val="22"/>
          <w:szCs w:val="22"/>
        </w:rPr>
        <w:t>言</w:t>
      </w:r>
      <w:r w:rsidRPr="0082015E">
        <w:rPr>
          <w:rFonts w:ascii="標楷體" w:eastAsia="標楷體" w:hAnsi="標楷體"/>
          <w:sz w:val="22"/>
          <w:szCs w:val="22"/>
        </w:rPr>
        <w:t>]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同公衫反</w:t>
      </w:r>
      <w:r w:rsidRPr="0082015E">
        <w:rPr>
          <w:rFonts w:ascii="標楷體" w:eastAsia="標楷體" w:hAnsi="標楷體" w:hint="eastAsia"/>
          <w:sz w:val="22"/>
          <w:szCs w:val="22"/>
        </w:rPr>
        <w:t>，《</w:t>
      </w:r>
      <w:r w:rsidRPr="0082015E">
        <w:rPr>
          <w:rFonts w:ascii="標楷體" w:eastAsia="標楷體" w:hAnsi="標楷體"/>
          <w:sz w:val="22"/>
          <w:szCs w:val="22"/>
        </w:rPr>
        <w:t>方言</w:t>
      </w:r>
      <w:r w:rsidRPr="0082015E">
        <w:rPr>
          <w:rFonts w:ascii="標楷體" w:eastAsia="標楷體" w:hAnsi="標楷體" w:hint="eastAsia"/>
          <w:sz w:val="22"/>
          <w:szCs w:val="22"/>
        </w:rPr>
        <w:t>》</w:t>
      </w:r>
      <w:r w:rsidRPr="0082015E">
        <w:rPr>
          <w:rFonts w:ascii="標楷體" w:eastAsia="標楷體" w:hAnsi="標楷體"/>
          <w:sz w:val="22"/>
          <w:szCs w:val="22"/>
        </w:rPr>
        <w:t>監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察也</w:t>
      </w:r>
      <w:r w:rsidRPr="0082015E">
        <w:rPr>
          <w:rFonts w:ascii="標楷體" w:eastAsia="標楷體" w:hAnsi="標楷體" w:hint="eastAsia"/>
          <w:sz w:val="22"/>
          <w:szCs w:val="22"/>
        </w:rPr>
        <w:t>。</w:t>
      </w:r>
      <w:r w:rsidRPr="0082015E">
        <w:rPr>
          <w:rFonts w:ascii="標楷體" w:eastAsia="標楷體" w:hAnsi="標楷體"/>
          <w:sz w:val="22"/>
          <w:szCs w:val="22"/>
        </w:rPr>
        <w:t>言</w:t>
      </w:r>
      <w:r w:rsidRPr="0082015E">
        <w:rPr>
          <w:rFonts w:ascii="標楷體" w:eastAsia="標楷體" w:hAnsi="標楷體"/>
          <w:bCs/>
          <w:sz w:val="22"/>
          <w:szCs w:val="22"/>
        </w:rPr>
        <w:t>婦人有三監五礙者</w:t>
      </w:r>
      <w:r w:rsidRPr="0082015E">
        <w:rPr>
          <w:rFonts w:ascii="標楷體" w:eastAsia="標楷體" w:hAnsi="標楷體"/>
          <w:sz w:val="22"/>
          <w:szCs w:val="22"/>
        </w:rPr>
        <w:t>）。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362b18</w:t>
      </w:r>
      <w:r w:rsidRPr="0082015E">
        <w:rPr>
          <w:rFonts w:hAnsi="新細明體"/>
          <w:sz w:val="22"/>
          <w:szCs w:val="22"/>
        </w:rPr>
        <w:t>）</w:t>
      </w:r>
      <w:r w:rsidRPr="0082015E">
        <w:rPr>
          <w:sz w:val="22"/>
          <w:szCs w:val="22"/>
        </w:rPr>
        <w:t>[</w:t>
      </w:r>
      <w:r w:rsidRPr="0082015E">
        <w:rPr>
          <w:rFonts w:hint="eastAsia"/>
          <w:sz w:val="22"/>
          <w:szCs w:val="22"/>
        </w:rPr>
        <w:t>堅</w:t>
      </w:r>
      <w:r w:rsidRPr="0082015E">
        <w:rPr>
          <w:sz w:val="22"/>
          <w:szCs w:val="22"/>
        </w:rPr>
        <w:t>-</w:t>
      </w:r>
      <w:r w:rsidRPr="0082015E">
        <w:rPr>
          <w:rFonts w:hint="eastAsia"/>
          <w:sz w:val="22"/>
          <w:szCs w:val="22"/>
        </w:rPr>
        <w:t>土</w:t>
      </w:r>
      <w:r w:rsidRPr="0082015E">
        <w:rPr>
          <w:sz w:val="22"/>
          <w:szCs w:val="22"/>
        </w:rPr>
        <w:t>+</w:t>
      </w:r>
      <w:r w:rsidRPr="0082015E">
        <w:rPr>
          <w:rFonts w:hint="eastAsia"/>
          <w:sz w:val="22"/>
          <w:szCs w:val="22"/>
        </w:rPr>
        <w:t>言</w:t>
      </w:r>
      <w:r w:rsidRPr="0082015E">
        <w:rPr>
          <w:sz w:val="22"/>
          <w:szCs w:val="22"/>
        </w:rPr>
        <w:t>]</w:t>
      </w:r>
      <w:r w:rsidRPr="0082015E">
        <w:rPr>
          <w:sz w:val="22"/>
          <w:szCs w:val="22"/>
        </w:rPr>
        <w:t>＝譼【甲】</w:t>
      </w:r>
      <w:r w:rsidRPr="0082015E">
        <w:rPr>
          <w:rFonts w:hint="eastAsia"/>
          <w:sz w:val="22"/>
          <w:szCs w:val="22"/>
        </w:rPr>
        <w:t>。（大正</w:t>
      </w:r>
      <w:r w:rsidRPr="00AA084D">
        <w:rPr>
          <w:rFonts w:hint="eastAsia"/>
          <w:sz w:val="22"/>
          <w:szCs w:val="22"/>
        </w:rPr>
        <w:t>54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362</w:t>
      </w:r>
      <w:r w:rsidRPr="00AA084D">
        <w:rPr>
          <w:rFonts w:hint="eastAsia"/>
          <w:sz w:val="22"/>
          <w:szCs w:val="22"/>
        </w:rPr>
        <w:t>d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n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《一切經音義》卷</w:t>
      </w:r>
      <w:r w:rsidRPr="00AA084D">
        <w:rPr>
          <w:sz w:val="22"/>
          <w:szCs w:val="22"/>
        </w:rPr>
        <w:t>23</w:t>
      </w:r>
      <w:r w:rsidRPr="0082015E">
        <w:rPr>
          <w:rFonts w:hAnsi="新細明體"/>
          <w:sz w:val="22"/>
          <w:szCs w:val="22"/>
        </w:rPr>
        <w:t>：「</w:t>
      </w:r>
      <w:r w:rsidRPr="0082015E">
        <w:rPr>
          <w:rFonts w:ascii="標楷體" w:eastAsia="標楷體" w:hAnsi="標楷體"/>
          <w:sz w:val="22"/>
          <w:szCs w:val="22"/>
        </w:rPr>
        <w:t>為誰守護（護謂三護，亦曰三監。女人志弱故藉三護：幼小父母護，適人夫婿護。今此通問故言誰也。監護之文，經書懸合耳也）。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5"/>
          <w:attr w:name="UnitName" w:val="a"/>
        </w:smartTagPr>
        <w:r w:rsidRPr="00AA084D">
          <w:rPr>
            <w:sz w:val="22"/>
            <w:szCs w:val="22"/>
          </w:rPr>
          <w:t>455a</w:t>
        </w:r>
      </w:smartTag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17</w:t>
      </w:r>
      <w:r w:rsidRPr="0082015E">
        <w:rPr>
          <w:rFonts w:hAnsi="新細明體"/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35" w:left="324"/>
        <w:jc w:val="both"/>
        <w:rPr>
          <w:sz w:val="22"/>
          <w:szCs w:val="22"/>
        </w:rPr>
      </w:pPr>
      <w:r>
        <w:rPr>
          <w:rFonts w:hAnsi="新細明體"/>
          <w:sz w:val="22"/>
          <w:szCs w:val="22"/>
        </w:rPr>
        <w:t>［</w:t>
      </w:r>
      <w:r w:rsidRPr="0082015E">
        <w:rPr>
          <w:rFonts w:hAnsi="新細明體"/>
          <w:sz w:val="22"/>
          <w:szCs w:val="22"/>
        </w:rPr>
        <w:t>宋</w:t>
      </w:r>
      <w:r>
        <w:rPr>
          <w:rFonts w:hAnsi="新細明體"/>
          <w:sz w:val="22"/>
          <w:szCs w:val="22"/>
        </w:rPr>
        <w:t>］</w:t>
      </w:r>
      <w:r w:rsidRPr="0082015E">
        <w:rPr>
          <w:rFonts w:hAnsi="新細明體"/>
          <w:sz w:val="22"/>
          <w:szCs w:val="22"/>
        </w:rPr>
        <w:t>知禮述</w:t>
      </w:r>
      <w:r>
        <w:rPr>
          <w:rFonts w:hAnsi="新細明體"/>
          <w:sz w:val="22"/>
          <w:szCs w:val="22"/>
        </w:rPr>
        <w:t>，</w:t>
      </w:r>
      <w:r w:rsidRPr="0082015E">
        <w:rPr>
          <w:rFonts w:hAnsi="新細明體"/>
          <w:sz w:val="22"/>
          <w:szCs w:val="22"/>
        </w:rPr>
        <w:t>《金光明經文句記》卷</w:t>
      </w:r>
      <w:r w:rsidRPr="00AA084D">
        <w:rPr>
          <w:sz w:val="22"/>
          <w:szCs w:val="22"/>
        </w:rPr>
        <w:t>1</w:t>
      </w:r>
      <w:r w:rsidRPr="0082015E">
        <w:rPr>
          <w:rFonts w:hAnsi="新細明體"/>
          <w:sz w:val="22"/>
          <w:szCs w:val="22"/>
        </w:rPr>
        <w:t>：「</w:t>
      </w:r>
      <w:r w:rsidRPr="0082015E">
        <w:rPr>
          <w:rFonts w:ascii="標楷體" w:eastAsia="標楷體" w:hAnsi="標楷體"/>
          <w:sz w:val="22"/>
          <w:szCs w:val="22"/>
        </w:rPr>
        <w:t>女人志弱故藉三護：幼小父母護，適人夫婚護，夫死子息護。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39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a"/>
        </w:smartTagPr>
        <w:r w:rsidRPr="00AA084D">
          <w:rPr>
            <w:sz w:val="22"/>
            <w:szCs w:val="22"/>
          </w:rPr>
          <w:t>95a</w:t>
        </w:r>
      </w:smartTag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rFonts w:hAnsi="新細明體"/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《大智度論》卷</w:t>
      </w:r>
      <w:r w:rsidRPr="00AA084D">
        <w:rPr>
          <w:sz w:val="22"/>
          <w:szCs w:val="22"/>
        </w:rPr>
        <w:t>56</w:t>
      </w:r>
      <w:r w:rsidRPr="0082015E">
        <w:rPr>
          <w:rFonts w:hAnsi="新細明體"/>
          <w:sz w:val="22"/>
          <w:szCs w:val="22"/>
        </w:rPr>
        <w:t>：「</w:t>
      </w:r>
      <w:r w:rsidRPr="0082015E">
        <w:rPr>
          <w:rFonts w:ascii="標楷體" w:eastAsia="標楷體" w:hAnsi="標楷體"/>
          <w:sz w:val="22"/>
          <w:szCs w:val="22"/>
        </w:rPr>
        <w:t>女人有五礙</w:t>
      </w:r>
      <w:r w:rsidRPr="0082015E">
        <w:rPr>
          <w:rFonts w:ascii="標楷體" w:eastAsia="標楷體" w:hAnsi="標楷體" w:hint="eastAsia"/>
          <w:sz w:val="22"/>
          <w:szCs w:val="22"/>
        </w:rPr>
        <w:t>：</w:t>
      </w:r>
      <w:r w:rsidRPr="0082015E">
        <w:rPr>
          <w:rFonts w:ascii="標楷體" w:eastAsia="標楷體" w:hAnsi="標楷體"/>
          <w:sz w:val="22"/>
          <w:szCs w:val="22"/>
        </w:rPr>
        <w:t>不得作釋提桓因、梵王、魔王、轉輪聖王、佛。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a"/>
        </w:smartTagPr>
        <w:r w:rsidRPr="00AA084D">
          <w:rPr>
            <w:sz w:val="22"/>
            <w:szCs w:val="22"/>
          </w:rPr>
          <w:t>459a</w:t>
        </w:r>
      </w:smartTag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82015E">
        <w:rPr>
          <w:rFonts w:hAnsi="新細明體"/>
          <w:sz w:val="22"/>
          <w:szCs w:val="22"/>
        </w:rPr>
        <w:t>）</w:t>
      </w:r>
    </w:p>
  </w:footnote>
  <w:footnote w:id="132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妊身：懷孕。（《漢語大詞典》（四），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303</w:t>
      </w:r>
      <w:r w:rsidRPr="0082015E">
        <w:rPr>
          <w:sz w:val="22"/>
          <w:szCs w:val="22"/>
        </w:rPr>
        <w:t>）</w:t>
      </w:r>
    </w:p>
  </w:footnote>
  <w:footnote w:id="133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嬉＝熙【元】【明】。（大正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134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嬉怡：和悅，喜悅。（《漢語大詞典》（四），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407</w:t>
      </w:r>
      <w:r w:rsidRPr="0082015E">
        <w:rPr>
          <w:sz w:val="22"/>
          <w:szCs w:val="22"/>
        </w:rPr>
        <w:t>）</w:t>
      </w:r>
    </w:p>
  </w:footnote>
  <w:footnote w:id="135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肆（</w:t>
      </w:r>
      <w:r w:rsidRPr="0082015E">
        <w:rPr>
          <w:rFonts w:ascii="標楷體" w:eastAsia="標楷體" w:hAnsi="標楷體"/>
          <w:sz w:val="22"/>
          <w:szCs w:val="22"/>
        </w:rPr>
        <w:t>ㄙˋ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不受拘束，縱恣。（《漢語大詞典》（九），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244</w:t>
      </w:r>
      <w:r w:rsidRPr="0082015E">
        <w:rPr>
          <w:sz w:val="22"/>
          <w:szCs w:val="22"/>
        </w:rPr>
        <w:t>）</w:t>
      </w:r>
    </w:p>
  </w:footnote>
  <w:footnote w:id="136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樂志：愉悅心志。（《漢語大詞典》（四），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128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137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乃：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r w:rsidRPr="0082015E">
        <w:rPr>
          <w:sz w:val="22"/>
          <w:szCs w:val="22"/>
        </w:rPr>
        <w:t>卻。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r w:rsidRPr="0082015E">
        <w:rPr>
          <w:sz w:val="22"/>
          <w:szCs w:val="22"/>
        </w:rPr>
        <w:t>竟然，居然。</w:t>
      </w:r>
      <w:r w:rsidRPr="0082015E">
        <w:rPr>
          <w:rFonts w:hint="eastAsia"/>
          <w:sz w:val="22"/>
          <w:szCs w:val="22"/>
        </w:rPr>
        <w:t>（《漢語大詞典》（一），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626</w:t>
      </w:r>
      <w:r w:rsidRPr="0082015E">
        <w:rPr>
          <w:rFonts w:hint="eastAsia"/>
          <w:sz w:val="22"/>
          <w:szCs w:val="22"/>
        </w:rPr>
        <w:t>）</w:t>
      </w:r>
    </w:p>
  </w:footnote>
  <w:footnote w:id="138">
    <w:p w:rsidR="003D3C25" w:rsidRPr="0082015E" w:rsidRDefault="003D3C25" w:rsidP="006D3D53">
      <w:pPr>
        <w:pStyle w:val="FootnoteText"/>
        <w:tabs>
          <w:tab w:val="left" w:pos="1680"/>
          <w:tab w:val="left" w:pos="1946"/>
          <w:tab w:val="left" w:pos="2422"/>
          <w:tab w:val="left" w:pos="2912"/>
        </w:tabs>
        <w:jc w:val="both"/>
        <w:rPr>
          <w:rFonts w:ascii="新細明體" w:hAnsi="新細明體"/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sz w:val="22"/>
        </w:rPr>
        <w:tab/>
      </w:r>
      <w:r w:rsidRPr="0082015E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布施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得大福</w:t>
      </w:r>
    </w:p>
    <w:p w:rsidR="003D3C25" w:rsidRPr="0082015E" w:rsidRDefault="003D3C25" w:rsidP="006D3D53">
      <w:pPr>
        <w:pStyle w:val="FootnoteText"/>
        <w:tabs>
          <w:tab w:val="left" w:pos="1680"/>
          <w:tab w:val="left" w:pos="1946"/>
          <w:tab w:val="left" w:pos="2422"/>
          <w:tab w:val="left" w:pos="2912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82015E">
        <w:rPr>
          <w:rFonts w:ascii="新細明體" w:hAnsi="新細明體"/>
          <w:sz w:val="22"/>
          <w:szCs w:val="22"/>
        </w:rPr>
        <w:t>三事得果不虛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持戒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生好處</w:t>
      </w:r>
    </w:p>
    <w:p w:rsidR="003D3C25" w:rsidRPr="0010211E" w:rsidRDefault="003D3C25" w:rsidP="006D3D53">
      <w:pPr>
        <w:pStyle w:val="FootnoteText"/>
        <w:tabs>
          <w:tab w:val="left" w:pos="1680"/>
          <w:tab w:val="left" w:pos="1946"/>
          <w:tab w:val="left" w:pos="2422"/>
          <w:tab w:val="left" w:pos="2912"/>
        </w:tabs>
        <w:jc w:val="both"/>
        <w:rPr>
          <w:sz w:val="22"/>
        </w:rPr>
      </w:pP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修定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得解脫</w:t>
      </w:r>
      <w:r>
        <w:rPr>
          <w:rFonts w:ascii="新細明體" w:hAnsi="新細明體"/>
          <w:sz w:val="22"/>
          <w:szCs w:val="22"/>
        </w:rPr>
        <w:t xml:space="preserve">　　</w:t>
      </w: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027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51</w:t>
      </w:r>
      <w:r w:rsidRPr="0082015E">
        <w:rPr>
          <w:sz w:val="22"/>
          <w:szCs w:val="22"/>
        </w:rPr>
        <w:t>）</w:t>
      </w:r>
    </w:p>
  </w:footnote>
  <w:footnote w:id="139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參見《增壹阿含經》卷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26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26"/>
            <w:attr w:name="UnitName" w:val="a"/>
          </w:smartTagPr>
          <w:r w:rsidRPr="00AA084D">
            <w:rPr>
              <w:sz w:val="22"/>
              <w:szCs w:val="22"/>
            </w:rPr>
            <w:t>626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《大毘婆沙論》卷</w:t>
      </w:r>
      <w:r w:rsidRPr="00AA084D">
        <w:rPr>
          <w:sz w:val="22"/>
          <w:szCs w:val="22"/>
        </w:rPr>
        <w:t>124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647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140">
    <w:p w:rsidR="003D3C25" w:rsidRPr="0082015E" w:rsidRDefault="003D3C25" w:rsidP="006D3D53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-2"/>
          <w:sz w:val="22"/>
          <w:szCs w:val="22"/>
        </w:rPr>
        <w:t>參見《一切經音義》卷</w:t>
      </w:r>
      <w:r w:rsidRPr="00AA084D">
        <w:rPr>
          <w:spacing w:val="-2"/>
          <w:sz w:val="22"/>
          <w:szCs w:val="22"/>
        </w:rPr>
        <w:t>65</w:t>
      </w:r>
      <w:r w:rsidRPr="007812CC">
        <w:rPr>
          <w:spacing w:val="-2"/>
          <w:sz w:val="22"/>
          <w:szCs w:val="22"/>
        </w:rPr>
        <w:t>：「</w:t>
      </w:r>
      <w:r w:rsidRPr="007812CC">
        <w:rPr>
          <w:rFonts w:eastAsia="標楷體"/>
          <w:spacing w:val="-2"/>
          <w:sz w:val="22"/>
          <w:szCs w:val="22"/>
        </w:rPr>
        <w:t>布薩（此訛略也，應云鉢羅帝提舍邪寐，此云</w:t>
      </w:r>
      <w:r w:rsidRPr="007812CC">
        <w:rPr>
          <w:rFonts w:eastAsia="標楷體"/>
          <w:bCs/>
          <w:spacing w:val="-2"/>
          <w:sz w:val="22"/>
          <w:szCs w:val="22"/>
        </w:rPr>
        <w:t>我對說謂相</w:t>
      </w:r>
      <w:r w:rsidRPr="0082015E">
        <w:rPr>
          <w:rFonts w:eastAsia="標楷體"/>
          <w:bCs/>
          <w:sz w:val="22"/>
          <w:szCs w:val="22"/>
        </w:rPr>
        <w:t>向說罪</w:t>
      </w:r>
      <w:r w:rsidRPr="0082015E">
        <w:rPr>
          <w:rFonts w:eastAsia="標楷體"/>
          <w:sz w:val="22"/>
          <w:szCs w:val="22"/>
        </w:rPr>
        <w:t>也，舊云</w:t>
      </w:r>
      <w:r w:rsidRPr="0082015E">
        <w:rPr>
          <w:rFonts w:eastAsia="標楷體"/>
          <w:bCs/>
          <w:sz w:val="22"/>
          <w:szCs w:val="22"/>
        </w:rPr>
        <w:t>淨住者，</w:t>
      </w:r>
      <w:r w:rsidRPr="0082015E">
        <w:rPr>
          <w:rFonts w:eastAsia="標楷體"/>
          <w:sz w:val="22"/>
          <w:szCs w:val="22"/>
        </w:rPr>
        <w:t>義翻也）。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738c</w:t>
        </w:r>
      </w:smartTag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spacing w:line="0" w:lineRule="atLeast"/>
        <w:ind w:leftChars="135" w:left="885" w:hangingChars="255" w:hanging="561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6"/>
          <w:sz w:val="22"/>
          <w:szCs w:val="22"/>
        </w:rPr>
        <w:t>印順法師，《原始佛教聖典之集成》</w:t>
      </w:r>
      <w:r w:rsidRPr="007812CC">
        <w:rPr>
          <w:spacing w:val="6"/>
          <w:kern w:val="0"/>
          <w:sz w:val="22"/>
          <w:szCs w:val="22"/>
        </w:rPr>
        <w:t>，</w:t>
      </w:r>
      <w:r w:rsidRPr="00AA084D">
        <w:rPr>
          <w:rFonts w:eastAsia="Roman Unicode"/>
          <w:spacing w:val="6"/>
          <w:sz w:val="22"/>
          <w:szCs w:val="22"/>
        </w:rPr>
        <w:t>p</w:t>
      </w:r>
      <w:r w:rsidRPr="007812CC">
        <w:rPr>
          <w:spacing w:val="6"/>
          <w:sz w:val="22"/>
          <w:szCs w:val="22"/>
        </w:rPr>
        <w:t>.</w:t>
      </w:r>
      <w:r w:rsidRPr="00AA084D">
        <w:rPr>
          <w:spacing w:val="6"/>
          <w:sz w:val="22"/>
          <w:szCs w:val="22"/>
        </w:rPr>
        <w:t>107</w:t>
      </w:r>
      <w:r w:rsidRPr="007812CC">
        <w:rPr>
          <w:spacing w:val="6"/>
          <w:sz w:val="22"/>
          <w:szCs w:val="22"/>
        </w:rPr>
        <w:t>：「</w:t>
      </w:r>
      <w:r w:rsidRPr="007812CC">
        <w:rPr>
          <w:rFonts w:eastAsia="標楷體"/>
          <w:spacing w:val="6"/>
          <w:sz w:val="22"/>
          <w:szCs w:val="22"/>
        </w:rPr>
        <w:t>布薩的原語為</w:t>
      </w:r>
      <w:r w:rsidRPr="007812CC">
        <w:rPr>
          <w:spacing w:val="6"/>
          <w:sz w:val="22"/>
          <w:szCs w:val="22"/>
        </w:rPr>
        <w:t>：</w:t>
      </w:r>
      <w:r w:rsidRPr="00AA084D">
        <w:rPr>
          <w:rFonts w:eastAsia="Roman Unicode"/>
          <w:spacing w:val="6"/>
          <w:sz w:val="22"/>
          <w:szCs w:val="22"/>
        </w:rPr>
        <w:t>poṣadha</w:t>
      </w:r>
      <w:r w:rsidRPr="007812CC">
        <w:rPr>
          <w:spacing w:val="6"/>
          <w:sz w:val="22"/>
          <w:szCs w:val="22"/>
        </w:rPr>
        <w:t xml:space="preserve">, </w:t>
      </w:r>
      <w:r w:rsidRPr="00AA084D">
        <w:rPr>
          <w:rFonts w:eastAsia="Roman Unicode"/>
          <w:spacing w:val="6"/>
          <w:sz w:val="22"/>
          <w:szCs w:val="22"/>
        </w:rPr>
        <w:t>upāvasa</w:t>
      </w:r>
      <w:r w:rsidRPr="007812CC">
        <w:rPr>
          <w:spacing w:val="6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upavāsathaposatha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uposatha</w:t>
      </w:r>
      <w:r w:rsidRPr="0082015E">
        <w:rPr>
          <w:rFonts w:eastAsia="標楷體"/>
          <w:sz w:val="22"/>
          <w:szCs w:val="22"/>
        </w:rPr>
        <w:t>等；音譯作逋沙他、褒灑陀、優波婆沙等。玄奘譯義為『長養』，義淨譯義為『長養淨。』《根本薩婆多部律攝》，釋為『長養善法，持自心故』；『增長善法，淨除不善。』（大正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9"/>
          <w:attr w:name="UnitName" w:val="a"/>
        </w:smartTagPr>
        <w:r w:rsidRPr="00AA084D">
          <w:rPr>
            <w:rFonts w:eastAsia="標楷體"/>
            <w:sz w:val="22"/>
            <w:szCs w:val="22"/>
          </w:rPr>
          <w:t>529a</w:t>
        </w:r>
      </w:smartTag>
      <w:r w:rsidRPr="00AA084D">
        <w:rPr>
          <w:rFonts w:eastAsia="標楷體"/>
          <w:sz w:val="22"/>
          <w:szCs w:val="22"/>
        </w:rPr>
        <w:t>12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16</w:t>
      </w:r>
      <w:r w:rsidRPr="0082015E">
        <w:rPr>
          <w:rFonts w:eastAsia="標楷體"/>
          <w:sz w:val="22"/>
          <w:szCs w:val="22"/>
        </w:rPr>
        <w:t>）與《毘尼母經》的『斷名布薩</w:t>
      </w:r>
      <w:r w:rsidRPr="0082015E">
        <w:rPr>
          <w:rFonts w:ascii="標楷體" w:eastAsia="標楷體" w:hAnsi="標楷體"/>
          <w:sz w:val="22"/>
          <w:szCs w:val="22"/>
        </w:rPr>
        <w:t>……</w:t>
      </w:r>
      <w:r w:rsidRPr="0082015E">
        <w:rPr>
          <w:rFonts w:eastAsia="標楷體"/>
          <w:sz w:val="22"/>
          <w:szCs w:val="22"/>
        </w:rPr>
        <w:t>清淨名布薩』（卷</w:t>
      </w:r>
      <w:r w:rsidRPr="00AA084D">
        <w:rPr>
          <w:rFonts w:eastAsia="標楷體"/>
          <w:sz w:val="22"/>
          <w:szCs w:val="22"/>
        </w:rPr>
        <w:t>3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814b</w:t>
      </w:r>
      <w:r w:rsidRPr="0082015E">
        <w:rPr>
          <w:rFonts w:eastAsia="標楷體"/>
          <w:sz w:val="22"/>
          <w:szCs w:val="22"/>
        </w:rPr>
        <w:t>）），大意相同。古代意譯為『齋』最為適當！『洗心曰齋』，本為淨化自心的意思。佛法本以八支具足為布薩（《增壹阿含經》卷</w:t>
      </w:r>
      <w:r w:rsidRPr="00AA084D">
        <w:rPr>
          <w:rFonts w:eastAsia="標楷體"/>
          <w:sz w:val="22"/>
          <w:szCs w:val="22"/>
        </w:rPr>
        <w:t>16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625b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））；但布薩源於古制，與斷食有關，所以不非時食，在八關齋戒中，受到重視。</w:t>
      </w:r>
      <w:r w:rsidRPr="0082015E">
        <w:rPr>
          <w:sz w:val="22"/>
          <w:szCs w:val="22"/>
        </w:rPr>
        <w:t>」</w:t>
      </w:r>
    </w:p>
  </w:footnote>
  <w:footnote w:id="141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共住＝善宿【宋】【元】【明】【宮】【石】。（大正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</w:footnote>
  <w:footnote w:id="142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諾：表示同意、遵命的答應聲。（《漢語大詞典》（十一），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274</w:t>
      </w:r>
      <w:r w:rsidRPr="0082015E">
        <w:rPr>
          <w:sz w:val="22"/>
          <w:szCs w:val="22"/>
        </w:rPr>
        <w:t>）</w:t>
      </w:r>
    </w:p>
  </w:footnote>
  <w:footnote w:id="143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</w:t>
      </w:r>
      <w:r w:rsidRPr="007812CC">
        <w:rPr>
          <w:rFonts w:hint="eastAsia"/>
          <w:sz w:val="22"/>
          <w:szCs w:val="22"/>
        </w:rPr>
        <w:t>來</w:t>
      </w:r>
      <w:r w:rsidRPr="007812CC">
        <w:rPr>
          <w:sz w:val="22"/>
          <w:szCs w:val="22"/>
        </w:rPr>
        <w:t>」，今依《高麗</w:t>
      </w:r>
      <w:r w:rsidRPr="007812CC">
        <w:rPr>
          <w:rFonts w:hint="eastAsia"/>
          <w:sz w:val="22"/>
          <w:szCs w:val="22"/>
        </w:rPr>
        <w:t>藏</w:t>
      </w:r>
      <w:r w:rsidRPr="007812CC">
        <w:rPr>
          <w:sz w:val="22"/>
          <w:szCs w:val="22"/>
        </w:rPr>
        <w:t>》</w:t>
      </w:r>
      <w:r w:rsidRPr="007812CC">
        <w:rPr>
          <w:rFonts w:hint="eastAsia"/>
          <w:sz w:val="22"/>
          <w:szCs w:val="22"/>
        </w:rPr>
        <w:t>作</w:t>
      </w:r>
      <w:r w:rsidRPr="007812CC">
        <w:rPr>
          <w:sz w:val="22"/>
          <w:szCs w:val="22"/>
        </w:rPr>
        <w:t>「</w:t>
      </w:r>
      <w:r w:rsidRPr="007812CC">
        <w:rPr>
          <w:rFonts w:hint="eastAsia"/>
          <w:sz w:val="22"/>
          <w:szCs w:val="22"/>
        </w:rPr>
        <w:t>求</w:t>
      </w:r>
      <w:r w:rsidRPr="007812CC">
        <w:rPr>
          <w:sz w:val="22"/>
          <w:szCs w:val="22"/>
        </w:rPr>
        <w:t>」</w:t>
      </w:r>
      <w:r w:rsidRPr="007812CC">
        <w:rPr>
          <w:rFonts w:hint="eastAsia"/>
          <w:sz w:val="22"/>
          <w:szCs w:val="22"/>
        </w:rPr>
        <w:t>（第</w:t>
      </w:r>
      <w:r w:rsidRPr="00AA084D">
        <w:rPr>
          <w:rFonts w:hint="eastAsia"/>
          <w:sz w:val="22"/>
          <w:szCs w:val="22"/>
        </w:rPr>
        <w:t>14</w:t>
      </w:r>
      <w:r w:rsidRPr="007812CC">
        <w:rPr>
          <w:rFonts w:hint="eastAsia"/>
          <w:sz w:val="22"/>
          <w:szCs w:val="22"/>
        </w:rPr>
        <w:t>冊，</w:t>
      </w:r>
      <w:r w:rsidRPr="00AA084D">
        <w:rPr>
          <w:rFonts w:hint="eastAsia"/>
          <w:sz w:val="22"/>
          <w:szCs w:val="22"/>
        </w:rPr>
        <w:t>511c12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。</w:t>
      </w:r>
    </w:p>
  </w:footnote>
  <w:footnote w:id="144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832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）：此經在多部漢譯《阿含經》內均有收錄：《長阿含經》卷</w:t>
      </w:r>
      <w:r w:rsidRPr="00AA084D">
        <w:rPr>
          <w:sz w:val="22"/>
          <w:szCs w:val="22"/>
        </w:rPr>
        <w:t>20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7812CC">
        <w:rPr>
          <w:rFonts w:hint="eastAsia"/>
          <w:sz w:val="22"/>
          <w:szCs w:val="22"/>
        </w:rPr>
        <w:t>經）</w:t>
      </w:r>
      <w:r w:rsidRPr="007812CC">
        <w:rPr>
          <w:sz w:val="22"/>
          <w:szCs w:val="22"/>
        </w:rPr>
        <w:t>《世記經》（大正</w:t>
      </w:r>
      <w:r w:rsidRPr="00AA084D">
        <w:rPr>
          <w:sz w:val="22"/>
          <w:szCs w:val="22"/>
        </w:rPr>
        <w:t>1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134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135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1117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5"/>
          <w:attr w:name="UnitName" w:val="C"/>
        </w:smartTagPr>
        <w:r w:rsidRPr="00AA084D">
          <w:rPr>
            <w:sz w:val="22"/>
            <w:szCs w:val="22"/>
          </w:rPr>
          <w:t>295</w:t>
        </w:r>
        <w:r w:rsidRPr="00AA084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6"/>
          <w:attr w:name="UnitName" w:val="a"/>
        </w:smartTagPr>
        <w:r w:rsidRPr="007812CC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3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46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a"/>
        </w:smartTagPr>
        <w:r w:rsidRPr="00AA084D">
          <w:rPr>
            <w:sz w:val="22"/>
            <w:szCs w:val="22"/>
          </w:rPr>
          <w:t>389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16</w:t>
      </w:r>
      <w:r w:rsidRPr="007812CC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24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foot"/>
          <w:sz w:val="22"/>
          <w:szCs w:val="22"/>
        </w:rPr>
        <w:t>高</w:t>
      </w:r>
      <w:r w:rsidRPr="007812CC">
        <w:rPr>
          <w:rStyle w:val="headname"/>
          <w:color w:val="auto"/>
          <w:sz w:val="22"/>
          <w:szCs w:val="22"/>
        </w:rPr>
        <w:t>幢品</w:t>
      </w:r>
      <w:r w:rsidRPr="007812CC">
        <w:rPr>
          <w:sz w:val="22"/>
          <w:szCs w:val="22"/>
        </w:rPr>
        <w:t>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5"/>
          <w:attr w:name="UnitName" w:val="a"/>
        </w:smartTagPr>
        <w:r w:rsidRPr="007812CC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25"/>
            <w:attr w:name="UnitName" w:val="a"/>
          </w:smartTagPr>
          <w:r w:rsidRPr="00AA084D">
            <w:rPr>
              <w:sz w:val="22"/>
              <w:szCs w:val="22"/>
            </w:rPr>
            <w:t>625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《立世阿毘曇論》卷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〈</w:t>
      </w:r>
      <w:bookmarkStart w:id="147" w:name="0181c13"/>
      <w:r w:rsidRPr="00AA084D">
        <w:rPr>
          <w:rFonts w:hint="eastAsia"/>
          <w:sz w:val="22"/>
          <w:szCs w:val="22"/>
        </w:rPr>
        <w:t>8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headname"/>
          <w:color w:val="auto"/>
          <w:sz w:val="22"/>
          <w:szCs w:val="22"/>
        </w:rPr>
        <w:t>天住處品</w:t>
      </w:r>
      <w:bookmarkEnd w:id="147"/>
      <w:r w:rsidRPr="007812CC">
        <w:rPr>
          <w:sz w:val="22"/>
          <w:szCs w:val="22"/>
        </w:rPr>
        <w:t>〉</w:t>
      </w:r>
      <w:r w:rsidRPr="007812CC">
        <w:rPr>
          <w:rFonts w:hint="eastAsia"/>
          <w:sz w:val="22"/>
          <w:szCs w:val="22"/>
        </w:rPr>
        <w:t>（</w:t>
      </w:r>
      <w:r w:rsidRPr="007812CC">
        <w:rPr>
          <w:sz w:val="22"/>
          <w:szCs w:val="22"/>
        </w:rPr>
        <w:t>大正</w:t>
      </w:r>
      <w:r w:rsidRPr="00AA084D">
        <w:rPr>
          <w:sz w:val="22"/>
          <w:szCs w:val="22"/>
        </w:rPr>
        <w:t>32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184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9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13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所引用。</w:t>
      </w:r>
    </w:p>
  </w:footnote>
  <w:footnote w:id="145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六齋日諸天下世觀察。（印順法師，《大智度論筆記》〔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7812CC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r w:rsidRPr="007812CC">
        <w:rPr>
          <w:sz w:val="22"/>
          <w:szCs w:val="22"/>
        </w:rPr>
        <w:t>）</w:t>
      </w:r>
    </w:p>
  </w:footnote>
  <w:footnote w:id="146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三＝五【宋】【元】【明】【宮】。（大正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7812CC">
        <w:rPr>
          <w:sz w:val="22"/>
          <w:szCs w:val="22"/>
        </w:rPr>
        <w:t>）</w:t>
      </w:r>
    </w:p>
  </w:footnote>
  <w:footnote w:id="147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834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）：根據《四天王經》之說明，五衰是生、老、死、憂、悲，以及貪、瞋、痴三毒。不過，此處所謂之「五衰」很可能是指等第較下之天眾，在將死之前及死時所呈現之五種現象；見《俱舍論》卷</w:t>
      </w:r>
      <w:r w:rsidRPr="00AA084D">
        <w:rPr>
          <w:sz w:val="22"/>
          <w:szCs w:val="22"/>
        </w:rPr>
        <w:t>10</w:t>
      </w:r>
      <w:r w:rsidRPr="007812CC">
        <w:rPr>
          <w:sz w:val="22"/>
          <w:szCs w:val="22"/>
        </w:rPr>
        <w:t>：「</w:t>
      </w:r>
      <w:r w:rsidRPr="007812CC">
        <w:rPr>
          <w:rFonts w:eastAsia="標楷體"/>
          <w:sz w:val="22"/>
          <w:szCs w:val="22"/>
        </w:rPr>
        <w:t>復有五種大衰相現。一者、衣染埃塵，二者、花鬘萎悴，三者、兩腋汗出，四者，臭氣入身，五者、不樂本座。</w:t>
      </w:r>
      <w:r w:rsidRPr="007812CC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29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56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5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</w:p>
  </w:footnote>
  <w:footnote w:id="148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《大正藏》原作「心」，今依《高麗藏》作「必」（第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冊，</w:t>
      </w:r>
      <w:r w:rsidRPr="00AA084D">
        <w:rPr>
          <w:sz w:val="22"/>
          <w:szCs w:val="22"/>
        </w:rPr>
        <w:t>512a10</w:t>
      </w:r>
      <w:r w:rsidRPr="007812CC">
        <w:rPr>
          <w:sz w:val="22"/>
          <w:szCs w:val="22"/>
        </w:rPr>
        <w:t>）。</w:t>
      </w:r>
    </w:p>
  </w:footnote>
  <w:footnote w:id="149">
    <w:p w:rsidR="003D3C25" w:rsidRPr="007812CC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郡：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古代地方行政區劃名。周制縣大郡小，戰國時逐漸變為郡大於縣。秦滅六國，正式建立郡縣制，以郡統縣。漢因之。（《漢語大詞典》（十），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628</w:t>
      </w:r>
      <w:r w:rsidRPr="007812CC">
        <w:rPr>
          <w:sz w:val="22"/>
          <w:szCs w:val="22"/>
        </w:rPr>
        <w:t>）</w:t>
      </w:r>
    </w:p>
  </w:footnote>
  <w:footnote w:id="150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國邑：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國都。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城邑。（《漢語大詞典》（三），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AA084D">
        <w:rPr>
          <w:rFonts w:hint="eastAsia"/>
          <w:sz w:val="22"/>
          <w:szCs w:val="22"/>
        </w:rPr>
        <w:t>5</w:t>
      </w:r>
      <w:r w:rsidRPr="007812CC">
        <w:rPr>
          <w:sz w:val="22"/>
          <w:szCs w:val="22"/>
        </w:rPr>
        <w:t>）</w:t>
      </w:r>
    </w:p>
  </w:footnote>
  <w:footnote w:id="151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835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）：《天地本起經》其中之一收錄在《長阿含經》卷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世記經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114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149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），另外三部是獨立之譯本：《大樓炭經》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《起世因本經》。</w:t>
      </w:r>
    </w:p>
  </w:footnote>
  <w:footnote w:id="152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卒：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終於，最後。（《漢語大詞典》（一），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876</w:t>
      </w:r>
      <w:r w:rsidRPr="0082015E">
        <w:rPr>
          <w:sz w:val="22"/>
          <w:szCs w:val="22"/>
        </w:rPr>
        <w:t>）</w:t>
      </w:r>
    </w:p>
  </w:footnote>
  <w:footnote w:id="153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役＝伎【宮】。（大正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）</w:t>
      </w:r>
    </w:p>
  </w:footnote>
  <w:footnote w:id="154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剋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ㄎㄜˋ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己：克制自己，嚴格要求自己。（《漢語大詞典》（二），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68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155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41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何義經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485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43</w:t>
      </w:r>
      <w:r w:rsidRPr="0082015E">
        <w:rPr>
          <w:sz w:val="22"/>
          <w:szCs w:val="22"/>
        </w:rPr>
        <w:t>經）《不思經》（大正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19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）。</w:t>
      </w:r>
    </w:p>
  </w:footnote>
  <w:footnote w:id="156">
    <w:p w:rsidR="003D3C25" w:rsidRPr="0082015E" w:rsidRDefault="003D3C25" w:rsidP="006D3D53">
      <w:pPr>
        <w:pStyle w:val="FootnoteText"/>
        <w:ind w:left="319" w:hangingChars="145" w:hanging="319"/>
        <w:jc w:val="both"/>
      </w:pPr>
      <w:r w:rsidRPr="00724F10">
        <w:rPr>
          <w:rStyle w:val="FootnoteReference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出家戒勝于在家戒。（印順法師，《大智度論筆記》〔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64</w:t>
      </w:r>
      <w:r w:rsidRPr="0082015E">
        <w:rPr>
          <w:sz w:val="22"/>
        </w:rPr>
        <w:t>）</w:t>
      </w:r>
    </w:p>
  </w:footnote>
  <w:footnote w:id="157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府：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聚集之處。（《漢語大詞典》（三），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1213</w:t>
      </w:r>
      <w:r w:rsidRPr="0082015E">
        <w:rPr>
          <w:sz w:val="22"/>
          <w:szCs w:val="22"/>
        </w:rPr>
        <w:t>）</w:t>
      </w:r>
    </w:p>
  </w:footnote>
  <w:footnote w:id="158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恬澹（</w:t>
      </w:r>
      <w:r w:rsidRPr="0082015E">
        <w:rPr>
          <w:rFonts w:ascii="標楷體" w:eastAsia="標楷體" w:hAnsi="標楷體"/>
          <w:sz w:val="22"/>
          <w:szCs w:val="22"/>
        </w:rPr>
        <w:t>ㄊㄧㄢˊ ㄉㄢˋ</w:t>
      </w:r>
      <w:r w:rsidRPr="0082015E">
        <w:rPr>
          <w:sz w:val="22"/>
          <w:szCs w:val="22"/>
        </w:rPr>
        <w:t>）：亦作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恬憺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恬淡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。清靜淡泊。（《漢語大詞典》（七），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523</w:t>
      </w:r>
      <w:r w:rsidRPr="0082015E">
        <w:rPr>
          <w:sz w:val="22"/>
          <w:szCs w:val="22"/>
        </w:rPr>
        <w:t>）</w:t>
      </w:r>
    </w:p>
  </w:footnote>
  <w:footnote w:id="159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納衣：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即衲衣。取人棄去之布帛縫衲之僧衣。也稱百衲衣。</w:t>
      </w:r>
      <w:r w:rsidRPr="0082015E">
        <w:rPr>
          <w:sz w:val="22"/>
          <w:szCs w:val="22"/>
        </w:rPr>
        <w:t>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34" w:left="32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衲（</w:t>
      </w:r>
      <w:r w:rsidRPr="0082015E">
        <w:rPr>
          <w:rFonts w:ascii="標楷體" w:eastAsia="標楷體" w:hAnsi="標楷體"/>
          <w:sz w:val="22"/>
          <w:szCs w:val="22"/>
        </w:rPr>
        <w:t>ㄋㄚˋ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補，縫綴。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僧衣。因其常用許多碎布拼綴而成，故稱。（《漢語大詞典》（九），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41</w:t>
      </w:r>
      <w:r w:rsidRPr="0082015E">
        <w:rPr>
          <w:sz w:val="22"/>
          <w:szCs w:val="22"/>
        </w:rPr>
        <w:t>）</w:t>
      </w:r>
    </w:p>
  </w:footnote>
  <w:footnote w:id="160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閻浮呿提問舍利弗佛法何難。（印順法師，《大智度論筆記》〔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r w:rsidRPr="0082015E">
        <w:rPr>
          <w:sz w:val="22"/>
          <w:szCs w:val="22"/>
        </w:rPr>
        <w:t>）</w:t>
      </w:r>
    </w:p>
    <w:p w:rsidR="003D3C25" w:rsidRPr="0082015E" w:rsidRDefault="003D3C25" w:rsidP="006D3D53">
      <w:pPr>
        <w:pStyle w:val="FootnoteText"/>
        <w:ind w:leftChars="140" w:left="336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490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126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1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出處待考。</w:t>
      </w:r>
    </w:p>
    <w:p w:rsidR="003D3C25" w:rsidRPr="0082015E" w:rsidRDefault="003D3C25" w:rsidP="006D3D53">
      <w:pPr>
        <w:pStyle w:val="FootnoteText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）：優鉢羅華比丘尼即是蓮華色比丘尼。參見《大智度論》卷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137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2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女＋（皆）【宋】【元】【明】【宮】。（大正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63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</w:rPr>
      </w:pPr>
      <w:r w:rsidRPr="00724F10">
        <w:rPr>
          <w:rStyle w:val="FootnoteReference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郁鉢蓮花尼勸人出家不妨破戒。（印順法師，《大智度論筆記》〔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r w:rsidRPr="0082015E">
        <w:rPr>
          <w:sz w:val="22"/>
        </w:rPr>
        <w:t>）</w:t>
      </w:r>
    </w:p>
  </w:footnote>
  <w:footnote w:id="164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</w:rPr>
      </w:pPr>
      <w:r w:rsidRPr="00724F10">
        <w:rPr>
          <w:rStyle w:val="FootnoteReference"/>
          <w:sz w:val="22"/>
        </w:rPr>
        <w:footnoteRef/>
      </w:r>
      <w:r w:rsidRPr="0082015E">
        <w:rPr>
          <w:sz w:val="22"/>
        </w:rPr>
        <w:t xml:space="preserve"> </w:t>
      </w:r>
      <w:r w:rsidRPr="007812CC">
        <w:rPr>
          <w:sz w:val="22"/>
          <w:szCs w:val="22"/>
        </w:rPr>
        <w:t>出處</w:t>
      </w:r>
      <w:r w:rsidRPr="0082015E">
        <w:rPr>
          <w:sz w:val="22"/>
        </w:rPr>
        <w:t>待考。</w:t>
      </w:r>
    </w:p>
    <w:p w:rsidR="003D3C25" w:rsidRPr="0082015E" w:rsidRDefault="003D3C25" w:rsidP="006D3D53">
      <w:pPr>
        <w:pStyle w:val="FootnoteText"/>
        <w:ind w:leftChars="135" w:left="324"/>
        <w:jc w:val="both"/>
        <w:rPr>
          <w:sz w:val="22"/>
        </w:rPr>
      </w:pPr>
      <w:r w:rsidRPr="0082015E">
        <w:rPr>
          <w:sz w:val="22"/>
        </w:rPr>
        <w:t>佛度醉比丘。（印順法師，《大智度論筆記》〔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r w:rsidRPr="0082015E">
        <w:rPr>
          <w:sz w:val="22"/>
        </w:rPr>
        <w:t>）</w:t>
      </w:r>
    </w:p>
  </w:footnote>
  <w:footnote w:id="165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沙彌</w:t>
      </w:r>
      <w:r w:rsidRPr="0082015E">
        <w:rPr>
          <w:rFonts w:hint="eastAsia"/>
          <w:sz w:val="22"/>
          <w:szCs w:val="22"/>
        </w:rPr>
        <w:t>、</w:t>
      </w:r>
      <w:r w:rsidRPr="0082015E">
        <w:rPr>
          <w:sz w:val="22"/>
          <w:szCs w:val="22"/>
        </w:rPr>
        <w:t>沙彌尼應求二師。（印順法師，《大智度論筆記》〔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r w:rsidRPr="0082015E">
        <w:rPr>
          <w:sz w:val="22"/>
          <w:szCs w:val="22"/>
        </w:rPr>
        <w:t>）</w:t>
      </w:r>
    </w:p>
  </w:footnote>
  <w:footnote w:id="166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捉足禮。（印順法師，《大智度論筆記》〔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r w:rsidRPr="0082015E">
        <w:rPr>
          <w:sz w:val="22"/>
          <w:szCs w:val="22"/>
        </w:rPr>
        <w:t>）</w:t>
      </w:r>
    </w:p>
  </w:footnote>
  <w:footnote w:id="167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沙彌、沙彌尼十戒：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、不殺生，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、不偷盜，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、不淫欲，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、不妄語，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、不飲酒，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、不香花嚴身，</w:t>
      </w:r>
      <w:r w:rsidRPr="00AA084D">
        <w:rPr>
          <w:rFonts w:hint="eastAsia"/>
          <w:sz w:val="22"/>
          <w:szCs w:val="22"/>
        </w:rPr>
        <w:t>7</w:t>
      </w:r>
      <w:r w:rsidRPr="0082015E">
        <w:rPr>
          <w:rFonts w:hint="eastAsia"/>
          <w:sz w:val="22"/>
          <w:szCs w:val="22"/>
        </w:rPr>
        <w:t>、不歌舞觀聽，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rFonts w:hint="eastAsia"/>
          <w:sz w:val="22"/>
          <w:szCs w:val="22"/>
        </w:rPr>
        <w:t>、不坐臥高廣大床，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、不非時食，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、不蓄金銀寶物。</w:t>
      </w:r>
    </w:p>
  </w:footnote>
  <w:footnote w:id="168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）：式叉摩那係在兩年之內，持守不殺生、不偷盜、不非梵行、不妄語、不飲酒、不非時食等六戒。</w:t>
      </w:r>
      <w:r w:rsidRPr="00AA084D">
        <w:rPr>
          <w:rFonts w:eastAsia="Roman Unicode"/>
          <w:sz w:val="22"/>
          <w:szCs w:val="22"/>
        </w:rPr>
        <w:t>Vinaya</w:t>
      </w:r>
      <w:r w:rsidRPr="0082015E">
        <w:rPr>
          <w:sz w:val="22"/>
          <w:szCs w:val="22"/>
        </w:rPr>
        <w:t>（《律藏》）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319</w:t>
      </w:r>
      <w:r w:rsidRPr="0082015E">
        <w:rPr>
          <w:sz w:val="22"/>
          <w:szCs w:val="22"/>
        </w:rPr>
        <w:t>。</w:t>
      </w:r>
    </w:p>
    <w:p w:rsidR="003D3C25" w:rsidRPr="0082015E" w:rsidRDefault="003D3C25" w:rsidP="006D3D53">
      <w:pPr>
        <w:pStyle w:val="FootnoteText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印順法師</w:t>
      </w:r>
      <w:r w:rsidRPr="0082015E">
        <w:rPr>
          <w:kern w:val="0"/>
          <w:sz w:val="22"/>
          <w:szCs w:val="22"/>
          <w:lang w:val="zh-TW"/>
        </w:rPr>
        <w:t>，</w:t>
      </w:r>
      <w:r w:rsidRPr="0082015E">
        <w:rPr>
          <w:sz w:val="22"/>
          <w:szCs w:val="22"/>
        </w:rPr>
        <w:t>《成佛之道》（增注本）</w:t>
      </w:r>
      <w:r w:rsidRPr="0082015E">
        <w:rPr>
          <w:kern w:val="0"/>
          <w:sz w:val="22"/>
          <w:szCs w:val="22"/>
          <w:lang w:val="zh-TW"/>
        </w:rPr>
        <w:t>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184</w:t>
      </w:r>
      <w:r w:rsidRPr="0082015E">
        <w:rPr>
          <w:sz w:val="22"/>
          <w:szCs w:val="22"/>
        </w:rPr>
        <w:t>：「</w:t>
      </w:r>
      <w:r w:rsidRPr="0082015E">
        <w:rPr>
          <w:rFonts w:eastAsia="標楷體"/>
          <w:sz w:val="22"/>
          <w:szCs w:val="22"/>
        </w:rPr>
        <w:t>因為沙彌及尼戒，比丘及尼戒，雖各部多少不同，而大致都還算一致。唯獨這二年的六法戒，各部的說法不同。舊有部的《十誦律》（卷</w:t>
      </w:r>
      <w:r w:rsidRPr="00AA084D">
        <w:rPr>
          <w:rFonts w:eastAsia="標楷體"/>
          <w:sz w:val="22"/>
          <w:szCs w:val="22"/>
        </w:rPr>
        <w:t>45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eastAsia="標楷體"/>
            <w:sz w:val="22"/>
            <w:szCs w:val="22"/>
          </w:rPr>
          <w:t>327a</w:t>
        </w:r>
      </w:smartTag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）），法藏部的《四分律》（卷</w:t>
      </w:r>
      <w:r w:rsidRPr="00AA084D">
        <w:rPr>
          <w:rFonts w:eastAsia="標楷體"/>
          <w:sz w:val="22"/>
          <w:szCs w:val="22"/>
        </w:rPr>
        <w:t>48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924b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）），都說六法，而不完全一樣。新有部的《苾芻尼毗奈耶》，『二年學六法六隨行』（《根本說一切有部苾芻尼毘奈耶》卷</w:t>
      </w:r>
      <w:r w:rsidRPr="00AA084D">
        <w:rPr>
          <w:rFonts w:eastAsia="標楷體"/>
          <w:sz w:val="22"/>
          <w:szCs w:val="22"/>
        </w:rPr>
        <w:t>19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1014b</w:t>
      </w:r>
      <w:r w:rsidRPr="0082015E">
        <w:rPr>
          <w:rFonts w:eastAsia="標楷體"/>
          <w:sz w:val="22"/>
          <w:szCs w:val="22"/>
        </w:rPr>
        <w:t>）），這是二種六法。大眾部的《僧祇律》，『二歲隨行十八事』（卷</w:t>
      </w:r>
      <w:r w:rsidRPr="00AA084D">
        <w:rPr>
          <w:rFonts w:eastAsia="標楷體"/>
          <w:sz w:val="22"/>
          <w:szCs w:val="22"/>
        </w:rPr>
        <w:t>38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535a</w:t>
      </w:r>
      <w:r w:rsidRPr="0082015E">
        <w:rPr>
          <w:rFonts w:eastAsia="標楷體"/>
          <w:sz w:val="22"/>
          <w:szCs w:val="22"/>
        </w:rPr>
        <w:t>）），這是三種六法。二年六法的古說是一致的，而六法的內容不同，這可以想見，這一學法女的古制，早就不曾嚴格遵行，這才傳說紛紜了。</w:t>
      </w:r>
      <w:r w:rsidRPr="0082015E">
        <w:rPr>
          <w:sz w:val="22"/>
          <w:szCs w:val="22"/>
        </w:rPr>
        <w:t>」</w:t>
      </w:r>
    </w:p>
  </w:footnote>
  <w:footnote w:id="169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）：關於比丘尼有妊之意外事件，請見</w:t>
      </w:r>
      <w:r w:rsidRPr="00AA084D">
        <w:rPr>
          <w:rFonts w:eastAsia="Roman Unicode"/>
          <w:sz w:val="22"/>
          <w:szCs w:val="22"/>
        </w:rPr>
        <w:t>Aṅguttara</w:t>
      </w:r>
      <w:r w:rsidRPr="0082015E">
        <w:rPr>
          <w:sz w:val="22"/>
          <w:szCs w:val="22"/>
        </w:rPr>
        <w:t>（《增支部》）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rFonts w:eastAsia="Roman Unicode"/>
          <w:sz w:val="22"/>
          <w:szCs w:val="22"/>
        </w:rPr>
        <w:t>.</w:t>
      </w:r>
      <w:r w:rsidRPr="00AA084D">
        <w:rPr>
          <w:sz w:val="22"/>
          <w:szCs w:val="22"/>
        </w:rPr>
        <w:t>317</w:t>
      </w:r>
      <w:r w:rsidRPr="0082015E">
        <w:rPr>
          <w:sz w:val="22"/>
          <w:szCs w:val="22"/>
        </w:rPr>
        <w:t>；《五分律》卷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92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）；《四分律》卷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754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）；《根本說一切有部苾芻尼毘奈耶》卷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1005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170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〔受六法是式叉摩那〕八字－【宋】【元】【明】【宮】，〔受六法〕－【石】。（大正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）</w:t>
      </w:r>
    </w:p>
  </w:footnote>
  <w:footnote w:id="171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參見《十誦律》卷</w:t>
      </w:r>
      <w:r w:rsidRPr="00AA084D">
        <w:rPr>
          <w:sz w:val="22"/>
          <w:szCs w:val="22"/>
        </w:rPr>
        <w:t>49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29</w:t>
        </w:r>
        <w:r w:rsidRPr="00AA084D">
          <w:rPr>
            <w:rFonts w:hint="eastAsia"/>
            <w:sz w:val="22"/>
            <w:szCs w:val="22"/>
          </w:rPr>
          <w:t>5c</w:t>
        </w:r>
      </w:smartTag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rFonts w:hint="eastAsia"/>
            <w:sz w:val="22"/>
            <w:szCs w:val="22"/>
          </w:rPr>
          <w:t>-</w:t>
        </w:r>
        <w:r w:rsidRPr="00AA084D">
          <w:rPr>
            <w:rFonts w:hint="eastAsia"/>
            <w:sz w:val="22"/>
            <w:szCs w:val="22"/>
          </w:rPr>
          <w:t>296a</w:t>
        </w:r>
      </w:smartTag>
      <w:r w:rsidRPr="0082015E">
        <w:rPr>
          <w:sz w:val="22"/>
          <w:szCs w:val="22"/>
        </w:rPr>
        <w:t>）。</w:t>
      </w:r>
    </w:p>
  </w:footnote>
  <w:footnote w:id="172">
    <w:p w:rsidR="003D3C25" w:rsidRPr="0082015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戒法廣略。（印順法師，《大智度論筆記》〔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64</w:t>
      </w:r>
      <w:r w:rsidRPr="0082015E">
        <w:rPr>
          <w:sz w:val="22"/>
          <w:szCs w:val="22"/>
        </w:rPr>
        <w:t>）</w:t>
      </w:r>
    </w:p>
  </w:footnote>
  <w:footnote w:id="173">
    <w:p w:rsidR="003D3C25" w:rsidRPr="0012083E" w:rsidRDefault="003D3C25" w:rsidP="006D3D5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FootnoteReference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850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）：比丘及比丘尼之受戒應經「白四羯磨」：「作法辦事（羯磨）經第四次宣告」。受戒之作法實際上是包括一次宣告（提案），接著是三次誦念以尋求集會僧眾之認可。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C25" w:rsidRDefault="003D3C25">
    <w:pPr>
      <w:pStyle w:val="Header"/>
    </w:pPr>
    <w:r>
      <w:rPr>
        <w:rFonts w:hint="eastAsia"/>
      </w:rPr>
      <w:t>《大智度論》講義（第</w:t>
    </w:r>
    <w:r w:rsidRPr="00AA084D">
      <w:rPr>
        <w:rFonts w:hint="eastAsia"/>
      </w:rPr>
      <w:t>0</w:t>
    </w:r>
    <w:r w:rsidRPr="00AA084D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C25" w:rsidRDefault="003D3C25">
    <w:pPr>
      <w:pStyle w:val="Header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AA084D">
      <w:rPr>
        <w:rFonts w:hint="eastAsia"/>
      </w:rPr>
      <w:t>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90A20"/>
    <w:multiLevelType w:val="hybridMultilevel"/>
    <w:tmpl w:val="0C1E3F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53"/>
    <w:rsid w:val="000007D7"/>
    <w:rsid w:val="00001025"/>
    <w:rsid w:val="00004900"/>
    <w:rsid w:val="00036144"/>
    <w:rsid w:val="000543A2"/>
    <w:rsid w:val="00060F10"/>
    <w:rsid w:val="00066B0E"/>
    <w:rsid w:val="00066E13"/>
    <w:rsid w:val="00077E6A"/>
    <w:rsid w:val="0008078B"/>
    <w:rsid w:val="00085712"/>
    <w:rsid w:val="0008618F"/>
    <w:rsid w:val="00092C78"/>
    <w:rsid w:val="000C2EF8"/>
    <w:rsid w:val="0010211E"/>
    <w:rsid w:val="00115074"/>
    <w:rsid w:val="0011755B"/>
    <w:rsid w:val="0012083E"/>
    <w:rsid w:val="00130CB9"/>
    <w:rsid w:val="001374F4"/>
    <w:rsid w:val="00145798"/>
    <w:rsid w:val="001550B5"/>
    <w:rsid w:val="00183C5D"/>
    <w:rsid w:val="001C3896"/>
    <w:rsid w:val="001D0FD3"/>
    <w:rsid w:val="001D3787"/>
    <w:rsid w:val="001F4093"/>
    <w:rsid w:val="00211978"/>
    <w:rsid w:val="00215D4D"/>
    <w:rsid w:val="00220E9D"/>
    <w:rsid w:val="00233ADD"/>
    <w:rsid w:val="00236A90"/>
    <w:rsid w:val="00263CEF"/>
    <w:rsid w:val="002719B8"/>
    <w:rsid w:val="00272A6B"/>
    <w:rsid w:val="0027692F"/>
    <w:rsid w:val="00290CFD"/>
    <w:rsid w:val="002A5310"/>
    <w:rsid w:val="002D5BA9"/>
    <w:rsid w:val="002E1A44"/>
    <w:rsid w:val="002F0888"/>
    <w:rsid w:val="002F65FF"/>
    <w:rsid w:val="00305DC8"/>
    <w:rsid w:val="00307ADF"/>
    <w:rsid w:val="00355A25"/>
    <w:rsid w:val="00364E0E"/>
    <w:rsid w:val="00365DAE"/>
    <w:rsid w:val="0038438E"/>
    <w:rsid w:val="00391621"/>
    <w:rsid w:val="0039598F"/>
    <w:rsid w:val="003A30A8"/>
    <w:rsid w:val="003A6937"/>
    <w:rsid w:val="003B2D1B"/>
    <w:rsid w:val="003B6621"/>
    <w:rsid w:val="003D3C25"/>
    <w:rsid w:val="003E7FC9"/>
    <w:rsid w:val="003F7F6E"/>
    <w:rsid w:val="00425EB9"/>
    <w:rsid w:val="00434933"/>
    <w:rsid w:val="00436D6E"/>
    <w:rsid w:val="00444112"/>
    <w:rsid w:val="004630F1"/>
    <w:rsid w:val="00472B81"/>
    <w:rsid w:val="004A33A7"/>
    <w:rsid w:val="004B0136"/>
    <w:rsid w:val="004C0651"/>
    <w:rsid w:val="004C1F17"/>
    <w:rsid w:val="004C2157"/>
    <w:rsid w:val="004C5CBF"/>
    <w:rsid w:val="004F750B"/>
    <w:rsid w:val="00505CBD"/>
    <w:rsid w:val="00507260"/>
    <w:rsid w:val="005252B8"/>
    <w:rsid w:val="0053393B"/>
    <w:rsid w:val="0054742A"/>
    <w:rsid w:val="00552ABE"/>
    <w:rsid w:val="005645A8"/>
    <w:rsid w:val="00566FCE"/>
    <w:rsid w:val="005A7391"/>
    <w:rsid w:val="005B3942"/>
    <w:rsid w:val="005C0697"/>
    <w:rsid w:val="005C3734"/>
    <w:rsid w:val="005C3C69"/>
    <w:rsid w:val="005D3623"/>
    <w:rsid w:val="005D55F7"/>
    <w:rsid w:val="0060085A"/>
    <w:rsid w:val="00601357"/>
    <w:rsid w:val="00602522"/>
    <w:rsid w:val="00607E05"/>
    <w:rsid w:val="00617E4F"/>
    <w:rsid w:val="006200AE"/>
    <w:rsid w:val="00624C9B"/>
    <w:rsid w:val="00657747"/>
    <w:rsid w:val="00676905"/>
    <w:rsid w:val="006C53B1"/>
    <w:rsid w:val="006C6B51"/>
    <w:rsid w:val="006D3D53"/>
    <w:rsid w:val="006E1E12"/>
    <w:rsid w:val="006F1901"/>
    <w:rsid w:val="00701917"/>
    <w:rsid w:val="00716462"/>
    <w:rsid w:val="00724F10"/>
    <w:rsid w:val="00734B3C"/>
    <w:rsid w:val="00746939"/>
    <w:rsid w:val="00751D48"/>
    <w:rsid w:val="00755201"/>
    <w:rsid w:val="00760118"/>
    <w:rsid w:val="007653D6"/>
    <w:rsid w:val="00770F05"/>
    <w:rsid w:val="007812CC"/>
    <w:rsid w:val="00791105"/>
    <w:rsid w:val="00792329"/>
    <w:rsid w:val="00792F64"/>
    <w:rsid w:val="00795292"/>
    <w:rsid w:val="007A3522"/>
    <w:rsid w:val="007C3AE3"/>
    <w:rsid w:val="007D32BE"/>
    <w:rsid w:val="007D50DD"/>
    <w:rsid w:val="007D67B6"/>
    <w:rsid w:val="0082015E"/>
    <w:rsid w:val="00836F2E"/>
    <w:rsid w:val="0085557B"/>
    <w:rsid w:val="008A0938"/>
    <w:rsid w:val="008B2170"/>
    <w:rsid w:val="008B45BE"/>
    <w:rsid w:val="008C2F9F"/>
    <w:rsid w:val="008C5426"/>
    <w:rsid w:val="008C78FB"/>
    <w:rsid w:val="008D6587"/>
    <w:rsid w:val="009053C7"/>
    <w:rsid w:val="00911AE1"/>
    <w:rsid w:val="00914B87"/>
    <w:rsid w:val="00945DCF"/>
    <w:rsid w:val="0096018A"/>
    <w:rsid w:val="00964620"/>
    <w:rsid w:val="009909A8"/>
    <w:rsid w:val="009C2F89"/>
    <w:rsid w:val="009D7F38"/>
    <w:rsid w:val="009E21A2"/>
    <w:rsid w:val="009E57F1"/>
    <w:rsid w:val="00A13C8C"/>
    <w:rsid w:val="00A1629F"/>
    <w:rsid w:val="00A218F7"/>
    <w:rsid w:val="00A243EB"/>
    <w:rsid w:val="00A457A0"/>
    <w:rsid w:val="00A72D98"/>
    <w:rsid w:val="00A866F8"/>
    <w:rsid w:val="00A94B8B"/>
    <w:rsid w:val="00AA084D"/>
    <w:rsid w:val="00AA08FC"/>
    <w:rsid w:val="00AB251C"/>
    <w:rsid w:val="00AB702C"/>
    <w:rsid w:val="00AC7E0A"/>
    <w:rsid w:val="00B153C6"/>
    <w:rsid w:val="00B34BB6"/>
    <w:rsid w:val="00B560D3"/>
    <w:rsid w:val="00B933A4"/>
    <w:rsid w:val="00B97E89"/>
    <w:rsid w:val="00BA09A3"/>
    <w:rsid w:val="00BB41F2"/>
    <w:rsid w:val="00BB584D"/>
    <w:rsid w:val="00BB672F"/>
    <w:rsid w:val="00BC6F3A"/>
    <w:rsid w:val="00C045A3"/>
    <w:rsid w:val="00C15AB3"/>
    <w:rsid w:val="00C370B7"/>
    <w:rsid w:val="00C4146F"/>
    <w:rsid w:val="00C4724D"/>
    <w:rsid w:val="00C5294E"/>
    <w:rsid w:val="00C6360A"/>
    <w:rsid w:val="00C714C3"/>
    <w:rsid w:val="00C71592"/>
    <w:rsid w:val="00CA07B8"/>
    <w:rsid w:val="00CA7DC8"/>
    <w:rsid w:val="00CC0BA9"/>
    <w:rsid w:val="00CC5B60"/>
    <w:rsid w:val="00CF1709"/>
    <w:rsid w:val="00D010AE"/>
    <w:rsid w:val="00D06AAE"/>
    <w:rsid w:val="00D31280"/>
    <w:rsid w:val="00D625B8"/>
    <w:rsid w:val="00D721C3"/>
    <w:rsid w:val="00D75FAE"/>
    <w:rsid w:val="00D87148"/>
    <w:rsid w:val="00D934E9"/>
    <w:rsid w:val="00DA68D2"/>
    <w:rsid w:val="00DB02E2"/>
    <w:rsid w:val="00DB4650"/>
    <w:rsid w:val="00DB58EF"/>
    <w:rsid w:val="00DC5EBC"/>
    <w:rsid w:val="00DD1EB2"/>
    <w:rsid w:val="00DD588D"/>
    <w:rsid w:val="00DE3BDD"/>
    <w:rsid w:val="00DF2647"/>
    <w:rsid w:val="00DF2D57"/>
    <w:rsid w:val="00E11BA6"/>
    <w:rsid w:val="00E17931"/>
    <w:rsid w:val="00E31C8A"/>
    <w:rsid w:val="00E436BB"/>
    <w:rsid w:val="00E443E1"/>
    <w:rsid w:val="00E54BD9"/>
    <w:rsid w:val="00E56941"/>
    <w:rsid w:val="00E76E9B"/>
    <w:rsid w:val="00E80EF9"/>
    <w:rsid w:val="00E83104"/>
    <w:rsid w:val="00E9076B"/>
    <w:rsid w:val="00EC0EE3"/>
    <w:rsid w:val="00EC6BCB"/>
    <w:rsid w:val="00EE44CA"/>
    <w:rsid w:val="00F00CB6"/>
    <w:rsid w:val="00F03053"/>
    <w:rsid w:val="00F03550"/>
    <w:rsid w:val="00F11756"/>
    <w:rsid w:val="00F15153"/>
    <w:rsid w:val="00F17A13"/>
    <w:rsid w:val="00F22585"/>
    <w:rsid w:val="00F22943"/>
    <w:rsid w:val="00F27A65"/>
    <w:rsid w:val="00F33789"/>
    <w:rsid w:val="00F42A68"/>
    <w:rsid w:val="00F715B2"/>
    <w:rsid w:val="00F82C00"/>
    <w:rsid w:val="00F85016"/>
    <w:rsid w:val="00FD5E21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A214F71C-4BE4-4ED2-87DC-E03F3F8A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B81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F1515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15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">
    <w:name w:val="無清單1"/>
    <w:next w:val="NoList"/>
    <w:semiHidden/>
    <w:rsid w:val="00F15153"/>
  </w:style>
  <w:style w:type="paragraph" w:customStyle="1" w:styleId="10">
    <w:name w:val="1.內文...壹、"/>
    <w:basedOn w:val="Normal"/>
    <w:rsid w:val="00F15153"/>
    <w:rPr>
      <w:rFonts w:ascii="Times New Roman" w:eastAsia="新細明體" w:hAnsi="Times New Roman" w:cs="Times New Roman"/>
    </w:rPr>
  </w:style>
  <w:style w:type="paragraph" w:customStyle="1" w:styleId="2">
    <w:name w:val="2.內文...一、"/>
    <w:basedOn w:val="Normal"/>
    <w:rsid w:val="00F15153"/>
    <w:pPr>
      <w:ind w:leftChars="100" w:left="100"/>
    </w:pPr>
    <w:rPr>
      <w:rFonts w:ascii="Times New Roman" w:eastAsia="新細明體" w:hAnsi="Times New Roman" w:cs="Times New Roman"/>
    </w:rPr>
  </w:style>
  <w:style w:type="paragraph" w:customStyle="1" w:styleId="3">
    <w:name w:val="3.內文...（一）"/>
    <w:basedOn w:val="Normal"/>
    <w:rsid w:val="00F15153"/>
    <w:pPr>
      <w:ind w:leftChars="200" w:left="200"/>
    </w:pPr>
    <w:rPr>
      <w:rFonts w:ascii="Times New Roman" w:eastAsia="新細明體" w:hAnsi="Times New Roman" w:cs="Times New Roman"/>
    </w:rPr>
  </w:style>
  <w:style w:type="paragraph" w:customStyle="1" w:styleId="4">
    <w:name w:val="4.內文...１、"/>
    <w:basedOn w:val="Normal"/>
    <w:rsid w:val="00F15153"/>
    <w:pPr>
      <w:ind w:leftChars="300" w:left="300"/>
    </w:pPr>
    <w:rPr>
      <w:rFonts w:ascii="Times New Roman" w:eastAsia="新細明體" w:hAnsi="Times New Roman" w:cs="Times New Roman"/>
    </w:rPr>
  </w:style>
  <w:style w:type="paragraph" w:customStyle="1" w:styleId="5">
    <w:name w:val="5.內文...（１）"/>
    <w:basedOn w:val="Normal"/>
    <w:rsid w:val="00F15153"/>
    <w:pPr>
      <w:ind w:leftChars="400" w:left="400"/>
    </w:pPr>
    <w:rPr>
      <w:rFonts w:ascii="Times New Roman" w:eastAsia="新細明體" w:hAnsi="Times New Roman" w:cs="Times New Roman"/>
    </w:rPr>
  </w:style>
  <w:style w:type="paragraph" w:customStyle="1" w:styleId="6">
    <w:name w:val="6.內文...Ａ、"/>
    <w:basedOn w:val="Normal"/>
    <w:rsid w:val="00F15153"/>
    <w:pPr>
      <w:ind w:leftChars="500" w:left="500"/>
    </w:pPr>
    <w:rPr>
      <w:rFonts w:ascii="Times New Roman" w:eastAsia="新細明體" w:hAnsi="Times New Roman" w:cs="Times New Roman"/>
    </w:rPr>
  </w:style>
  <w:style w:type="paragraph" w:customStyle="1" w:styleId="7">
    <w:name w:val="7.內文...（Ａ）"/>
    <w:basedOn w:val="Normal"/>
    <w:rsid w:val="00F15153"/>
    <w:pPr>
      <w:ind w:leftChars="600" w:left="600"/>
    </w:pPr>
    <w:rPr>
      <w:rFonts w:ascii="Times New Roman" w:eastAsia="新細明體" w:hAnsi="Times New Roman" w:cs="Times New Roman"/>
    </w:rPr>
  </w:style>
  <w:style w:type="paragraph" w:customStyle="1" w:styleId="11">
    <w:name w:val="1.標題...壹、"/>
    <w:basedOn w:val="Heading1"/>
    <w:rsid w:val="00F15153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1"/>
    <w:rsid w:val="00F15153"/>
    <w:pPr>
      <w:ind w:leftChars="100" w:left="100"/>
    </w:pPr>
  </w:style>
  <w:style w:type="paragraph" w:customStyle="1" w:styleId="30">
    <w:name w:val="3.標題...（一）"/>
    <w:basedOn w:val="11"/>
    <w:rsid w:val="00F15153"/>
    <w:pPr>
      <w:ind w:leftChars="200" w:left="200"/>
    </w:pPr>
  </w:style>
  <w:style w:type="paragraph" w:customStyle="1" w:styleId="60">
    <w:name w:val="6.標題...Ａ、"/>
    <w:basedOn w:val="11"/>
    <w:rsid w:val="00F15153"/>
    <w:pPr>
      <w:ind w:leftChars="700" w:left="700"/>
    </w:pPr>
  </w:style>
  <w:style w:type="paragraph" w:customStyle="1" w:styleId="40">
    <w:name w:val="4.標題...１、"/>
    <w:basedOn w:val="11"/>
    <w:rsid w:val="00F15153"/>
    <w:pPr>
      <w:ind w:leftChars="400" w:left="400"/>
    </w:pPr>
  </w:style>
  <w:style w:type="paragraph" w:customStyle="1" w:styleId="50">
    <w:name w:val="5.標題...（１）"/>
    <w:basedOn w:val="11"/>
    <w:rsid w:val="00F15153"/>
    <w:pPr>
      <w:ind w:leftChars="500" w:left="500"/>
    </w:pPr>
  </w:style>
  <w:style w:type="paragraph" w:customStyle="1" w:styleId="70">
    <w:name w:val="7.標題...（Ａ）"/>
    <w:basedOn w:val="11"/>
    <w:rsid w:val="00F15153"/>
    <w:pPr>
      <w:ind w:leftChars="800" w:left="800"/>
    </w:pPr>
  </w:style>
  <w:style w:type="paragraph" w:customStyle="1" w:styleId="8">
    <w:name w:val="8.標題...ａ、"/>
    <w:basedOn w:val="70"/>
    <w:rsid w:val="00F15153"/>
    <w:pPr>
      <w:ind w:leftChars="1000" w:left="1000"/>
    </w:pPr>
  </w:style>
  <w:style w:type="paragraph" w:customStyle="1" w:styleId="9">
    <w:name w:val="9.標題...（ａ）"/>
    <w:basedOn w:val="8"/>
    <w:rsid w:val="00F15153"/>
    <w:pPr>
      <w:ind w:leftChars="1100" w:left="1100"/>
    </w:pPr>
  </w:style>
  <w:style w:type="paragraph" w:customStyle="1" w:styleId="80">
    <w:name w:val="8.內文...ａ、"/>
    <w:basedOn w:val="7"/>
    <w:rsid w:val="00F15153"/>
    <w:pPr>
      <w:ind w:leftChars="700" w:left="700"/>
    </w:pPr>
  </w:style>
  <w:style w:type="paragraph" w:customStyle="1" w:styleId="90">
    <w:name w:val="9.內文...（ａ）"/>
    <w:basedOn w:val="80"/>
    <w:rsid w:val="00F15153"/>
    <w:pPr>
      <w:ind w:leftChars="800" w:left="800"/>
    </w:pPr>
  </w:style>
  <w:style w:type="character" w:customStyle="1" w:styleId="31">
    <w:name w:val="3.內文...（一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styleId="FootnoteReference">
    <w:name w:val="footnote reference"/>
    <w:semiHidden/>
    <w:rsid w:val="00F15153"/>
    <w:rPr>
      <w:vertAlign w:val="superscript"/>
    </w:rPr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F1515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">
    <w:name w:val="註腳文字 字元"/>
    <w:aliases w:val="註腳文字 字元 字元 字元 字元 字元1,註腳文字 字元 字元 字元 字元2"/>
    <w:basedOn w:val="DefaultParagraphFont"/>
    <w:rsid w:val="00F15153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15153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F15153"/>
  </w:style>
  <w:style w:type="paragraph" w:styleId="Header">
    <w:name w:val="header"/>
    <w:basedOn w:val="Normal"/>
    <w:link w:val="HeaderChar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F15153"/>
    <w:rPr>
      <w:rFonts w:ascii="SimSun" w:eastAsia="SimSun" w:hAnsi="SimSun"/>
    </w:rPr>
  </w:style>
  <w:style w:type="character" w:customStyle="1" w:styleId="corr">
    <w:name w:val="corr"/>
    <w:rsid w:val="00F15153"/>
    <w:rPr>
      <w:color w:val="FF0000"/>
    </w:rPr>
  </w:style>
  <w:style w:type="character" w:customStyle="1" w:styleId="headname">
    <w:name w:val="headname"/>
    <w:rsid w:val="00F15153"/>
    <w:rPr>
      <w:color w:val="0000A0"/>
      <w:sz w:val="28"/>
      <w:szCs w:val="28"/>
    </w:rPr>
  </w:style>
  <w:style w:type="character" w:customStyle="1" w:styleId="foot">
    <w:name w:val="foot"/>
    <w:basedOn w:val="DefaultParagraphFont"/>
    <w:rsid w:val="00F15153"/>
  </w:style>
  <w:style w:type="character" w:styleId="Hyperlink">
    <w:name w:val="Hyperlink"/>
    <w:rsid w:val="00F151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F15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</w:rPr>
  </w:style>
  <w:style w:type="character" w:customStyle="1" w:styleId="HTMLPreformattedChar">
    <w:name w:val="HTML Preformatted Char"/>
    <w:basedOn w:val="DefaultParagraphFont"/>
    <w:link w:val="HTMLPreformatted"/>
    <w:rsid w:val="00F15153"/>
    <w:rPr>
      <w:rFonts w:ascii="細明體" w:eastAsia="細明體" w:hAnsi="Courier New" w:cs="Courier New"/>
      <w:color w:val="000000"/>
      <w:kern w:val="0"/>
      <w:szCs w:val="24"/>
    </w:rPr>
  </w:style>
  <w:style w:type="character" w:styleId="FollowedHyperlink">
    <w:name w:val="FollowedHyperlink"/>
    <w:rsid w:val="00F15153"/>
    <w:rPr>
      <w:color w:val="800080"/>
      <w:u w:val="single"/>
    </w:rPr>
  </w:style>
  <w:style w:type="paragraph" w:styleId="TOC2">
    <w:name w:val="toc 2"/>
    <w:basedOn w:val="Normal"/>
    <w:next w:val="Normal"/>
    <w:autoRedefine/>
    <w:semiHidden/>
    <w:rsid w:val="00F15153"/>
    <w:pPr>
      <w:ind w:leftChars="200" w:left="480"/>
    </w:pPr>
    <w:rPr>
      <w:rFonts w:ascii="Times New Roman" w:eastAsia="新細明體" w:hAnsi="Times New Roman" w:cs="Times New Roman"/>
    </w:rPr>
  </w:style>
  <w:style w:type="paragraph" w:styleId="TOC1">
    <w:name w:val="toc 1"/>
    <w:basedOn w:val="Normal"/>
    <w:next w:val="Normal"/>
    <w:autoRedefine/>
    <w:semiHidden/>
    <w:rsid w:val="00F15153"/>
    <w:pPr>
      <w:spacing w:line="0" w:lineRule="atLeast"/>
    </w:pPr>
    <w:rPr>
      <w:rFonts w:ascii="Times New Roman" w:eastAsia="新細明體" w:hAnsi="Times New Roman" w:cs="Times New Roman"/>
      <w:sz w:val="8"/>
    </w:rPr>
  </w:style>
  <w:style w:type="paragraph" w:styleId="TOC3">
    <w:name w:val="toc 3"/>
    <w:basedOn w:val="Normal"/>
    <w:next w:val="Normal"/>
    <w:autoRedefine/>
    <w:semiHidden/>
    <w:rsid w:val="00F15153"/>
    <w:pPr>
      <w:ind w:leftChars="400" w:left="960"/>
    </w:pPr>
    <w:rPr>
      <w:rFonts w:ascii="Times New Roman" w:eastAsia="新細明體" w:hAnsi="Times New Roman" w:cs="Times New Roman"/>
    </w:rPr>
  </w:style>
  <w:style w:type="paragraph" w:styleId="TOC4">
    <w:name w:val="toc 4"/>
    <w:basedOn w:val="Normal"/>
    <w:next w:val="Normal"/>
    <w:autoRedefine/>
    <w:semiHidden/>
    <w:rsid w:val="00F15153"/>
    <w:pPr>
      <w:ind w:leftChars="600" w:left="1440"/>
    </w:pPr>
    <w:rPr>
      <w:rFonts w:ascii="Times New Roman" w:eastAsia="新細明體" w:hAnsi="Times New Roman" w:cs="Times New Roman"/>
    </w:rPr>
  </w:style>
  <w:style w:type="paragraph" w:styleId="TOC5">
    <w:name w:val="toc 5"/>
    <w:basedOn w:val="Normal"/>
    <w:next w:val="Normal"/>
    <w:autoRedefine/>
    <w:semiHidden/>
    <w:rsid w:val="00F15153"/>
    <w:pPr>
      <w:ind w:leftChars="800" w:left="1920"/>
    </w:pPr>
    <w:rPr>
      <w:rFonts w:ascii="Times New Roman" w:eastAsia="新細明體" w:hAnsi="Times New Roman" w:cs="Times New Roman"/>
    </w:rPr>
  </w:style>
  <w:style w:type="paragraph" w:styleId="TOC6">
    <w:name w:val="toc 6"/>
    <w:basedOn w:val="Normal"/>
    <w:next w:val="Normal"/>
    <w:autoRedefine/>
    <w:semiHidden/>
    <w:rsid w:val="00F15153"/>
    <w:pPr>
      <w:ind w:leftChars="1000" w:left="2400"/>
    </w:pPr>
    <w:rPr>
      <w:rFonts w:ascii="Times New Roman" w:eastAsia="新細明體" w:hAnsi="Times New Roman" w:cs="Times New Roman"/>
    </w:rPr>
  </w:style>
  <w:style w:type="paragraph" w:styleId="TOC7">
    <w:name w:val="toc 7"/>
    <w:basedOn w:val="Normal"/>
    <w:next w:val="Normal"/>
    <w:autoRedefine/>
    <w:semiHidden/>
    <w:rsid w:val="00F15153"/>
    <w:pPr>
      <w:ind w:leftChars="1200" w:left="2880"/>
    </w:pPr>
    <w:rPr>
      <w:rFonts w:ascii="Times New Roman" w:eastAsia="新細明體" w:hAnsi="Times New Roman" w:cs="Times New Roman"/>
    </w:rPr>
  </w:style>
  <w:style w:type="paragraph" w:styleId="TOC8">
    <w:name w:val="toc 8"/>
    <w:basedOn w:val="Normal"/>
    <w:next w:val="Normal"/>
    <w:autoRedefine/>
    <w:semiHidden/>
    <w:rsid w:val="00F15153"/>
    <w:pPr>
      <w:ind w:leftChars="1400" w:left="3360"/>
    </w:pPr>
    <w:rPr>
      <w:rFonts w:ascii="Times New Roman" w:eastAsia="新細明體" w:hAnsi="Times New Roman" w:cs="Times New Roman"/>
    </w:rPr>
  </w:style>
  <w:style w:type="paragraph" w:styleId="TOC9">
    <w:name w:val="toc 9"/>
    <w:basedOn w:val="Normal"/>
    <w:next w:val="Normal"/>
    <w:autoRedefine/>
    <w:semiHidden/>
    <w:rsid w:val="00F15153"/>
    <w:pPr>
      <w:ind w:leftChars="1600" w:left="3840"/>
    </w:pPr>
    <w:rPr>
      <w:rFonts w:ascii="Times New Roman" w:eastAsia="新細明體" w:hAnsi="Times New Roman" w:cs="Times New Roman"/>
    </w:rPr>
  </w:style>
  <w:style w:type="paragraph" w:styleId="NormalWeb">
    <w:name w:val="Normal (Web)"/>
    <w:basedOn w:val="Normal"/>
    <w:rsid w:val="00F15153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</w:rPr>
  </w:style>
  <w:style w:type="character" w:customStyle="1" w:styleId="linehead">
    <w:name w:val="linehead"/>
    <w:rsid w:val="00F15153"/>
    <w:rPr>
      <w:b w:val="0"/>
      <w:bCs w:val="0"/>
      <w:color w:val="0000A0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F15153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15153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rsid w:val="00F15153"/>
    <w:rPr>
      <w:sz w:val="18"/>
      <w:szCs w:val="18"/>
    </w:rPr>
  </w:style>
  <w:style w:type="paragraph" w:styleId="CommentText">
    <w:name w:val="annotation text"/>
    <w:basedOn w:val="Normal"/>
    <w:link w:val="CommentTextChar"/>
    <w:rsid w:val="00F15153"/>
    <w:rPr>
      <w:rFonts w:ascii="Times New Roman" w:eastAsia="新細明體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rsid w:val="00F15153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15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5153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F15153"/>
    <w:rPr>
      <w:rFonts w:ascii="Times New Roman" w:eastAsia="新細明體" w:hAnsi="Times New Roman" w:cs="Times New Roman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link w:val="FootnoteText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F15153"/>
    <w:rPr>
      <w:b w:val="0"/>
      <w:bCs w:val="0"/>
      <w:color w:val="FF0000"/>
    </w:rPr>
  </w:style>
  <w:style w:type="character" w:customStyle="1" w:styleId="ttsigdiff1">
    <w:name w:val="ttsigdiff1"/>
    <w:basedOn w:val="DefaultParagraphFont"/>
    <w:rsid w:val="00305DC8"/>
    <w:rPr>
      <w:color w:val="FF0000"/>
    </w:rPr>
  </w:style>
  <w:style w:type="paragraph" w:styleId="ListParagraph">
    <w:name w:val="List Paragraph"/>
    <w:basedOn w:val="Normal"/>
    <w:uiPriority w:val="34"/>
    <w:qFormat/>
    <w:rsid w:val="00F11756"/>
    <w:pPr>
      <w:ind w:leftChars="200" w:left="480"/>
    </w:pPr>
  </w:style>
  <w:style w:type="character" w:customStyle="1" w:styleId="byline">
    <w:name w:val="byline"/>
    <w:basedOn w:val="DefaultParagraphFont"/>
    <w:rsid w:val="00755201"/>
    <w:rPr>
      <w:b w:val="0"/>
      <w:bCs w:val="0"/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9DF57-67F8-4296-B27B-32B64141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25</Pages>
  <Words>2665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39</cp:revision>
  <cp:lastPrinted>2014-08-12T06:26:00Z</cp:lastPrinted>
  <dcterms:created xsi:type="dcterms:W3CDTF">2014-11-16T06:57:00Z</dcterms:created>
  <dcterms:modified xsi:type="dcterms:W3CDTF">2014-12-03T04:27:00Z</dcterms:modified>
</cp:coreProperties>
</file>