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3A" w:rsidRDefault="007C21B1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`1137`</w:t>
      </w:r>
      <w:r w:rsidR="00B81B3A">
        <w:rPr>
          <w:rFonts w:cs="Roman Unicode" w:hint="eastAsia"/>
        </w:rPr>
        <w:t>慧日佛學班第</w:t>
      </w:r>
      <w:r w:rsidR="00B81B3A">
        <w:rPr>
          <w:rFonts w:cs="Roman Unicode"/>
        </w:rPr>
        <w:t>06</w:t>
      </w:r>
      <w:r w:rsidR="00B81B3A"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5E7482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3B1340" w:rsidP="0052311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（参拾柒）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="000D2C6F"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="000D2C6F" w:rsidRPr="001716F9">
        <w:rPr>
          <w:kern w:val="0"/>
          <w:sz w:val="20"/>
          <w:szCs w:val="20"/>
        </w:rPr>
        <w:t>卷</w:t>
      </w:r>
      <w:r w:rsidR="000D2C6F" w:rsidRPr="001716F9">
        <w:rPr>
          <w:kern w:val="0"/>
          <w:sz w:val="20"/>
          <w:szCs w:val="20"/>
        </w:rPr>
        <w:t>39</w:t>
      </w:r>
      <w:r w:rsidR="000D2C6F"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：行般若時淨五眼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3B1340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="000D2C6F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0D2C6F" w:rsidRPr="00EC6DE1">
        <w:rPr>
          <w:kern w:val="0"/>
          <w:sz w:val="20"/>
          <w:szCs w:val="20"/>
        </w:rPr>
        <w:t>卷</w:t>
      </w:r>
      <w:r w:rsidR="000D2C6F" w:rsidRPr="00EC6DE1">
        <w:rPr>
          <w:kern w:val="0"/>
          <w:sz w:val="20"/>
          <w:szCs w:val="20"/>
        </w:rPr>
        <w:t>39</w:t>
      </w:r>
      <w:r w:rsidR="000D2C6F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F81A40" w:rsidP="003C3A06">
      <w:pPr>
        <w:ind w:leftChars="150" w:left="1080" w:hangingChars="300" w:hanging="7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舍利弗白</w:t>
      </w:r>
      <w:r w:rsidR="000D2C6F" w:rsidRPr="001716F9">
        <w:rPr>
          <w:rStyle w:val="FootnoteReference"/>
          <w:rFonts w:eastAsia="標楷體"/>
        </w:rPr>
        <w:footnoteReference w:id="1"/>
      </w:r>
      <w:r w:rsidR="000D2C6F" w:rsidRPr="001716F9">
        <w:rPr>
          <w:rFonts w:eastAsia="標楷體"/>
        </w:rPr>
        <w:t>言：「世尊！云何菩薩摩訶薩法眼淨？」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辟支佛道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81A40" w:rsidP="003C3A06">
      <w:pPr>
        <w:ind w:leftChars="200" w:left="4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佛告舍利弗：「菩薩摩訶薩以法眼知是人</w:t>
      </w:r>
      <w:r w:rsidR="000D2C6F" w:rsidRPr="001716F9">
        <w:rPr>
          <w:rFonts w:eastAsia="標楷體"/>
          <w:b/>
        </w:rPr>
        <w:t>隨信行</w:t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隨法行</w:t>
      </w:r>
      <w:r w:rsidR="000D2C6F" w:rsidRPr="001716F9">
        <w:rPr>
          <w:rStyle w:val="FootnoteReference"/>
          <w:rFonts w:eastAsia="標楷體"/>
        </w:rPr>
        <w:footnoteReference w:id="2"/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無相行</w:t>
      </w:r>
      <w:r w:rsidR="000D2C6F" w:rsidRPr="001716F9">
        <w:rPr>
          <w:rStyle w:val="FootnoteReference"/>
          <w:rFonts w:eastAsia="標楷體"/>
        </w:rPr>
        <w:footnoteReference w:id="3"/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/>
        </w:rPr>
        <w:lastRenderedPageBreak/>
        <w:t>人</w:t>
      </w:r>
      <w:r w:rsidR="007C21B1">
        <w:rPr>
          <w:rFonts w:eastAsia="標楷體" w:hint="eastAsia"/>
        </w:rPr>
        <w:t>`1138`</w:t>
      </w:r>
      <w:r w:rsidR="000D2C6F" w:rsidRPr="001716F9">
        <w:rPr>
          <w:rFonts w:eastAsia="標楷體"/>
        </w:rPr>
        <w:t>行</w:t>
      </w:r>
      <w:r w:rsidR="000D2C6F" w:rsidRPr="001716F9">
        <w:rPr>
          <w:rFonts w:eastAsia="標楷體"/>
          <w:b/>
        </w:rPr>
        <w:t>空解脫門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無相解脫門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r w:rsidR="000D2C6F" w:rsidRPr="001716F9">
        <w:rPr>
          <w:rFonts w:eastAsia="標楷體"/>
          <w:b/>
        </w:rPr>
        <w:t>五根</w:t>
      </w:r>
      <w:r w:rsidR="000D2C6F" w:rsidRPr="001716F9">
        <w:rPr>
          <w:rFonts w:eastAsia="標楷體"/>
        </w:rPr>
        <w:t>，得五根故得</w:t>
      </w:r>
      <w:r w:rsidR="000D2C6F" w:rsidRPr="001716F9">
        <w:rPr>
          <w:rFonts w:eastAsia="標楷體"/>
          <w:b/>
        </w:rPr>
        <w:t>無間三昧</w:t>
      </w:r>
      <w:r w:rsidR="000D2C6F" w:rsidRPr="001716F9">
        <w:rPr>
          <w:rFonts w:eastAsia="標楷體"/>
        </w:rPr>
        <w:t>，得無間三昧故得解脫智，得解脫智故</w:t>
      </w:r>
      <w:r w:rsidR="000D2C6F" w:rsidRPr="001716F9">
        <w:rPr>
          <w:rFonts w:eastAsia="標楷體"/>
          <w:b/>
        </w:rPr>
        <w:t>斷</w:t>
      </w:r>
      <w:r w:rsidR="000D2C6F" w:rsidRPr="001716F9">
        <w:rPr>
          <w:rStyle w:val="FootnoteReference"/>
          <w:rFonts w:eastAsia="標楷體"/>
        </w:rPr>
        <w:footnoteReference w:id="4"/>
      </w:r>
      <w:r w:rsidR="000D2C6F" w:rsidRPr="001716F9">
        <w:rPr>
          <w:rFonts w:eastAsia="標楷體"/>
          <w:b/>
        </w:rPr>
        <w:t>三結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有眾見、疑、齋戒取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是人</w:t>
      </w:r>
      <w:r w:rsidR="000D2C6F" w:rsidRPr="003653EC">
        <w:rPr>
          <w:rFonts w:eastAsia="標楷體"/>
          <w:spacing w:val="-2"/>
        </w:rPr>
        <w:t>名為須陀洹；是人得思惟道，薄婬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恚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癡，當得斯陀含；增進思惟道，斷婬、恚</w:t>
      </w:r>
      <w:r w:rsidR="000D2C6F" w:rsidRPr="001716F9">
        <w:rPr>
          <w:rStyle w:val="FootnoteReference"/>
          <w:rFonts w:eastAsia="標楷體"/>
        </w:rPr>
        <w:footnoteReference w:id="5"/>
      </w:r>
      <w:r w:rsidR="000D2C6F" w:rsidRPr="001716F9">
        <w:rPr>
          <w:rFonts w:eastAsia="標楷體"/>
        </w:rPr>
        <w:t>，得</w:t>
      </w:r>
      <w:r w:rsidR="000D2C6F" w:rsidRPr="001716F9">
        <w:rPr>
          <w:rStyle w:val="FootnoteReference"/>
          <w:rFonts w:eastAsia="標楷體"/>
        </w:rPr>
        <w:footnoteReference w:id="6"/>
      </w:r>
      <w:r w:rsidR="000D2C6F" w:rsidRPr="001716F9">
        <w:rPr>
          <w:rFonts w:eastAsia="標楷體"/>
        </w:rPr>
        <w:t>阿那含；增進思惟道，斷色染、無色染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無明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="000D2C6F" w:rsidRPr="001716F9">
        <w:rPr>
          <w:rFonts w:eastAsia="標楷體"/>
        </w:rPr>
        <w:t>是人行空、無相、無作解脫門，得五根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得五根故得無間三昧，得無間三昧故得解脫智，得解脫智故知所有集法皆是滅法，作辟支佛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</w:t>
      </w:r>
      <w:r w:rsidR="000D2C6F" w:rsidRPr="001716F9">
        <w:rPr>
          <w:rStyle w:val="FootnoteReference"/>
          <w:rFonts w:eastAsia="標楷體"/>
        </w:rPr>
        <w:footnoteReference w:id="7"/>
      </w:r>
      <w:r w:rsidR="000D2C6F" w:rsidRPr="001716F9">
        <w:rPr>
          <w:rFonts w:eastAsia="標楷體"/>
        </w:rPr>
        <w:t>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3C3A06">
      <w:pPr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知「行六度乃至不墮二乘」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復次，舍利弗！菩薩摩訶薩知是菩薩初發意行檀波羅蜜乃至行般若波羅蜜，成就</w:t>
      </w:r>
      <w:r w:rsidR="000D2C6F" w:rsidRPr="001716F9">
        <w:rPr>
          <w:rFonts w:eastAsia="標楷體"/>
          <w:b/>
        </w:rPr>
        <w:t>信根、精進根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善根純厚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用方便力故，為眾生受身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若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="000D2C6F"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="000D2C6F" w:rsidRPr="001716F9">
          <w:rPr>
            <w:sz w:val="22"/>
            <w:szCs w:val="22"/>
            <w:shd w:val="pct15" w:color="auto" w:fill="FFFFFF"/>
          </w:rPr>
          <w:t>9a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生剎利大姓，若生婆羅門大姓，若生居士大家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若生四天王天處乃至他化自在天處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是菩薩於其中住，成就眾生，隨其所樂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皆給施之；亦淨佛世界，值遇諸佛，供養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恭敬、尊重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讚歎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乃至阿耨多羅三藐三菩提，亦不墮聲聞、辟支佛地</w:t>
      </w:r>
      <w:r w:rsidR="000D2C6F" w:rsidRPr="001716F9">
        <w:rPr>
          <w:rStyle w:val="FootnoteReference"/>
          <w:rFonts w:eastAsia="標楷體"/>
        </w:rPr>
        <w:footnoteReference w:id="8"/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是為菩薩摩訶薩法眼淨。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知「退不退乃至有魔無魔」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復次，舍利弗！菩薩摩訶薩如</w:t>
      </w:r>
      <w:r w:rsidR="000D2C6F" w:rsidRPr="001716F9">
        <w:rPr>
          <w:rStyle w:val="FootnoteReference"/>
          <w:rFonts w:eastAsia="標楷體"/>
        </w:rPr>
        <w:footnoteReference w:id="9"/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知是菩薩於阿耨多羅三藐三菩提退、知是菩薩於阿耨多羅三藐三菩提不退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知是菩薩受阿耨多羅三藐三菩提記、知是菩薩未受阿耨多羅三藐三菩提記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知是菩薩到阿鞞跋致地、知是菩薩未到阿鞞跋致地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知是菩薩未得神通、當得神通；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</w:t>
      </w:r>
      <w:r w:rsidR="000D2C6F" w:rsidRPr="001716F9">
        <w:rPr>
          <w:rStyle w:val="FootnoteReference"/>
          <w:rFonts w:eastAsia="標楷體"/>
        </w:rPr>
        <w:footnoteReference w:id="10"/>
      </w:r>
      <w:r w:rsidR="000D2C6F" w:rsidRPr="001716F9">
        <w:rPr>
          <w:rFonts w:eastAsia="標楷體"/>
        </w:rPr>
        <w:t>是菩薩當淨佛世界、未</w:t>
      </w:r>
      <w:r w:rsidR="000D2C6F" w:rsidRPr="001716F9">
        <w:rPr>
          <w:rStyle w:val="FootnoteReference"/>
          <w:rFonts w:eastAsia="標楷體"/>
        </w:rPr>
        <w:footnoteReference w:id="11"/>
      </w:r>
      <w:r w:rsidR="000D2C6F" w:rsidRPr="001716F9">
        <w:rPr>
          <w:rFonts w:eastAsia="標楷體"/>
        </w:rPr>
        <w:t>淨佛世界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</w:t>
      </w:r>
      <w:r w:rsidR="000D2C6F" w:rsidRPr="001716F9">
        <w:rPr>
          <w:rStyle w:val="FootnoteReference"/>
          <w:rFonts w:eastAsia="標楷體"/>
        </w:rPr>
        <w:footnoteReference w:id="12"/>
      </w:r>
      <w:r w:rsidR="000D2C6F" w:rsidRPr="001716F9">
        <w:rPr>
          <w:rFonts w:eastAsia="標楷體"/>
        </w:rPr>
        <w:t>菩薩成就眾生、未成就眾生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是菩薩為諸佛所稱譽、所不稱譽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是菩薩親近諸佛、不親近佛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是菩薩得佛時，比丘眾有量、比丘眾無量；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是菩薩得阿耨多羅三藐三菩提時，以菩薩為僧、不以菩薩為僧；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是菩薩當修苦行難行、不修苦行難行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是菩薩一生補處、未一生補處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是菩薩受最後身、未受最</w:t>
      </w:r>
      <w:r w:rsidR="000D2C6F" w:rsidRPr="001716F9">
        <w:rPr>
          <w:rFonts w:eastAsia="標楷體"/>
        </w:rPr>
        <w:lastRenderedPageBreak/>
        <w:t>後身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是菩薩能坐道場、不能坐道場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是菩薩有魔、無魔。如是，舍利弗！是為</w:t>
      </w:r>
      <w:r w:rsidR="007C21B1">
        <w:rPr>
          <w:rFonts w:eastAsia="標楷體" w:hint="eastAsia"/>
        </w:rPr>
        <w:t>`1139`</w:t>
      </w:r>
      <w:r w:rsidR="000D2C6F" w:rsidRPr="001716F9">
        <w:rPr>
          <w:rFonts w:eastAsia="標楷體"/>
        </w:rPr>
        <w:t>菩薩摩訶薩法眼淨。</w:t>
      </w:r>
      <w:r>
        <w:rPr>
          <w:rFonts w:eastAsia="標楷體"/>
          <w:bCs/>
          <w:kern w:val="0"/>
        </w:rPr>
        <w:t>^^</w:t>
      </w:r>
      <w:r w:rsidR="000D2C6F" w:rsidRPr="001716F9">
        <w:rPr>
          <w:rFonts w:eastAsia="標楷體" w:hint="eastAsia"/>
        </w:rPr>
        <w:t>」</w:t>
      </w:r>
    </w:p>
    <w:p w:rsidR="000D2C6F" w:rsidRPr="001716F9" w:rsidRDefault="0011425B" w:rsidP="00523116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FootnoteReference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44746" w:rsidP="00523116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="000D2C6F" w:rsidRPr="001716F9">
        <w:rPr>
          <w:rFonts w:hint="eastAsia"/>
          <w:b/>
          <w:sz w:val="20"/>
          <w:bdr w:val="single" w:sz="4" w:space="0" w:color="auto"/>
        </w:rPr>
        <w:t>小乘行位：</w:t>
      </w:r>
      <w:r w:rsidR="000D2C6F" w:rsidRPr="001716F9">
        <w:rPr>
          <w:b/>
          <w:sz w:val="20"/>
          <w:bdr w:val="single" w:sz="4" w:space="0" w:color="auto"/>
        </w:rPr>
        <w:t>行證斷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3B1340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隨信行、隨法行、無相行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523116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FootnoteReference"/>
        </w:rPr>
        <w:footnoteReference w:id="14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rStyle w:val="FootnoteReference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FootnoteReference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FootnoteReference"/>
        </w:rPr>
        <w:footnoteReference w:id="17"/>
      </w:r>
      <w:r w:rsidRPr="001716F9">
        <w:t>，而三無漏根</w:t>
      </w:r>
      <w:r w:rsidRPr="001716F9">
        <w:lastRenderedPageBreak/>
        <w:t>無有別異，</w:t>
      </w:r>
      <w:r w:rsidRPr="001716F9">
        <w:rPr>
          <w:rStyle w:val="FootnoteReference"/>
        </w:rPr>
        <w:footnoteReference w:id="18"/>
      </w:r>
      <w:r w:rsidRPr="001716F9">
        <w:t>以是故但說五根。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得無間三昧故得解脫智，得解脫智故斷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三結，名為須陀洹」</w:t>
      </w:r>
    </w:p>
    <w:p w:rsidR="000D2C6F" w:rsidRPr="001716F9" w:rsidRDefault="003B1340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FootnoteReference"/>
        </w:rPr>
        <w:footnoteReference w:id="19"/>
      </w:r>
    </w:p>
    <w:p w:rsidR="000D2C6F" w:rsidRPr="001716F9" w:rsidRDefault="003B1340" w:rsidP="00523116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FootnoteReference"/>
        </w:rPr>
        <w:footnoteReference w:id="20"/>
      </w:r>
      <w:r w:rsidRPr="001716F9">
        <w:t>者，於五受眾中，生我若我所。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FootnoteReference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="000D2C6F" w:rsidRPr="001716F9">
        <w:rPr>
          <w:rStyle w:val="FootnoteReference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FootnoteReference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FootnoteReference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FootnoteReference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lastRenderedPageBreak/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FootnoteReference"/>
        </w:rPr>
        <w:footnoteReference w:id="26"/>
      </w:r>
      <w:r w:rsidRPr="001716F9">
        <w:t>未拔根本，故不說。</w:t>
      </w:r>
    </w:p>
    <w:p w:rsidR="000D2C6F" w:rsidRPr="001716F9" w:rsidRDefault="007C21B1" w:rsidP="00523116">
      <w:pPr>
        <w:spacing w:beforeLines="20" w:before="72"/>
        <w:ind w:leftChars="750" w:left="1800"/>
        <w:jc w:val="both"/>
      </w:pPr>
      <w:r>
        <w:rPr>
          <w:rFonts w:hint="eastAsia"/>
        </w:rPr>
        <w:t>`1141`</w:t>
      </w:r>
      <w:r w:rsidR="000D2C6F" w:rsidRPr="001716F9">
        <w:t>是十結於三界四諦所斷，分別有八十八。</w:t>
      </w:r>
      <w:r w:rsidR="000D2C6F" w:rsidRPr="001716F9">
        <w:rPr>
          <w:rStyle w:val="FootnoteReference"/>
        </w:rPr>
        <w:footnoteReference w:id="27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FootnoteReference"/>
        </w:rPr>
        <w:footnoteReference w:id="28"/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FootnoteReference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FootnoteReference"/>
        </w:rPr>
        <w:footnoteReference w:id="30"/>
      </w:r>
      <w:r w:rsidRPr="001716F9">
        <w:t>道門。聲聞、辟支佛事</w:t>
      </w:r>
      <w:r w:rsidRPr="001716F9">
        <w:rPr>
          <w:rStyle w:val="FootnoteReference"/>
        </w:rPr>
        <w:footnoteReference w:id="31"/>
      </w:r>
      <w:r w:rsidRPr="001716F9">
        <w:t>先已處處說，今當分別菩薩法。</w:t>
      </w:r>
    </w:p>
    <w:p w:rsidR="000D2C6F" w:rsidRPr="001716F9" w:rsidRDefault="003B1340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FootnoteReference"/>
        </w:rPr>
        <w:footnoteReference w:id="32"/>
      </w:r>
      <w:r w:rsidRPr="001716F9">
        <w:t>以是故不說三根</w:t>
      </w:r>
      <w:r w:rsidRPr="001716F9">
        <w:rPr>
          <w:rStyle w:val="FootnoteReference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FootnoteReference"/>
        </w:rPr>
        <w:footnoteReference w:id="34"/>
      </w:r>
      <w:r w:rsidRPr="001716F9">
        <w:t>亦如後〈阿鞞跋致品〉</w:t>
      </w:r>
      <w:r w:rsidRPr="001716F9">
        <w:rPr>
          <w:rStyle w:val="FootnoteReference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lastRenderedPageBreak/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FootnoteReference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r w:rsidRPr="001716F9">
        <w:t>四種受記中</w:t>
      </w:r>
      <w:r w:rsidR="007C21B1">
        <w:rPr>
          <w:rFonts w:hint="eastAsia"/>
        </w:rPr>
        <w:t>`1142`</w:t>
      </w:r>
      <w:r w:rsidRPr="001716F9">
        <w:t>說。</w:t>
      </w:r>
      <w:r w:rsidRPr="001716F9">
        <w:rPr>
          <w:rStyle w:val="FootnoteReference"/>
        </w:rPr>
        <w:footnoteReference w:id="37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="000D2C6F" w:rsidRPr="001716F9">
        <w:rPr>
          <w:b/>
          <w:sz w:val="20"/>
          <w:szCs w:val="20"/>
          <w:bdr w:val="single" w:sz="4" w:space="0" w:color="auto"/>
        </w:rPr>
        <w:t>神通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者，於十方恒河沙世界中，一時能變化無量身，供養諸佛</w:t>
      </w:r>
      <w:r w:rsidRPr="001716F9">
        <w:rPr>
          <w:rFonts w:hint="eastAsia"/>
          <w:bCs/>
        </w:rPr>
        <w:t>、</w:t>
      </w:r>
      <w:r w:rsidRPr="001716F9">
        <w:t>聽法，說法度眾生。如</w:t>
      </w:r>
      <w:r w:rsidRPr="001716F9">
        <w:rPr>
          <w:rStyle w:val="FootnoteReference"/>
        </w:rPr>
        <w:footnoteReference w:id="38"/>
      </w:r>
      <w:r w:rsidRPr="001716F9">
        <w:t>是等，除佛無能及者，是為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350" w:left="840"/>
        <w:jc w:val="both"/>
      </w:pPr>
      <w:r w:rsidRPr="001716F9">
        <w:t>復次，各各自地中無所少，名為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；各各地中未成就，是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="000D2C6F" w:rsidRPr="001716F9">
        <w:rPr>
          <w:rStyle w:val="FootnoteReference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FootnoteReference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者，有菩薩新發意故，未得神通</w:t>
      </w:r>
      <w:r w:rsidRPr="001716F9">
        <w:rPr>
          <w:rFonts w:hint="eastAsia"/>
          <w:bCs/>
        </w:rPr>
        <w:t>；</w:t>
      </w:r>
      <w:r w:rsidRPr="001716F9">
        <w:t>或未離欲故</w:t>
      </w:r>
      <w:r w:rsidRPr="001716F9">
        <w:rPr>
          <w:rFonts w:hint="eastAsia"/>
          <w:bCs/>
        </w:rPr>
        <w:t>、</w:t>
      </w:r>
      <w:r w:rsidRPr="001716F9">
        <w:t>懈怠心故</w:t>
      </w:r>
      <w:r w:rsidRPr="001716F9">
        <w:rPr>
          <w:rFonts w:hint="eastAsia"/>
          <w:bCs/>
        </w:rPr>
        <w:t>、</w:t>
      </w:r>
      <w:r w:rsidRPr="001716F9">
        <w:t>行餘法故，是為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FootnoteReference"/>
        </w:rPr>
        <w:footnoteReference w:id="41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淨佛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eastAsia="標楷體" w:hAnsi="標楷體"/>
        </w:rPr>
        <w:t>淨佛世界，未淨世界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FootnoteReference"/>
          <w:rFonts w:eastAsia="標楷體"/>
        </w:rPr>
        <w:footnoteReference w:id="42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Style w:val="FootnoteReference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成就眾生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FootnoteReference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FootnoteReference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FootnoteReference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</w:t>
      </w:r>
      <w:r w:rsidRPr="001716F9">
        <w:lastRenderedPageBreak/>
        <w:t>不成就眾生者。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`1143`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諸佛稱譽、諸佛不稱譽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諸佛稱譽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FootnoteReference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F81A40" w:rsidP="00A122FE">
      <w:pPr>
        <w:ind w:leftChars="350" w:left="840"/>
        <w:jc w:val="both"/>
      </w:pPr>
      <w:r>
        <w:rPr>
          <w:rFonts w:eastAsia="標楷體"/>
          <w:bCs/>
          <w:kern w:val="0"/>
        </w:rPr>
        <w:t>^</w:t>
      </w:r>
      <w:r w:rsidR="000D2C6F" w:rsidRPr="001716F9">
        <w:rPr>
          <w:bCs/>
        </w:rPr>
        <w:t>「</w:t>
      </w:r>
      <w:r w:rsidR="000D2C6F" w:rsidRPr="001716F9">
        <w:rPr>
          <w:rFonts w:eastAsia="標楷體" w:hAnsi="標楷體"/>
        </w:rPr>
        <w:t>親近諸佛</w:t>
      </w:r>
      <w:r w:rsidR="000D2C6F" w:rsidRPr="001716F9">
        <w:rPr>
          <w:bCs/>
        </w:rPr>
        <w:t>」</w:t>
      </w:r>
      <w:r w:rsidR="000D2C6F" w:rsidRPr="001716F9">
        <w:rPr>
          <w:rStyle w:val="FootnoteReference"/>
          <w:bCs/>
        </w:rPr>
        <w:footnoteReference w:id="48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無量壽命</w:t>
      </w:r>
      <w:r w:rsidR="000D2C6F" w:rsidRPr="001716F9">
        <w:rPr>
          <w:rStyle w:val="FootnoteReference"/>
        </w:rPr>
        <w:footnoteReference w:id="49"/>
      </w:r>
      <w:r w:rsidR="000D2C6F" w:rsidRPr="001716F9">
        <w:rPr>
          <w:bCs/>
        </w:rPr>
        <w:t>」</w:t>
      </w:r>
      <w:r w:rsidR="000D2C6F" w:rsidRPr="001716F9">
        <w:rPr>
          <w:rStyle w:val="FootnoteReference"/>
          <w:bCs/>
        </w:rPr>
        <w:footnoteReference w:id="50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無量比丘僧</w:t>
      </w:r>
      <w:r w:rsidR="000D2C6F" w:rsidRPr="001716F9">
        <w:rPr>
          <w:bCs/>
        </w:rPr>
        <w:t>、</w:t>
      </w:r>
      <w:r w:rsidR="000D2C6F" w:rsidRPr="001716F9">
        <w:rPr>
          <w:rFonts w:eastAsia="標楷體" w:hAnsi="標楷體"/>
        </w:rPr>
        <w:t>純菩薩為僧」</w:t>
      </w:r>
      <w:r w:rsidR="000D2C6F" w:rsidRPr="001716F9">
        <w:rPr>
          <w:rStyle w:val="FootnoteReference"/>
          <w:rFonts w:eastAsia="標楷體"/>
        </w:rPr>
        <w:footnoteReference w:id="51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不修苦行」</w:t>
      </w:r>
      <w:r>
        <w:rPr>
          <w:rFonts w:eastAsia="標楷體"/>
          <w:bCs/>
          <w:kern w:val="0"/>
        </w:rPr>
        <w:t>^^</w:t>
      </w:r>
      <w:r w:rsidR="000D2C6F" w:rsidRPr="001716F9">
        <w:rPr>
          <w:rStyle w:val="FootnoteReference"/>
          <w:rFonts w:eastAsia="標楷體"/>
        </w:rPr>
        <w:footnoteReference w:id="52"/>
      </w:r>
      <w:r w:rsidR="000D2C6F" w:rsidRPr="001716F9">
        <w:t>，如〈初品〉末說。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一生補處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如阿私陀仙人觀其身相，知今世成佛。</w:t>
      </w:r>
      <w:r w:rsidRPr="001716F9">
        <w:rPr>
          <w:rStyle w:val="FootnoteReference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FootnoteReference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坐道場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r w:rsidRPr="001716F9">
        <w:t>知坐道場。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有魔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者，宿世遮他行道及種種求佛道因緣，不喜行慈</w:t>
      </w:r>
      <w:r w:rsidRPr="001716F9">
        <w:rPr>
          <w:rFonts w:hint="eastAsia"/>
          <w:bCs/>
        </w:rPr>
        <w:t>，</w:t>
      </w:r>
      <w:r w:rsidRPr="001716F9">
        <w:t>好行空等餘法</w:t>
      </w:r>
      <w:r w:rsidRPr="001716F9">
        <w:rPr>
          <w:rFonts w:hint="eastAsia"/>
          <w:bCs/>
        </w:rPr>
        <w:t>──</w:t>
      </w:r>
      <w:r w:rsidRPr="001716F9">
        <w:t>如是等因緣，以宿世破他行道，故有魔破壞。</w:t>
      </w:r>
    </w:p>
    <w:p w:rsidR="000D2C6F" w:rsidRPr="001716F9" w:rsidRDefault="003B1340" w:rsidP="00523116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FootnoteReference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FootnoteReference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</w:t>
      </w:r>
      <w:r w:rsidRPr="001716F9">
        <w:lastRenderedPageBreak/>
        <w:t>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FootnoteReference"/>
        </w:rPr>
        <w:footnoteReference w:id="57"/>
      </w:r>
    </w:p>
    <w:p w:rsidR="000D2C6F" w:rsidRPr="001716F9" w:rsidRDefault="003B1340" w:rsidP="00523116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FootnoteReference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F81A40" w:rsidP="00523116">
      <w:pPr>
        <w:spacing w:beforeLines="20" w:before="72" w:line="340" w:lineRule="exact"/>
        <w:ind w:leftChars="100" w:left="24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）佛眼淨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舍利弗白佛言：「世尊！云何菩薩摩訶薩佛眼淨？」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FootnoteReference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如是，舍利弗！菩薩摩訶薩欲得五眼，當學六波羅蜜。何以故？舍利弗！是六</w:t>
      </w:r>
      <w:r w:rsidR="000D2C6F" w:rsidRPr="001716F9">
        <w:rPr>
          <w:rStyle w:val="FootnoteReference"/>
          <w:rFonts w:eastAsia="標楷體"/>
        </w:rPr>
        <w:footnoteReference w:id="60"/>
      </w:r>
      <w:r w:rsidR="000D2C6F" w:rsidRPr="001716F9">
        <w:rPr>
          <w:rFonts w:eastAsia="標楷體"/>
        </w:rPr>
        <w:t>波羅蜜中，攝一切善法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若聲聞法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辟支佛法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菩薩法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佛法。</w:t>
      </w:r>
      <w:r w:rsidR="000D2C6F" w:rsidRPr="001716F9">
        <w:rPr>
          <w:rStyle w:val="FootnoteReference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FootnoteReference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="00F81A40">
        <w:rPr>
          <w:rFonts w:eastAsia="標楷體"/>
          <w:bCs/>
          <w:kern w:val="0"/>
        </w:rPr>
        <w:t>^^</w:t>
      </w:r>
      <w:r w:rsidRPr="001716F9">
        <w:rPr>
          <w:rStyle w:val="FootnoteReference"/>
          <w:rFonts w:eastAsia="標楷體"/>
        </w:rPr>
        <w:footnoteReference w:id="63"/>
      </w:r>
    </w:p>
    <w:p w:rsidR="000D2C6F" w:rsidRPr="001716F9" w:rsidRDefault="000D2C6F" w:rsidP="00523116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3B1340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、佛眼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FootnoteReference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lastRenderedPageBreak/>
        <w:t>諸功德皆與慧眼相應故，通名為眼。</w:t>
      </w:r>
    </w:p>
    <w:p w:rsidR="000D2C6F" w:rsidRPr="001716F9" w:rsidRDefault="003B1340" w:rsidP="00523116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="000D2C6F" w:rsidRPr="001716F9">
        <w:rPr>
          <w:b/>
          <w:sz w:val="20"/>
          <w:szCs w:val="20"/>
          <w:bdr w:val="single" w:sz="4" w:space="0" w:color="auto"/>
        </w:rPr>
        <w:t>與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="000D2C6F" w:rsidRPr="001716F9">
        <w:rPr>
          <w:b/>
          <w:sz w:val="20"/>
          <w:szCs w:val="20"/>
          <w:bdr w:val="single" w:sz="4" w:space="0" w:color="auto"/>
        </w:rPr>
        <w:t>慧相應故，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0D2C6F"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FootnoteReference"/>
        </w:rPr>
        <w:footnoteReference w:id="65"/>
      </w:r>
    </w:p>
    <w:p w:rsidR="000D2C6F" w:rsidRPr="001716F9" w:rsidRDefault="007C21B1" w:rsidP="002F43F5">
      <w:pPr>
        <w:spacing w:line="370" w:lineRule="exact"/>
        <w:ind w:leftChars="350" w:left="840"/>
        <w:jc w:val="both"/>
      </w:pPr>
      <w:r>
        <w:rPr>
          <w:rFonts w:hint="eastAsia"/>
        </w:rPr>
        <w:t>`1145`</w:t>
      </w:r>
      <w:r w:rsidR="000D2C6F" w:rsidRPr="001716F9">
        <w:t>凡夫人</w:t>
      </w:r>
      <w:r w:rsidR="000D2C6F" w:rsidRPr="001716F9">
        <w:rPr>
          <w:rFonts w:hint="eastAsia"/>
          <w:bCs/>
        </w:rPr>
        <w:t>，</w:t>
      </w:r>
      <w:r w:rsidR="000D2C6F" w:rsidRPr="001716F9">
        <w:t>眾生緣；聲聞、辟支佛及菩薩，初眾生緣，後法緣；諸佛善修行畢竟空，故名為無緣</w:t>
      </w:r>
      <w:r w:rsidR="000D2C6F" w:rsidRPr="001716F9">
        <w:rPr>
          <w:rStyle w:val="FootnoteReference"/>
        </w:rPr>
        <w:footnoteReference w:id="66"/>
      </w:r>
      <w:r w:rsidR="000D2C6F" w:rsidRPr="001716F9">
        <w:rPr>
          <w:rFonts w:hint="eastAsia"/>
          <w:bCs/>
        </w:rPr>
        <w:t>──</w:t>
      </w:r>
      <w:r w:rsidR="000D2C6F" w:rsidRPr="001716F9">
        <w:t>是故慈悲亦名佛眼。</w:t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FootnoteReference"/>
        </w:rPr>
        <w:footnoteReference w:id="67"/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FootnoteReference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FootnoteReference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="000D2C6F" w:rsidRPr="001716F9">
        <w:rPr>
          <w:rStyle w:val="FootnoteReference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FootnoteReference"/>
        </w:rPr>
        <w:footnoteReference w:id="71"/>
      </w:r>
      <w:r w:rsidRPr="001716F9">
        <w:t>助道法多，是故別說；餘三識</w:t>
      </w:r>
      <w:r w:rsidRPr="001716F9">
        <w:rPr>
          <w:rStyle w:val="FootnoteReference"/>
        </w:rPr>
        <w:footnoteReference w:id="72"/>
      </w:r>
      <w:r w:rsidRPr="001716F9">
        <w:t>不爾，是故合說。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知世間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="000D2C6F" w:rsidRPr="001716F9">
        <w:rPr>
          <w:b/>
          <w:sz w:val="20"/>
          <w:szCs w:val="20"/>
          <w:bdr w:val="single" w:sz="4" w:space="0" w:color="auto"/>
        </w:rPr>
        <w:t>出世間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FootnoteReference"/>
        </w:rPr>
        <w:footnoteReference w:id="73"/>
      </w:r>
      <w:r w:rsidRPr="001716F9">
        <w:t>但知世間事，是故合為一；餘三</w:t>
      </w:r>
      <w:r w:rsidRPr="001716F9">
        <w:rPr>
          <w:rStyle w:val="FootnoteReference"/>
        </w:rPr>
        <w:footnoteReference w:id="74"/>
      </w:r>
      <w:r w:rsidRPr="001716F9">
        <w:t>亦知世間，亦知出世間，是故別說。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緣善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不善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無記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FootnoteReference"/>
        </w:rPr>
        <w:footnoteReference w:id="75"/>
      </w:r>
      <w:r w:rsidRPr="001716F9">
        <w:t>但緣無記法；餘三識</w:t>
      </w:r>
      <w:r w:rsidRPr="001716F9">
        <w:rPr>
          <w:rStyle w:val="FootnoteReference"/>
        </w:rPr>
        <w:footnoteReference w:id="76"/>
      </w:r>
      <w:r w:rsidRPr="001716F9">
        <w:t>或緣善，或緣不善，或緣無記。</w:t>
      </w:r>
    </w:p>
    <w:p w:rsidR="000D2C6F" w:rsidRPr="001716F9" w:rsidRDefault="003B1340" w:rsidP="00523116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`1146`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="000D2C6F" w:rsidRPr="001716F9">
        <w:rPr>
          <w:b/>
          <w:sz w:val="20"/>
          <w:szCs w:val="20"/>
          <w:bdr w:val="single" w:sz="4" w:space="0" w:color="auto"/>
        </w:rPr>
        <w:t>三乘因緣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FootnoteReference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="000D2C6F"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eastAsia="Roman Unicode" w:cs="Roman Unicode" w:hint="eastAsia"/>
          <w:sz w:val="20"/>
        </w:rPr>
        <w:t>A</w:t>
      </w:r>
      <w:r w:rsidR="000D2C6F" w:rsidRPr="001716F9">
        <w:rPr>
          <w:sz w:val="20"/>
        </w:rPr>
        <w:t>0</w:t>
      </w:r>
      <w:r w:rsidR="000D2C6F" w:rsidRPr="001716F9">
        <w:rPr>
          <w:rFonts w:hint="eastAsia"/>
          <w:sz w:val="20"/>
        </w:rPr>
        <w:t>53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p.91</w:t>
      </w:r>
      <w:r w:rsidR="000D2C6F"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3B1340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3B1340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FootnoteReference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FootnoteReference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FootnoteReference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lastRenderedPageBreak/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`1147`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FootnoteReference"/>
        </w:rPr>
        <w:footnoteReference w:id="81"/>
      </w:r>
      <w:r w:rsidRPr="001716F9">
        <w:t>等諸善法，是五眼因緣。諸善法皆</w:t>
      </w:r>
      <w:r w:rsidRPr="001716F9">
        <w:rPr>
          <w:rStyle w:val="FootnoteReference"/>
        </w:rPr>
        <w:footnoteReference w:id="82"/>
      </w:r>
      <w:r w:rsidRPr="001716F9">
        <w:t>六波羅蜜攝；是六波羅蜜，般若波羅蜜為本。</w:t>
      </w:r>
      <w:r w:rsidRPr="001716F9">
        <w:rPr>
          <w:rStyle w:val="FootnoteReference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F038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372</w:t>
      </w:r>
      <w:r w:rsidR="000D2C6F" w:rsidRPr="001716F9">
        <w:rPr>
          <w:sz w:val="20"/>
          <w:szCs w:val="16"/>
        </w:rPr>
        <w:t>）</w:t>
      </w:r>
    </w:p>
    <w:p w:rsidR="000D2C6F" w:rsidRPr="00647994" w:rsidRDefault="00F81A40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舍利弗！有菩薩摩訶薩行般若波羅蜜時，修神通波羅蜜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以是神通波羅蜜，受種種如意事：能動大地；變一身為無數身，無數身還為一身；隱顯自在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山壁樹木，皆過無礙，如行空中；履</w:t>
      </w:r>
      <w:r w:rsidR="000D2C6F" w:rsidRPr="001716F9">
        <w:rPr>
          <w:rStyle w:val="FootnoteReference"/>
          <w:rFonts w:eastAsia="標楷體"/>
        </w:rPr>
        <w:footnoteReference w:id="84"/>
      </w:r>
      <w:r w:rsidR="000D2C6F" w:rsidRPr="001716F9">
        <w:rPr>
          <w:rFonts w:eastAsia="標楷體"/>
        </w:rPr>
        <w:t>水如地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凌</w:t>
      </w:r>
      <w:r w:rsidR="000D2C6F" w:rsidRPr="001716F9">
        <w:rPr>
          <w:rStyle w:val="FootnoteReference"/>
          <w:rFonts w:eastAsia="標楷體"/>
        </w:rPr>
        <w:footnoteReference w:id="85"/>
      </w:r>
      <w:r w:rsidR="000D2C6F" w:rsidRPr="001716F9">
        <w:rPr>
          <w:rFonts w:eastAsia="標楷體"/>
        </w:rPr>
        <w:t>虛如鳥</w:t>
      </w:r>
      <w:r w:rsidR="000D2C6F" w:rsidRPr="001716F9">
        <w:rPr>
          <w:rFonts w:eastAsia="標楷體" w:hint="eastAsia"/>
          <w:bCs/>
        </w:rPr>
        <w:t>；</w:t>
      </w:r>
      <w:r w:rsidR="000D2C6F" w:rsidRPr="001716F9">
        <w:rPr>
          <w:rFonts w:eastAsia="標楷體"/>
        </w:rPr>
        <w:t>出沒地中，如出入水；身出烟炎，如大火聚；身中出水，如雪山水流；日月大德，威力難當，而能摩捫</w:t>
      </w:r>
      <w:r w:rsidR="000D2C6F" w:rsidRPr="001716F9">
        <w:rPr>
          <w:rStyle w:val="FootnoteReference"/>
          <w:rFonts w:eastAsia="標楷體"/>
        </w:rPr>
        <w:footnoteReference w:id="86"/>
      </w:r>
      <w:r w:rsidR="000D2C6F" w:rsidRPr="001716F9">
        <w:rPr>
          <w:rFonts w:eastAsia="標楷體"/>
        </w:rPr>
        <w:t>；</w:t>
      </w:r>
      <w:r w:rsidR="000D2C6F" w:rsidRPr="001716F9">
        <w:rPr>
          <w:rFonts w:eastAsia="標楷體"/>
          <w:b/>
        </w:rPr>
        <w:t>乃至梵天，身得自在</w:t>
      </w:r>
      <w:r w:rsidR="000D2C6F" w:rsidRPr="001716F9">
        <w:rPr>
          <w:rFonts w:eastAsia="標楷體"/>
        </w:rPr>
        <w:t>。亦不著是如意神通，神通事及己身皆不可得；自性空故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我得如意神通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除為薩婆若心。如是，舍利弗！菩薩摩訶薩行般若波羅蜜時，得如意神通智證。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是菩薩以天耳淨，過於人耳，聞二種聲：天聲、人聲。亦不著是天耳神通，天耳與聲及己身皆不可得</w:t>
      </w:r>
      <w:r w:rsidR="000D2C6F" w:rsidRPr="001716F9">
        <w:rPr>
          <w:rFonts w:eastAsia="標楷體" w:hint="eastAsia"/>
          <w:bCs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我有是天耳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lastRenderedPageBreak/>
        <w:t>除為薩婆若心。如是，舍利弗！菩薩摩訶薩行般若波羅蜜時，得天耳神通智證。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如實知他眾生心：若欲心，如實知欲心；離欲心，如實知離欲心；瞋心，如實知瞋心；離瞋心，如實知離瞋心；癡心，如實知癡心；離癡心，如實知離癡心；渴愛心，如實知渴愛心；無渴愛心，如實知無渴愛心；有受心，如實知有受心；無受心，</w:t>
      </w:r>
      <w:r w:rsidR="007C21B1">
        <w:rPr>
          <w:rFonts w:eastAsia="標楷體" w:hint="eastAsia"/>
        </w:rPr>
        <w:t>`1148`</w:t>
      </w:r>
      <w:r w:rsidR="000D2C6F" w:rsidRPr="001716F9">
        <w:rPr>
          <w:rFonts w:eastAsia="標楷體"/>
        </w:rPr>
        <w:t>如實知無受心；攝心，如實知攝心；散心，如實知散心；小心，如實知小心；大心，如實知大心；定心，如實知定心；亂心，如實知亂心；解脫心，如實知解脫心；不解脫心，如實知不解脫心；有上心，如實知有上心；無上心，如實知無上心。亦不著是心！何以故？是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351</w:t>
        </w:r>
        <w:r w:rsidR="000D2C6F"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心非心相不可思議故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Style w:val="FootnoteReference"/>
          <w:rFonts w:eastAsia="標楷體"/>
        </w:rPr>
        <w:footnoteReference w:id="87"/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我得他心智證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除為薩婆若心。如是，舍利弗！菩薩摩訶薩行般若波羅蜜時，得他心神通智證。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是菩薩以宿命智證通，念一心乃至百心，念一日乃至百日，念一月乃至百月，念一歲乃至百歲，念一劫乃至百劫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無數千劫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無數百千劫，乃至無數百千萬億劫世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我是處如是姓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如是久住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如是壽限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如是長壽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如是受苦樂；我是中死、生彼處，彼處死、生是處，有相有因緣。亦不著是宿命神通，宿命神通事及己身皆不可得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我有是宿命神通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除為薩婆若心。如是，舍利弗！菩薩摩訶薩行般若波羅蜜時，得宿命神通智證。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是菩薩以天眼見眾生死時、生時，端政</w:t>
      </w:r>
      <w:r w:rsidR="000D2C6F" w:rsidRPr="001716F9">
        <w:rPr>
          <w:rStyle w:val="FootnoteReference"/>
          <w:rFonts w:eastAsia="標楷體"/>
        </w:rPr>
        <w:footnoteReference w:id="88"/>
      </w:r>
      <w:r w:rsidR="000D2C6F" w:rsidRPr="001716F9">
        <w:rPr>
          <w:rFonts w:eastAsia="標楷體"/>
        </w:rPr>
        <w:t>、醜陋，惡處、好處，若大、若小；知眾生隨業因緣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是諸眾生身惡業成就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意惡業成就故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受邪見因緣故，身壞命終</w:t>
      </w:r>
      <w:r w:rsidR="000D2C6F" w:rsidRPr="001716F9">
        <w:rPr>
          <w:rStyle w:val="FootnoteReference"/>
          <w:rFonts w:eastAsia="標楷體"/>
        </w:rPr>
        <w:footnoteReference w:id="89"/>
      </w:r>
      <w:r w:rsidR="000D2C6F" w:rsidRPr="001716F9">
        <w:rPr>
          <w:rFonts w:eastAsia="標楷體"/>
        </w:rPr>
        <w:t>墮惡道，生地獄中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是諸眾生身善業成就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意善業成就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受正見因緣故，命終入善道，生天上。亦不著是天眼神</w:t>
      </w:r>
      <w:r w:rsidR="000D2C6F" w:rsidRPr="001716F9">
        <w:rPr>
          <w:rStyle w:val="FootnoteReference"/>
          <w:rFonts w:eastAsia="標楷體"/>
        </w:rPr>
        <w:footnoteReference w:id="90"/>
      </w:r>
      <w:r w:rsidR="000D2C6F" w:rsidRPr="001716F9">
        <w:rPr>
          <w:rFonts w:eastAsia="標楷體"/>
        </w:rPr>
        <w:t>通，天眼神通事及己身皆不可得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我有是天眼神通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523116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漏盡通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是菩薩摩訶薩漏盡神通，雖得漏盡神通，不墮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352a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聲聞、辟支佛地；乃至阿耨多羅三藐三菩提，亦不依異法。亦不著是漏盡神通，漏盡神通事及己身皆不可得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我得漏盡神通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除為薩婆若心。如是，舍利弗！菩薩摩訶薩行般若波羅蜜時，得漏盡神通智證。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如是，舍利弗！菩薩摩訶薩行般若波羅蜜時，具足神通波羅蜜；具足神通波羅蜜已，增益阿耨多羅三藐三菩提。</w:t>
      </w:r>
      <w:r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66" w:lineRule="exact"/>
        <w:ind w:leftChars="50" w:left="1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FootnoteReference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3B1340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3B1340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FootnoteReference"/>
        </w:rPr>
        <w:footnoteReference w:id="92"/>
      </w:r>
      <w:r w:rsidRPr="001716F9">
        <w:t>相多、地相少，則能隨意動地。</w:t>
      </w:r>
      <w:r w:rsidRPr="001716F9">
        <w:rPr>
          <w:rStyle w:val="FootnoteReference"/>
          <w:kern w:val="0"/>
        </w:rPr>
        <w:footnoteReference w:id="93"/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89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3B1340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="000D2C6F" w:rsidRPr="001716F9">
        <w:rPr>
          <w:b/>
          <w:sz w:val="20"/>
          <w:szCs w:val="20"/>
          <w:bdr w:val="single" w:sz="4" w:space="0" w:color="auto"/>
        </w:rPr>
        <w:t>離欲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FootnoteReference"/>
        </w:rPr>
        <w:footnoteReference w:id="94"/>
      </w:r>
      <w:r w:rsidRPr="001716F9">
        <w:t>麁身尚爾，何況菩薩！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FootnoteReference"/>
        </w:rPr>
        <w:footnoteReference w:id="95"/>
      </w:r>
      <w:r w:rsidRPr="001716F9">
        <w:t>故一身為無量身，無量身為一身。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FootnoteReference"/>
        </w:rPr>
        <w:footnoteReference w:id="96"/>
      </w:r>
      <w:r w:rsidRPr="001716F9">
        <w:t>入土。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FootnoteReference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）摩捫日月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FootnoteReference"/>
        </w:rPr>
        <w:footnoteReference w:id="98"/>
      </w:r>
      <w:r w:rsidRPr="001716F9">
        <w:t>一切色界。</w:t>
      </w:r>
      <w:r w:rsidRPr="001716F9">
        <w:rPr>
          <w:rStyle w:val="FootnoteReference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FootnoteReference"/>
        </w:rPr>
        <w:footnoteReference w:id="100"/>
      </w:r>
      <w:r w:rsidRPr="001716F9">
        <w:t>說譬喻。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FootnoteReference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FootnoteReference"/>
        </w:rPr>
        <w:footnoteReference w:id="102"/>
      </w:r>
    </w:p>
    <w:p w:rsidR="000D2C6F" w:rsidRPr="001716F9" w:rsidRDefault="000D2C6F" w:rsidP="00523116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FootnoteReference"/>
        </w:rPr>
        <w:footnoteReference w:id="103"/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="000D2C6F"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阿耨多羅三藐三菩提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884797" w:rsidP="00523116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="000D2C6F" w:rsidRPr="001716F9">
        <w:rPr>
          <w:rFonts w:hint="eastAsia"/>
          <w:sz w:val="20"/>
          <w:szCs w:val="16"/>
        </w:rPr>
        <w:t>（</w:t>
      </w:r>
      <w:r w:rsidR="000D2C6F" w:rsidRPr="001716F9">
        <w:rPr>
          <w:sz w:val="20"/>
          <w:szCs w:val="16"/>
        </w:rPr>
        <w:t>［</w:t>
      </w:r>
      <w:r w:rsidR="000D2C6F" w:rsidRPr="001716F9">
        <w:rPr>
          <w:sz w:val="20"/>
          <w:szCs w:val="16"/>
        </w:rPr>
        <w:t>F041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375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941100">
      <w:pPr>
        <w:spacing w:line="346" w:lineRule="exact"/>
        <w:ind w:leftChars="50" w:left="840" w:hangingChars="300" w:hanging="72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3B1340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舍利弗！有菩薩摩訶薩行般若波羅蜜時，住檀波羅蜜，淨薩婆若道，畢竟空，不生慳心故。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舍利弗！有菩薩摩訶薩行般若波羅蜜時，住尸羅波羅蜜，淨薩婆若道，畢竟空，罪</w:t>
      </w:r>
      <w:r w:rsidR="000D2C6F" w:rsidRPr="001716F9">
        <w:rPr>
          <w:rFonts w:eastAsia="標楷體"/>
        </w:rPr>
        <w:lastRenderedPageBreak/>
        <w:t>不罪不著故。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舍利弗！有菩薩摩訶薩行般若波羅蜜時，住羼提波羅蜜，淨薩婆若道，畢竟空，不瞋故。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`1151`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舍利弗！有菩薩摩訶薩行般若波羅蜜時，住毘梨耶波羅蜜，淨薩婆若道，畢竟空，身心精進不懈息</w:t>
      </w:r>
      <w:r w:rsidR="000D2C6F" w:rsidRPr="001716F9">
        <w:rPr>
          <w:rStyle w:val="FootnoteReference"/>
          <w:rFonts w:eastAsia="標楷體"/>
        </w:rPr>
        <w:footnoteReference w:id="104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舍利弗！有菩薩摩訶薩行般若波羅蜜時，住禪波羅蜜，淨薩婆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352c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若道，畢竟空，不亂不</w:t>
      </w:r>
      <w:r w:rsidR="000D2C6F" w:rsidRPr="001716F9">
        <w:rPr>
          <w:rFonts w:eastAsia="標楷體" w:hint="eastAsia"/>
        </w:rPr>
        <w:t>味</w:t>
      </w:r>
      <w:r w:rsidR="000D2C6F" w:rsidRPr="001716F9">
        <w:rPr>
          <w:rStyle w:val="FootnoteReference"/>
          <w:rFonts w:eastAsia="標楷體"/>
        </w:rPr>
        <w:footnoteReference w:id="105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舍利弗！有菩薩摩訶薩行般若波羅蜜時，住般若波羅蜜，淨薩婆若道，畢竟空，不生癡心故。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畢竟空故，不分別施者受者，乃至智愚等事</w:t>
      </w:r>
    </w:p>
    <w:p w:rsidR="000D2C6F" w:rsidRPr="001716F9" w:rsidRDefault="00FB2B5C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如是，舍利弗！菩薩摩訶薩行般若波羅蜜時，住六波羅蜜，淨薩婆若道，畢竟空故，不來不去故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不施不受故，非戒非犯故，非忍非瞋故，不進不怠故，不定不亂故，不智不愚故。</w:t>
      </w:r>
      <w:r w:rsidR="00523116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523116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爾時，菩薩摩訶薩不分別布施不布施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持戒犯戒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忍辱瞋恚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精進懈怠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定心亂心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不分別毀害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輕慢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何以故？舍利弗！無生法中，無有受毀者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無有受害者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52" w:lineRule="exact"/>
        <w:ind w:leftChars="50" w:left="84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FootnoteReference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忍辱瞋恚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智慧愚癡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FootnoteReference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3B1340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0D2C6F" w:rsidRPr="001716F9">
        <w:rPr>
          <w:b/>
          <w:sz w:val="20"/>
          <w:szCs w:val="20"/>
          <w:bdr w:val="single" w:sz="4" w:space="0" w:color="auto"/>
        </w:rPr>
        <w:t>施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="000D2C6F" w:rsidRPr="001716F9">
        <w:rPr>
          <w:b/>
          <w:sz w:val="20"/>
          <w:szCs w:val="20"/>
          <w:bdr w:val="single" w:sz="4" w:space="0" w:color="auto"/>
        </w:rPr>
        <w:t>虛妄法中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FootnoteReference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`1152`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若念無所施，墮邪見中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3B1340" w:rsidP="00523116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1" w:name="0353a01"/>
      <w:r w:rsidRPr="001716F9">
        <w:t>罵詈</w:t>
      </w:r>
      <w:bookmarkEnd w:id="1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FootnoteReference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3B1340" w:rsidP="00523116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="000D2C6F" w:rsidRPr="001716F9">
        <w:rPr>
          <w:rStyle w:val="FootnoteReference"/>
          <w:kern w:val="0"/>
        </w:rPr>
        <w:footnoteReference w:id="110"/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復次，舍利弗！菩薩摩訶薩行般若波羅蜜時，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釋曰：</w:t>
      </w:r>
      <w:r w:rsidR="000D2C6F" w:rsidRPr="001716F9">
        <w:t>佛若廣說諸菩薩相，則窮劫不盡</w:t>
      </w:r>
      <w:r w:rsidR="000D2C6F" w:rsidRPr="001716F9">
        <w:rPr>
          <w:rFonts w:hint="eastAsia"/>
          <w:bCs/>
        </w:rPr>
        <w:t>，</w:t>
      </w:r>
      <w:r w:rsidR="000D2C6F" w:rsidRPr="001716F9">
        <w:t>今佛此品末略說其相。</w:t>
      </w:r>
    </w:p>
    <w:p w:rsidR="000D2C6F" w:rsidRPr="001716F9" w:rsidRDefault="003B1340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（壹）</w:t>
      </w:r>
      <w:r w:rsidR="000D2C6F" w:rsidRPr="001716F9">
        <w:rPr>
          <w:b/>
          <w:sz w:val="20"/>
          <w:szCs w:val="20"/>
          <w:bdr w:val="single" w:sz="4" w:space="0" w:color="auto"/>
        </w:rPr>
        <w:t>現行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自行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</w:t>
      </w:r>
      <w:r w:rsidR="000D2C6F" w:rsidRPr="001716F9">
        <w:rPr>
          <w:b/>
          <w:sz w:val="20"/>
          <w:szCs w:val="20"/>
          <w:bdr w:val="single" w:sz="4" w:space="0" w:color="auto"/>
        </w:rPr>
        <w:t>於眾生中生等心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FootnoteReference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3B1340" w:rsidP="00523116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bdr w:val="single" w:sz="4" w:space="0" w:color="auto"/>
        </w:rPr>
        <w:t>`1153`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b/>
          <w:sz w:val="20"/>
          <w:bdr w:val="single" w:sz="4" w:space="0" w:color="auto"/>
        </w:rPr>
        <w:t>於一切諸法等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ascii="新細明體" w:hAnsi="新細明體"/>
          <w:sz w:val="20"/>
          <w:szCs w:val="16"/>
        </w:rPr>
        <w:t>F</w:t>
      </w:r>
      <w:r w:rsidR="000D2C6F" w:rsidRPr="001716F9">
        <w:rPr>
          <w:sz w:val="20"/>
          <w:szCs w:val="16"/>
        </w:rPr>
        <w:t>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FootnoteReference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FootnoteReference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3B1340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FootnoteReference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化他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令一切眾生於法等中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3B1340" w:rsidP="00523116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（貳）</w:t>
      </w:r>
      <w:r w:rsidR="000D2C6F" w:rsidRPr="001716F9">
        <w:rPr>
          <w:b/>
          <w:sz w:val="20"/>
          <w:bdr w:val="single" w:sz="4" w:space="0" w:color="auto"/>
        </w:rPr>
        <w:t>果報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現在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sz w:val="20"/>
          <w:szCs w:val="20"/>
          <w:bdr w:val="single" w:sz="4" w:space="0" w:color="auto"/>
        </w:rPr>
        <w:t>十方佛念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賢聖所念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FootnoteReference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未來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隨所生處、六塵常妙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FootnoteReference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FootnoteReference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3B1340" w:rsidP="00523116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FB2B5C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及六萬欲天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</w:p>
    <w:p w:rsidR="000D2C6F" w:rsidRPr="001716F9" w:rsidRDefault="00FB2B5C" w:rsidP="00A8198B">
      <w:pPr>
        <w:spacing w:line="356" w:lineRule="exact"/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說是〈般若波羅蜜品〉時，三百比丘從坐起，以所著衣上佛，發阿耨多羅三藐三菩提</w:t>
      </w:r>
      <w:r w:rsidR="007C21B1">
        <w:rPr>
          <w:rFonts w:eastAsia="標楷體" w:hint="eastAsia"/>
        </w:rPr>
        <w:t>`1154`</w:t>
      </w:r>
      <w:r w:rsidR="000D2C6F" w:rsidRPr="001716F9">
        <w:rPr>
          <w:rFonts w:eastAsia="標楷體"/>
        </w:rPr>
        <w:t>心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FootnoteReference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FootnoteReference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FootnoteReference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FootnoteReference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（貳）時眾依佛力，見佛與嚴淨世界，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記</w:t>
      </w:r>
    </w:p>
    <w:p w:rsidR="000D2C6F" w:rsidRPr="001716F9" w:rsidRDefault="00FB2B5C" w:rsidP="0094496B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是時，佛之威神故，此間四部眾見十方面各千佛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是十方世界嚴淨，此娑婆世界所不能</w:t>
      </w:r>
      <w:r w:rsidR="000D2C6F" w:rsidRPr="001716F9">
        <w:rPr>
          <w:rStyle w:val="FootnoteReference"/>
          <w:rFonts w:eastAsia="標楷體"/>
        </w:rPr>
        <w:footnoteReference w:id="122"/>
      </w:r>
      <w:r w:rsidR="000D2C6F" w:rsidRPr="001716F9">
        <w:rPr>
          <w:rFonts w:eastAsia="標楷體"/>
        </w:rPr>
        <w:t>及。</w:t>
      </w:r>
      <w:r w:rsidR="000D2C6F" w:rsidRPr="001716F9">
        <w:rPr>
          <w:rStyle w:val="FootnoteReference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FootnoteReference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FootnoteReference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FootnoteReference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FootnoteReference"/>
          <w:rFonts w:eastAsia="標楷體"/>
        </w:rPr>
        <w:footnoteReference w:id="127"/>
      </w:r>
      <w:r w:rsidRPr="001716F9">
        <w:rPr>
          <w:rFonts w:eastAsia="標楷體"/>
        </w:rPr>
        <w:t>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3B1340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3B1340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FootnoteReference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3B1340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比丘施衣時未結戒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FootnoteReference"/>
          <w:bCs/>
        </w:rPr>
        <w:footnoteReference w:id="129"/>
      </w:r>
      <w:r w:rsidRPr="001716F9">
        <w:t>是比丘施衣時未結戒。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有人言：是比丘有淨施衣，心生當受，以是故施。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bCs/>
          <w:sz w:val="20"/>
          <w:szCs w:val="20"/>
          <w:bdr w:val="single" w:sz="4" w:space="0" w:color="auto"/>
        </w:rPr>
        <w:t>`1155`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不經宿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即能更得衣故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FootnoteReference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FootnoteReference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FootnoteReference"/>
        </w:rPr>
        <w:footnoteReference w:id="132"/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FootnoteReference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FootnoteReference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</w:t>
      </w:r>
      <w:r w:rsidRPr="001716F9">
        <w:lastRenderedPageBreak/>
        <w:t>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FootnoteReference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`1156`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FootnoteReference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3B1340" w:rsidP="00DA4452">
      <w:pPr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FootnoteReference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FootnoteReference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FootnoteReference"/>
        </w:rPr>
        <w:footnoteReference w:id="139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FootnoteReference"/>
        </w:rPr>
        <w:footnoteReference w:id="140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="000D2C6F" w:rsidRPr="001716F9">
        <w:rPr>
          <w:b/>
          <w:sz w:val="20"/>
          <w:bdr w:val="single" w:sz="4" w:space="0" w:color="auto"/>
        </w:rPr>
        <w:t>皆號莊嚴王</w:t>
      </w:r>
      <w:r w:rsidR="000D2C6F"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391E80" w:rsidRDefault="000D2C6F" w:rsidP="00786544">
      <w:pPr>
        <w:ind w:leftChars="150" w:left="360"/>
        <w:jc w:val="both"/>
      </w:pPr>
      <w:r w:rsidRPr="001716F9">
        <w:t>見諸莊嚴佛世界發心故，皆號莊嚴王佛。</w:t>
      </w:r>
    </w:p>
    <w:p w:rsidR="000D2C6F" w:rsidRPr="00647994" w:rsidRDefault="00391E80" w:rsidP="00786544">
      <w:pPr>
        <w:ind w:leftChars="150" w:left="360"/>
        <w:jc w:val="both"/>
        <w:rPr>
          <w:rFonts w:eastAsia="標楷體"/>
          <w:szCs w:val="20"/>
        </w:rPr>
      </w:pP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&lt;svg src="</w:t>
      </w:r>
      <w:r w:rsidRPr="00391E80">
        <w:rPr>
          <w:highlight w:val="yellow"/>
        </w:rPr>
        <w:t xml:space="preserve"> </w:t>
      </w: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M040.p1156.svg"&gt;</w:t>
      </w:r>
      <w:r w:rsidRPr="00391E80">
        <w:rPr>
          <w:rFonts w:eastAsia="標楷體"/>
          <w:noProof/>
          <w:sz w:val="20"/>
          <w:szCs w:val="20"/>
          <w:highlight w:val="yellow"/>
        </w:rPr>
        <w:t xml:space="preserve"> </w:t>
      </w:r>
      <w:r w:rsidR="007E4566">
        <w:rPr>
          <w:rFonts w:eastAsia="標楷體"/>
          <w:noProof/>
          <w:sz w:val="20"/>
          <w:szCs w:val="20"/>
          <w:highlight w:val="yellow"/>
        </w:rPr>
        <w:pict>
          <v:line id="直線接點 22" o:spid="_x0000_s1026" style="position:absolute;left:0;text-align:left;z-index:251258368;visibility:visible;mso-position-horizontal-relative:text;mso-position-vertical-relative:text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</w:pict>
      </w:r>
    </w:p>
    <w:p w:rsidR="002F768E" w:rsidRPr="00CE3BC1" w:rsidRDefault="002F768E" w:rsidP="002F768E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noProof/>
        </w:rPr>
        <w:pict>
          <v:group id="Group 4" o:spid="_x0000_s1054" style="position:absolute;left:0;text-align:left;margin-left:93.2pt;margin-top:33.5pt;width:289.7pt;height:138.7pt;z-index:251659264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">
            <v:group id="Group 54" o:spid="_x0000_s1055" style="position:absolute;width:36789;height:17612" coordsize="36789,1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group id="群組 5" o:spid="_x0000_s1056" style="position:absolute;left:27944;top:1828;width:8845;height:8776" coordorigin="8078,1656" coordsize="1211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rc 10" o:spid="_x0000_s1057" style="position:absolute;left:8078;top:1656;width:1211;height:138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" path="m,nfc11929,,21600,9670,21600,21600em,nsc11929,,21600,9670,21600,21600l,21600,,xe" filled="f">
                  <v:stroke dashstyle="dash"/>
                  <v:path arrowok="t" o:extrusionok="f" o:connecttype="custom" o:connectlocs="0,0;1211,1381;0,1381" o:connectangles="0,0,0"/>
                </v:shape>
                <v:shape id="Arc 11" o:spid="_x0000_s1058" style="position:absolute;left:8078;top:2024;width:1211;height:101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" path="m,nfc11929,,21600,9670,21600,21600em,nsc11929,,21600,9670,21600,21600l,21600,,xe" filled="f">
                  <v:stroke dashstyle="dash"/>
                  <v:path arrowok="t" o:extrusionok="f" o:connecttype="custom" o:connectlocs="0,0;1211,1013;0,1013" o:connectangles="0,0,0"/>
                </v:shape>
                <v:shape id="Arc 12" o:spid="_x0000_s1059" style="position:absolute;left:8078;top:2347;width:1211;height:6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" path="m,nfc11929,,21600,9670,21600,21600em,nsc11929,,21600,9670,21600,21600l,21600,,xe" filled="f">
                  <v:stroke dashstyle="dash"/>
                  <v:path arrowok="t" o:extrusionok="f" o:connecttype="custom" o:connectlocs="0,0;1211,690;0,690" o:connectangles="0,0,0"/>
                </v:shape>
                <v:shape id="Arc 13" o:spid="_x0000_s1060" style="position:absolute;left:8078;top:2695;width:1194;height:343;visibility:visible;mso-wrap-style:square;v-text-anchor:top" coordsize="2471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" path="m-1,225nfc1031,75,2073,-1,3116,,15045,,24716,9670,24716,21600em-1,225nsc1031,75,2073,-1,3116,,15045,,24716,9670,24716,21600r-21600,l-1,225xe" filled="f">
                  <v:stroke dashstyle="dash"/>
                  <v:path arrowok="t" o:extrusionok="f" o:connecttype="custom" o:connectlocs="0,4;1194,343;151,343" o:connectangles="0,0,0"/>
                </v:shape>
              </v:group>
              <v:group id="Group 53" o:spid="_x0000_s1061" style="position:absolute;width:19577;height:17612" coordsize="19577,1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shape id="手繪多邊形 10" o:spid="_x0000_s1062" style="position:absolute;left:731;top:2487;width:6858;height:15125;rotation:10978770fd;visibility:visible;mso-wrap-style:square;v-text-anchor:top" coordsize="21321,15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" path="m14686,-1nfc18215,3272,20550,7629,21321,12379em14686,-1nsc18215,3272,20550,7629,21321,12379l,15839,14686,-1xe" filled="f">
                  <v:stroke dashstyle="dash"/>
                  <v:path arrowok="t" o:extrusionok="f" o:connecttype="custom" o:connectlocs="472382,0;685800,1182247;0,1512570" o:connectangles="0,0,0"/>
                </v:shape>
                <v:shape id="手繪多邊形 11" o:spid="_x0000_s1063" style="position:absolute;width:19577;height:9423;rotation:11377875fd;flip:y;visibility:visible;mso-wrap-style:square;v-text-anchor:top" coordsize="2677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" path="m-1,776nfc1870,261,3801,-1,5741,,15773,,24484,6907,26772,16674em-1,776nsc1870,261,3801,-1,5741,,15773,,24484,6907,26772,16674l5741,21600,-1,776xe" filled="f">
                  <v:stroke dashstyle="dash"/>
                  <v:path arrowok="t" o:extrusionok="f" o:connecttype="custom" o:connectlocs="0,33898;1957705,727478;419811,942340" o:connectangles="0,0,0"/>
                </v:shape>
              </v:group>
            </v:group>
            <v:line id="Straight Connector 26" o:spid="_x0000_s1064" style="position:absolute;flip:y;visibility:visible;mso-wrap-style:square" from="381,1447" to="20053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 strokecolor="black [3040]"/>
            <v:group id="Group 48" o:spid="_x0000_s1065" style="position:absolute;left:9525;top:3733;width:10563;height:6888" coordsize="10563,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<v:group id="Group 47" o:spid="_x0000_s1066" style="position:absolute;top:4462;width:10563;height:2425" coordsize="10563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line id="Straight Connector 44" o:spid="_x0000_s1067" style="position:absolute;visibility:visible;mso-wrap-style:square" from="0,2414" to="10563,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Straight Connector 45" o:spid="_x0000_s1068" style="position:absolute;flip:y;visibility:visible;mso-wrap-style:square" from="0,0" to="10528,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</v:group>
              <v:group id="Group 46" o:spid="_x0000_s1069" style="position:absolute;left:7754;width:2775;height:4547" coordsize="277495,4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line id="Straight Connector 39" o:spid="_x0000_s1070" style="position:absolute;visibility:visible;mso-wrap-style:square" from="0,226771" to="276860,45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<v:line id="Straight Connector 38" o:spid="_x0000_s1071" style="position:absolute;flip:y;visibility:visible;mso-wrap-style:square" from="0,0" to="27686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fJ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Ad+XfJvwAAANsAAAAPAAAAAAAA&#10;AAAAAAAAAAcCAABkcnMvZG93bnJldi54bWxQSwUGAAAAAAMAAwC3AAAA8wIAAAAA&#10;" strokecolor="black [3040]"/>
                <v:line id="Straight Connector 40" o:spid="_x0000_s1072" style="position:absolute;visibility:visible;mso-wrap-style:square" from="0,234087" to="277495,23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</v:group>
            </v:group>
            <v:group id="Group 3" o:spid="_x0000_s1073" style="position:absolute;left:381;top:1409;width:4293;height:13621" coordsize="4293,1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Straight Connector 23" o:spid="_x0000_s1074" style="position:absolute;visibility:visible;mso-wrap-style:square" from="0,73" to="4019,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v:line id="Straight Connector 24" o:spid="_x0000_s1075" style="position:absolute;visibility:visible;mso-wrap-style:square" from="0,0" to="4019,8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<v:line id="Straight Connector 25" o:spid="_x0000_s1076" style="position:absolute;visibility:visible;mso-wrap-style:square" from="0,73" to="4019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<v:line id="Straight Connector 27" o:spid="_x0000_s1077" style="position:absolute;visibility:visible;mso-wrap-style:square" from="0,2384" to="4019,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<v:line id="Straight Connector 28" o:spid="_x0000_s1078" style="position:absolute;visibility:visible;mso-wrap-style:square" from="0,2384" to="4019,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<v:line id="Straight Connector 29" o:spid="_x0000_s1079" style="position:absolute;visibility:visible;mso-wrap-style:square" from="0,2384" to="4019,1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<v:line id="Straight Connector 1" o:spid="_x0000_s1080" style="position:absolute;visibility:visible;mso-wrap-style:square" from="0,122" to="4281,1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<v:line id="Straight Connector 2" o:spid="_x0000_s1081" style="position:absolute;visibility:visible;mso-wrap-style:square" from="122,2507" to="4293,1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</v:group>
          </v:group>
        </w:pict>
      </w:r>
      <w:r w:rsidRPr="00CE3BC1">
        <w:rPr>
          <w:rFonts w:hint="eastAsia"/>
        </w:rPr>
        <w:t>隨信行</w:t>
      </w:r>
      <w:r>
        <w:rPr>
          <w:rFonts w:hint="eastAsia"/>
        </w:rPr>
        <w:t>─────────────</w:t>
      </w:r>
      <w:r w:rsidRPr="00CE3BC1">
        <w:rPr>
          <w:rFonts w:hint="eastAsia"/>
        </w:rPr>
        <w:t>行三解脫門</w:t>
      </w:r>
    </w:p>
    <w:p w:rsidR="002F768E" w:rsidRPr="00CE3BC1" w:rsidRDefault="002F768E" w:rsidP="002F768E">
      <w:pPr>
        <w:tabs>
          <w:tab w:val="left" w:pos="2632"/>
          <w:tab w:val="left" w:pos="5054"/>
        </w:tabs>
        <w:ind w:leftChars="500" w:left="1200"/>
        <w:jc w:val="both"/>
      </w:pPr>
      <w:r w:rsidRPr="00CE3BC1">
        <w:rPr>
          <w:rFonts w:hint="eastAsia"/>
        </w:rPr>
        <w:t>隨法行</w:t>
      </w:r>
      <w:r>
        <w:tab/>
      </w:r>
      <w:r>
        <w:tab/>
      </w:r>
      <w:r w:rsidRPr="00CE3BC1">
        <w:rPr>
          <w:rFonts w:hint="eastAsia"/>
        </w:rPr>
        <w:t>得　五　根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>
        <w:tab/>
      </w:r>
      <w:r w:rsidRPr="00CE3BC1">
        <w:rPr>
          <w:rFonts w:hint="eastAsia"/>
        </w:rPr>
        <w:t>無相行（十五心）</w:t>
      </w:r>
      <w:r>
        <w:tab/>
      </w:r>
      <w:r w:rsidRPr="00CE3BC1">
        <w:rPr>
          <w:rFonts w:hint="eastAsia"/>
        </w:rPr>
        <w:t>得無間三昧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Pr="00CE3BC1">
        <w:rPr>
          <w:rFonts w:hint="eastAsia"/>
          <w:spacing w:val="36"/>
        </w:rPr>
        <w:t>得解脫智</w:t>
      </w:r>
    </w:p>
    <w:p w:rsidR="002F768E" w:rsidRPr="00CE3BC1" w:rsidRDefault="002F768E" w:rsidP="002F768E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Pr="00CE3BC1">
        <w:rPr>
          <w:rFonts w:hint="eastAsia"/>
        </w:rPr>
        <w:t>須陀洹</w:t>
      </w:r>
      <w:r>
        <w:tab/>
      </w:r>
      <w:r w:rsidRPr="00CE3BC1">
        <w:rPr>
          <w:rFonts w:hint="eastAsia"/>
        </w:rPr>
        <w:t>斷三結</w:t>
      </w:r>
      <w:r>
        <w:tab/>
      </w:r>
      <w:r w:rsidRPr="00CE3BC1">
        <w:rPr>
          <w:rFonts w:hint="eastAsia"/>
        </w:rPr>
        <w:t>知集法是滅──成辟支佛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tab/>
      </w:r>
      <w:r w:rsidRPr="00CE3BC1">
        <w:rPr>
          <w:rFonts w:hint="eastAsia"/>
        </w:rPr>
        <w:t>斯陀含</w:t>
      </w:r>
      <w:r w:rsidRPr="00CE3BC1">
        <w:t>——</w:t>
      </w:r>
      <w:r w:rsidRPr="00CE3BC1">
        <w:rPr>
          <w:rFonts w:hint="eastAsia"/>
        </w:rPr>
        <w:t>思惟道，薄婬恚痴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tab/>
      </w:r>
      <w:r w:rsidRPr="00CE3BC1">
        <w:rPr>
          <w:rFonts w:hint="eastAsia"/>
        </w:rPr>
        <w:t>阿那含</w:t>
      </w:r>
      <w:r w:rsidRPr="00CE3BC1">
        <w:t>——</w:t>
      </w:r>
      <w:r w:rsidRPr="00CE3BC1">
        <w:rPr>
          <w:rFonts w:hint="eastAsia"/>
        </w:rPr>
        <w:t>斷婬恚痴</w:t>
      </w:r>
      <w:r w:rsidRPr="00CE3BC1">
        <w:rPr>
          <w:rStyle w:val="FootnoteReference"/>
        </w:rPr>
        <w:footnoteReference w:id="141"/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lastRenderedPageBreak/>
        <w:tab/>
      </w:r>
      <w:r w:rsidRPr="00CE3BC1">
        <w:rPr>
          <w:rFonts w:hint="eastAsia"/>
        </w:rPr>
        <w:t>阿羅漢</w:t>
      </w:r>
      <w:r w:rsidRPr="00CE3BC1">
        <w:t>——</w:t>
      </w:r>
      <w:r w:rsidRPr="00CE3BC1">
        <w:rPr>
          <w:rFonts w:hint="eastAsia"/>
        </w:rPr>
        <w:t>斷五上分結</w:t>
      </w:r>
    </w:p>
    <w:p w:rsidR="00391E80" w:rsidRDefault="00391E80" w:rsidP="00786544">
      <w:pPr>
        <w:jc w:val="right"/>
      </w:pPr>
      <w:bookmarkStart w:id="2" w:name="_GoBack"/>
      <w:bookmarkEnd w:id="2"/>
      <w:r w:rsidRPr="006B53DA">
        <w:rPr>
          <w:rFonts w:ascii="Calibri" w:hAnsi="Calibri" w:cs="Calibri"/>
          <w:color w:val="FF0000"/>
          <w:sz w:val="20"/>
          <w:szCs w:val="20"/>
          <w:highlight w:val="yellow"/>
        </w:rPr>
        <w:t>&lt;/svg&gt;</w:t>
      </w:r>
    </w:p>
    <w:p w:rsidR="00391E80" w:rsidRDefault="000D2C6F" w:rsidP="00786544">
      <w:pPr>
        <w:jc w:val="right"/>
      </w:pPr>
      <w:r w:rsidRPr="00CE3BC1">
        <w:t>（</w:t>
      </w:r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r w:rsidRPr="00CE3BC1">
        <w:t>）</w:t>
      </w:r>
    </w:p>
    <w:p w:rsidR="00941100" w:rsidRDefault="00941100" w:rsidP="00391E80">
      <w:pPr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`1157`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n="5"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歎度品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55"/>
            <w:attr w:name="HasSpace" w:val="False"/>
            <w:attr w:name="Negative" w:val="False"/>
            <w:attr w:name="NumberType" w:val="1"/>
            <w:attr w:name="TCSC" w:val="0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壹、眾聖稱歎般若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DA4452">
      <w:pPr>
        <w:widowControl/>
        <w:ind w:leftChars="100" w:left="2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824560" w:rsidRPr="001716F9">
        <w:rPr>
          <w:sz w:val="22"/>
          <w:szCs w:val="22"/>
        </w:rPr>
        <w:t>（</w:t>
      </w:r>
      <w:r w:rsidR="00824560">
        <w:rPr>
          <w:rFonts w:hint="eastAsia"/>
          <w:sz w:val="22"/>
          <w:szCs w:val="22"/>
          <w:shd w:val="pct15" w:color="auto" w:fill="FFFFFF"/>
        </w:rPr>
        <w:t>354b</w:t>
      </w:r>
      <w:r w:rsidR="00824560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爾時，慧命舍利弗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慧命目犍</w:t>
      </w:r>
      <w:r w:rsidR="000D2C6F" w:rsidRPr="001716F9">
        <w:rPr>
          <w:rStyle w:val="FootnoteReference"/>
          <w:rFonts w:eastAsia="標楷體"/>
        </w:rPr>
        <w:footnoteReference w:id="142"/>
      </w:r>
      <w:r w:rsidR="000D2C6F" w:rsidRPr="001716F9">
        <w:rPr>
          <w:rFonts w:eastAsia="標楷體"/>
        </w:rPr>
        <w:t>連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慧命須菩提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慧命摩訶迦葉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如是等諸多知識比丘及諸菩薩摩訶薩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諸優婆塞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優婆夷從坐起，合掌白佛言：「世尊！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第一波羅蜜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勝波羅蜜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妙波羅蜜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如虛空波羅蜜，是菩薩摩訶薩般若波羅蜜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自相空波羅蜜，是菩薩摩訶薩般若波羅蜜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諸法空波羅蜜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無法有法空波羅蜜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開一切功德波羅蜜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成就一切功德波羅蜜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不可壞波羅蜜，是諸菩薩摩訶薩般若波羅蜜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二、具足無等等六度乃至成佛轉法輪皆由行般若得</w:t>
      </w:r>
    </w:p>
    <w:p w:rsidR="000D2C6F" w:rsidRPr="001716F9" w:rsidRDefault="003B1340" w:rsidP="00DA4452">
      <w:pPr>
        <w:widowControl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諸菩薩摩訶薩行是般若波羅蜜，無等等布施，具足無等等</w:t>
      </w:r>
      <w:r w:rsidR="000D2C6F" w:rsidRPr="001716F9">
        <w:rPr>
          <w:rFonts w:eastAsia="標楷體"/>
          <w:b/>
        </w:rPr>
        <w:t>檀波羅蜜</w:t>
      </w:r>
      <w:r w:rsidR="000D2C6F"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="000D2C6F" w:rsidRPr="001716F9">
        <w:rPr>
          <w:rFonts w:eastAsia="標楷體"/>
        </w:rPr>
        <w:t>所謂阿耨多羅三藐三菩提。</w:t>
      </w:r>
      <w:r w:rsidR="000D2C6F" w:rsidRPr="001716F9">
        <w:rPr>
          <w:rStyle w:val="FootnoteReference"/>
          <w:rFonts w:eastAsia="標楷體"/>
        </w:rPr>
        <w:footnoteReference w:id="143"/>
      </w:r>
      <w:r w:rsidR="000D2C6F" w:rsidRPr="001716F9">
        <w:rPr>
          <w:rFonts w:eastAsia="標楷體"/>
          <w:b/>
        </w:rPr>
        <w:t>尸羅波羅蜜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羼提波羅蜜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毘梨耶波羅蜜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禪波羅蜜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般若波羅蜜</w:t>
      </w:r>
      <w:r w:rsidR="000D2C6F" w:rsidRPr="001716F9">
        <w:rPr>
          <w:rFonts w:eastAsia="標楷體"/>
        </w:rPr>
        <w:t>亦如是。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三世諸佛亦行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  <w:b/>
        </w:rPr>
        <w:t>世尊</w:t>
      </w:r>
      <w:r w:rsidR="000D2C6F" w:rsidRPr="001716F9">
        <w:rPr>
          <w:rFonts w:eastAsia="標楷體"/>
        </w:rPr>
        <w:t>本亦復行此般若波羅蜜，具足無等等六波羅蜜，得無等等法；得無等等色</w:t>
      </w:r>
      <w:r w:rsidR="00A63C33" w:rsidRPr="001716F9">
        <w:rPr>
          <w:rStyle w:val="FootnoteReference"/>
        </w:rPr>
        <w:footnoteReference w:id="144"/>
      </w:r>
      <w:r w:rsidR="000D2C6F" w:rsidRPr="001716F9">
        <w:rPr>
          <w:rFonts w:eastAsia="標楷體"/>
        </w:rPr>
        <w:t>，無等等受、想、行、識，佛轉無等等法輪；</w:t>
      </w:r>
      <w:r w:rsidR="000D2C6F" w:rsidRPr="001716F9">
        <w:rPr>
          <w:rFonts w:eastAsia="標楷體"/>
          <w:b/>
        </w:rPr>
        <w:t>過去佛</w:t>
      </w:r>
      <w:r w:rsidR="000D2C6F" w:rsidRPr="001716F9">
        <w:rPr>
          <w:rFonts w:eastAsia="標楷體"/>
        </w:rPr>
        <w:t>亦如是行此般若波羅蜜，具足無等等布施，乃至轉無等等法輪；</w:t>
      </w:r>
      <w:r w:rsidR="000D2C6F" w:rsidRPr="001716F9">
        <w:rPr>
          <w:rFonts w:eastAsia="標楷體"/>
          <w:b/>
        </w:rPr>
        <w:t>未來世佛</w:t>
      </w:r>
      <w:r w:rsidR="000D2C6F" w:rsidRPr="001716F9">
        <w:rPr>
          <w:rFonts w:eastAsia="標楷體"/>
        </w:rPr>
        <w:t>亦行此般若波羅蜜，當作無等等布施，乃至當轉無等等法輪。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以是故，世尊！菩薩摩訶薩欲度一切法彼岸，當習行般若波羅蜜！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（貳）歎行般若之人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唯！世尊！是行般若波羅蜜菩薩摩訶薩，一切世間天及人、阿修羅應當</w:t>
      </w:r>
      <w:r w:rsidR="000D2C6F" w:rsidRPr="001716F9">
        <w:rPr>
          <w:rFonts w:eastAsia="標楷體" w:hint="eastAsia"/>
        </w:rPr>
        <w:t>禮</w:t>
      </w:r>
      <w:r w:rsidR="000D2C6F" w:rsidRPr="001716F9">
        <w:rPr>
          <w:rStyle w:val="FootnoteReference"/>
          <w:rFonts w:eastAsia="標楷體"/>
        </w:rPr>
        <w:footnoteReference w:id="145"/>
      </w:r>
      <w:r w:rsidR="000D2C6F" w:rsidRPr="001716F9">
        <w:rPr>
          <w:rFonts w:eastAsia="標楷體" w:hint="eastAsia"/>
        </w:rPr>
        <w:t>敬</w:t>
      </w:r>
      <w:r w:rsidR="000D2C6F" w:rsidRPr="001716F9">
        <w:rPr>
          <w:rFonts w:eastAsia="標楷體"/>
        </w:rPr>
        <w:t>供養！</w:t>
      </w:r>
      <w:r w:rsidR="000D2C6F" w:rsidRPr="001716F9">
        <w:rPr>
          <w:rFonts w:eastAsia="標楷體" w:hint="eastAsia"/>
        </w:rPr>
        <w:t>」</w:t>
      </w:r>
      <w:r>
        <w:rPr>
          <w:rFonts w:eastAsia="標楷體"/>
          <w:bCs/>
          <w:kern w:val="0"/>
        </w:rPr>
        <w:lastRenderedPageBreak/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`1158`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佛告眾弟子</w:t>
      </w:r>
      <w:r w:rsidR="00A63C33" w:rsidRPr="001716F9">
        <w:rPr>
          <w:rStyle w:val="FootnoteReference"/>
        </w:rPr>
        <w:footnoteReference w:id="146"/>
      </w:r>
      <w:r w:rsidR="000D2C6F"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FootnoteReference"/>
          <w:rFonts w:eastAsia="標楷體"/>
        </w:rPr>
        <w:footnoteReference w:id="147"/>
      </w:r>
      <w:r w:rsidR="000D2C6F" w:rsidRPr="001716F9">
        <w:rPr>
          <w:rFonts w:eastAsia="標楷體"/>
        </w:rPr>
        <w:t>敬供養。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何以故？因菩薩來故，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354c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出生人道、天道，剎利大姓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婆羅門大姓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居士大家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轉輪聖王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3B1340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3B1340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舍利弗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目揵連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須菩提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摩訶迦葉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3B1340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FootnoteReference"/>
        </w:rPr>
        <w:footnoteReference w:id="148"/>
      </w:r>
      <w:r w:rsidRPr="001716F9">
        <w:t>樓頻螺迦葉等；何以止</w:t>
      </w:r>
      <w:r w:rsidRPr="001716F9">
        <w:rPr>
          <w:rStyle w:val="FootnoteReference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FootnoteReference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※因論生論：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復讚歎般若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FootnoteReference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FootnoteReference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3B1340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lastRenderedPageBreak/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FootnoteReference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三世諸佛中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何故別說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3B1340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3B1340" w:rsidP="00007B5B">
      <w:pPr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FootnoteReference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FootnoteReference"/>
        </w:rPr>
        <w:footnoteReference w:id="155"/>
      </w:r>
    </w:p>
    <w:p w:rsidR="000D2C6F" w:rsidRPr="001716F9" w:rsidRDefault="003B1340" w:rsidP="00523116">
      <w:pPr>
        <w:spacing w:beforeLines="30" w:before="108"/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FootnoteReference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3B1340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FootnoteReference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`1161`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）菩薩自行六度，亦教眾生行六度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b/>
          <w:sz w:val="20"/>
          <w:szCs w:val="20"/>
          <w:bdr w:val="single" w:sz="4" w:space="0" w:color="auto"/>
        </w:rPr>
        <w:t>慈悲清淨心教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0D2C6F"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FootnoteReference"/>
        </w:rPr>
        <w:footnoteReference w:id="158"/>
      </w:r>
      <w:r w:rsidRPr="001716F9">
        <w:t>中，是故與樂。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="000D2C6F" w:rsidRPr="001716F9">
        <w:rPr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三種樂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0D2C6F" w:rsidRPr="001716F9">
        <w:rPr>
          <w:b/>
          <w:sz w:val="20"/>
          <w:szCs w:val="20"/>
          <w:bdr w:val="single" w:sz="4" w:space="0" w:color="auto"/>
        </w:rPr>
        <w:t>教化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="000D2C6F" w:rsidRPr="001716F9">
        <w:rPr>
          <w:b/>
          <w:sz w:val="20"/>
          <w:szCs w:val="20"/>
          <w:bdr w:val="single" w:sz="4" w:space="0" w:color="auto"/>
        </w:rPr>
        <w:t>但以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解脫樂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="000D2C6F"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`1162`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n="6"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舌相品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16779">
      <w:pPr>
        <w:widowControl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舌相放光明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爾時，世尊出舌相，遍覆三千大千世界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從其舌相出無數無量色光明，普照十方如恒河沙等諸佛世界。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B72F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3B1340" w:rsidP="00A16779">
      <w:pPr>
        <w:widowControl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是時，東方如恒河沙等世界中無量無數諸菩薩見是大光明，各各白其佛言：「世尊！是誰神</w:t>
      </w:r>
      <w:r w:rsidR="000D2C6F" w:rsidRPr="001716F9">
        <w:rPr>
          <w:rStyle w:val="FootnoteReference"/>
          <w:rFonts w:eastAsia="標楷體"/>
        </w:rPr>
        <w:footnoteReference w:id="159"/>
      </w:r>
      <w:r w:rsidR="000D2C6F" w:rsidRPr="001716F9">
        <w:rPr>
          <w:rFonts w:eastAsia="標楷體"/>
        </w:rPr>
        <w:t>力故，有是大光明，普照諸佛</w:t>
      </w:r>
      <w:r w:rsidR="000D2C6F" w:rsidRPr="001716F9">
        <w:rPr>
          <w:rStyle w:val="FootnoteReference"/>
          <w:rFonts w:eastAsia="標楷體"/>
        </w:rPr>
        <w:footnoteReference w:id="160"/>
      </w:r>
      <w:r w:rsidR="000D2C6F" w:rsidRPr="001716F9">
        <w:rPr>
          <w:rFonts w:eastAsia="標楷體"/>
        </w:rPr>
        <w:t>世界？」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諸佛告諸菩薩言：「諸善男子！西方有世界名娑婆，是中有佛名釋迦牟尼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是時，諸菩薩各白其佛言：「我欲往供養釋迦牟尼佛及諸菩薩摩訶薩，并欲聽般若波羅蜜！」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諸佛告諸菩薩：「善男子！汝自知時！」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持供養具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釋迦佛所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是時，諸菩薩摩訶薩持諸供養具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無量華蓋、幢幡、瓔珞、眾香、金銀、寶花，向娑婆世界，詣釋迦牟尼佛所。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</w:p>
    <w:p w:rsidR="000D2C6F" w:rsidRPr="001716F9" w:rsidRDefault="00FB2B5C" w:rsidP="00A16779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爾時，四天王諸天乃至阿迦尼吒諸天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各持天上天香、末香、澤香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天樹香、葉香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天種種蓮華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青、赤、紅、白，向釋迦牟尼佛所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重現瑞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是諸菩薩摩訶薩及諸天所散諸華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於三千大千世界虛空中化成四柱大寶</w:t>
      </w:r>
      <w:r w:rsidR="000D2C6F" w:rsidRPr="001716F9">
        <w:rPr>
          <w:rStyle w:val="FootnoteReference"/>
          <w:rFonts w:eastAsia="標楷體"/>
        </w:rPr>
        <w:footnoteReference w:id="161"/>
      </w:r>
      <w:r w:rsidR="000D2C6F" w:rsidRPr="001716F9">
        <w:rPr>
          <w:rFonts w:eastAsia="標楷體"/>
        </w:rPr>
        <w:t>臺，種種異色，莊嚴分明。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悟道發願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是時，釋迦牟尼佛眾中，有十萬億人皆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356a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從坐起，合掌白佛言：「世尊！我等於未來世中，亦當得如是法，如今釋迦牟尼佛！弟子、侍從、大眾，說法，亦爾！」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`1163`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FB2B5C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是時，佛知善男子至心，於一切諸法不生不滅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不出不作，得是法忍。</w:t>
      </w:r>
      <w:r w:rsidR="000D2C6F" w:rsidRPr="001716F9">
        <w:rPr>
          <w:rStyle w:val="FootnoteReference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FootnoteReference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FootnoteReference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FootnoteReference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523116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FootnoteReference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FootnoteReference"/>
        </w:rPr>
        <w:footnoteReference w:id="167"/>
      </w:r>
      <w:r w:rsidRPr="001716F9">
        <w:t>須菩提說。</w:t>
      </w:r>
      <w:r w:rsidRPr="001716F9">
        <w:rPr>
          <w:rStyle w:val="FootnoteReference"/>
        </w:rPr>
        <w:footnoteReference w:id="168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FootnoteReference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FootnoteReference"/>
        </w:rPr>
        <w:footnoteReference w:id="170"/>
      </w:r>
      <w:r w:rsidRPr="001716F9">
        <w:t>，乃至華臺供養義</w:t>
      </w:r>
      <w:r w:rsidRPr="001716F9">
        <w:rPr>
          <w:rStyle w:val="FootnoteReference"/>
        </w:rPr>
        <w:footnoteReference w:id="171"/>
      </w:r>
      <w:r w:rsidRPr="001716F9">
        <w:t>，如先說。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r w:rsidRPr="001716F9">
        <w:t>爾時，眾生見是大神通力，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十方如恒河沙等世界中諸佛，以諸佛及釋迦文佛出無量光明故，眾生蒙佛神力，見舌相覆三千大千世界，及聞見諸佛在大眾中說法，即得無生法忍</w:t>
      </w:r>
      <w:r w:rsidRPr="001716F9">
        <w:rPr>
          <w:rFonts w:hint="eastAsia"/>
          <w:bCs/>
        </w:rPr>
        <w:t>，</w:t>
      </w:r>
      <w:r w:rsidRPr="001716F9">
        <w:t>作是願言：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FootnoteReference"/>
        </w:rPr>
        <w:footnoteReference w:id="172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66" w:rsidRDefault="007E4566" w:rsidP="000D2C6F">
      <w:r>
        <w:separator/>
      </w:r>
    </w:p>
  </w:endnote>
  <w:endnote w:type="continuationSeparator" w:id="0">
    <w:p w:rsidR="007E4566" w:rsidRDefault="007E4566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00000000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Default="004F1E18" w:rsidP="001E5813">
        <w:pPr>
          <w:pStyle w:val="Footer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2F768E">
          <w:rPr>
            <w:noProof/>
          </w:rPr>
          <w:t>1156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Pr="0076629C" w:rsidRDefault="004F1E18" w:rsidP="0076629C">
        <w:pPr>
          <w:pStyle w:val="Footer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2F768E">
          <w:rPr>
            <w:noProof/>
          </w:rPr>
          <w:t>1157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66" w:rsidRDefault="007E4566" w:rsidP="000D2C6F">
      <w:r>
        <w:separator/>
      </w:r>
    </w:p>
  </w:footnote>
  <w:footnote w:type="continuationSeparator" w:id="0">
    <w:p w:rsidR="007E4566" w:rsidRDefault="007E4566" w:rsidP="000D2C6F">
      <w:r>
        <w:continuationSeparator/>
      </w:r>
    </w:p>
  </w:footnote>
  <w:footnote w:id="1">
    <w:p w:rsidR="00F81A40" w:rsidRPr="00C12D28" w:rsidRDefault="00F81A40" w:rsidP="004D365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2">
    <w:p w:rsidR="00F81A40" w:rsidRPr="00C12D28" w:rsidRDefault="00F81A40" w:rsidP="004D365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超昇離生，越凡夫地，未得須陀洹果，中間不死，必得須陀洹果。比丘！若於此法，增上智慧思惟、觀察、忍，是名</w:t>
      </w:r>
      <w:r w:rsidRPr="00C12D28">
        <w:rPr>
          <w:rFonts w:eastAsia="標楷體"/>
          <w:b/>
          <w:sz w:val="22"/>
          <w:szCs w:val="22"/>
        </w:rPr>
        <w:t>隨法行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D365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F81A40" w:rsidRPr="00C12D28" w:rsidRDefault="00F81A40" w:rsidP="004D365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FootnoteReference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不說第六無相住者</w:t>
      </w:r>
      <w:r w:rsidRPr="00E8751B">
        <w:rPr>
          <w:rFonts w:eastAsia="標楷體" w:hint="eastAsia"/>
          <w:spacing w:val="-2"/>
          <w:sz w:val="22"/>
          <w:szCs w:val="22"/>
        </w:rPr>
        <w:t>。</w:t>
      </w:r>
      <w:r w:rsidRPr="00E8751B">
        <w:rPr>
          <w:rFonts w:eastAsia="標楷體"/>
          <w:spacing w:val="-2"/>
          <w:sz w:val="22"/>
          <w:szCs w:val="22"/>
        </w:rPr>
        <w:t>云何第</w:t>
      </w:r>
      <w:r w:rsidRPr="00C12D28">
        <w:rPr>
          <w:rFonts w:eastAsia="標楷體"/>
          <w:sz w:val="22"/>
          <w:szCs w:val="22"/>
        </w:rPr>
        <w:t>六無相住者？謂隨信行、隨法行者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不可施設在苦法智忍乃至在道類智忍故。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問：何故見道說名無相？答：見道速疾不越期心，不可施設此彼相故。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F81A40" w:rsidRPr="00C12D28" w:rsidRDefault="00F81A40" w:rsidP="004D365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F81A40" w:rsidRPr="00C12D28" w:rsidRDefault="00F81A40" w:rsidP="00E8751B">
      <w:pPr>
        <w:pStyle w:val="FootnoteText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說：「大目乾連！底沙梵天不說第六無相住者耶？……若有苾芻，於一切相不復思惟，證無相心三摩地具足住，是名第六無相住者。」</w:t>
      </w:r>
      <w:r w:rsidR="00A52FD3"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FootnoteText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）：底沙梵天對大目乾連說：部分的梵眾天，能夠知道誰是俱解脫，……誰是信勝解。目乾連告訴了如來，如來以為：「一切聖者，總有七人」。底沙梵天從俱解脫說到了信勝解，只說了五人，沒有說第六無相住者。無相住者是證得無相心三摩地具足住的，這是梵天所不能知道的；這與諸天主不知強梁禪是依何而禪定一樣。佛所說的第六無相住者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解說為：「一切聖者，總有七人」，底沙已說了五人，所以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無相住者，就是隨法行與隨信行人。隨法行與隨信行，是見道位。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見道位有十五心，是速疾道，是微細道，不可安立施設，所以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隨法行與隨信行，綜合名為無相住者。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，但略有不同。底沙梵天說了六人──俱解脫……隨法行，沒有說第七無相住補特伽羅</w:t>
      </w:r>
      <w:r w:rsidR="00F81A40">
        <w:rPr>
          <w:rFonts w:ascii="標楷體" w:eastAsia="標楷體" w:hAnsi="標楷體" w:hint="eastAsia"/>
          <w:sz w:val="22"/>
          <w:szCs w:val="22"/>
        </w:rPr>
        <w:t>［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>
        <w:rPr>
          <w:rFonts w:eastAsia="標楷體"/>
          <w:bCs/>
          <w:kern w:val="0"/>
        </w:rPr>
        <w:t>^^</w:t>
      </w:r>
      <w:r w:rsidR="00F81A40" w:rsidRPr="00C12D28">
        <w:rPr>
          <w:sz w:val="22"/>
          <w:szCs w:val="22"/>
        </w:rPr>
        <w:t>「七集」</w:t>
      </w:r>
      <w:r w:rsidR="00F81A40">
        <w:rPr>
          <w:sz w:val="22"/>
          <w:szCs w:val="22"/>
        </w:rPr>
        <w:t>（</w:t>
      </w:r>
      <w:r w:rsidR="00F81A40" w:rsidRPr="00C12D28">
        <w:rPr>
          <w:rFonts w:hint="eastAsia"/>
          <w:sz w:val="22"/>
          <w:szCs w:val="22"/>
        </w:rPr>
        <w:t>日譯</w:t>
      </w:r>
      <w:r w:rsidR="00F81A40" w:rsidRPr="00C12D28">
        <w:rPr>
          <w:sz w:val="22"/>
          <w:szCs w:val="22"/>
        </w:rPr>
        <w:t>南傳</w:t>
      </w:r>
      <w:r w:rsidR="00F81A40" w:rsidRPr="00C12D28">
        <w:rPr>
          <w:rFonts w:hint="eastAsia"/>
          <w:sz w:val="22"/>
          <w:szCs w:val="22"/>
        </w:rPr>
        <w:t>20</w:t>
      </w:r>
      <w:r w:rsidR="00F81A40" w:rsidRPr="00C12D28">
        <w:rPr>
          <w:rFonts w:hint="eastAsia"/>
          <w:sz w:val="22"/>
          <w:szCs w:val="22"/>
        </w:rPr>
        <w:t>，</w:t>
      </w:r>
      <w:r w:rsidR="00F81A40" w:rsidRPr="00C12D28">
        <w:rPr>
          <w:rFonts w:hint="eastAsia"/>
          <w:sz w:val="22"/>
          <w:szCs w:val="22"/>
        </w:rPr>
        <w:t>pp.326-328</w:t>
      </w:r>
      <w:r w:rsidR="00F81A40">
        <w:rPr>
          <w:rFonts w:ascii="標楷體" w:eastAsia="標楷體" w:hAnsi="標楷體" w:hint="eastAsia"/>
          <w:sz w:val="22"/>
          <w:szCs w:val="22"/>
        </w:rPr>
        <w:t>）］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</w:t>
      </w:r>
      <w:r w:rsidR="00F81A40"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那末第七無相住人，是專指隨信行人了。</w:t>
      </w:r>
      <w:r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FootnoteText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為什麼隨信行人，特別名為無相住人呢？關於經說的第六無相住人，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說到：「有於彼經不了其義，便執緣滅諦入正性離生，見道名為無相住故，唯滅諦中無諸相故。」這是法藏部的見解，如</w:t>
      </w:r>
      <w:r w:rsidR="00F81A40" w:rsidRPr="00C12D28">
        <w:rPr>
          <w:rFonts w:eastAsia="標楷體" w:hAnsi="標楷體"/>
          <w:sz w:val="22"/>
          <w:szCs w:val="22"/>
        </w:rPr>
        <w:t>《阿毘達磨大毘婆沙論》卷</w:t>
      </w:r>
      <w:r w:rsidR="00F81A40" w:rsidRPr="00C12D28">
        <w:rPr>
          <w:rFonts w:eastAsia="標楷體"/>
          <w:sz w:val="22"/>
          <w:szCs w:val="22"/>
        </w:rPr>
        <w:t>185</w:t>
      </w:r>
      <w:r w:rsidR="00F81A40" w:rsidRPr="00C12D28">
        <w:rPr>
          <w:rFonts w:eastAsia="標楷體" w:hAnsi="標楷體"/>
          <w:sz w:val="22"/>
          <w:szCs w:val="22"/>
        </w:rPr>
        <w:t>（大正</w:t>
      </w:r>
      <w:r w:rsidR="00F81A40" w:rsidRPr="00C12D28">
        <w:rPr>
          <w:rFonts w:eastAsia="標楷體"/>
          <w:sz w:val="22"/>
          <w:szCs w:val="22"/>
        </w:rPr>
        <w:t>27</w:t>
      </w:r>
      <w:r w:rsidR="00F81A40"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="00F81A40" w:rsidRPr="00C12D28">
          <w:rPr>
            <w:rFonts w:eastAsia="標楷體"/>
            <w:sz w:val="22"/>
            <w:szCs w:val="22"/>
          </w:rPr>
          <w:t>927c</w:t>
        </w:r>
      </w:smartTag>
      <w:r w:rsidR="00F81A40" w:rsidRPr="00C12D28">
        <w:rPr>
          <w:rFonts w:eastAsia="標楷體" w:hAnsi="標楷體"/>
          <w:sz w:val="22"/>
          <w:szCs w:val="22"/>
        </w:rPr>
        <w:t>）說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：「有說：唯無相三摩地，能入正性離生，如達摩毱多部說。彼說以無相三摩地，於涅槃起寂靜作意，入正性離生。」</w:t>
      </w:r>
    </w:p>
    <w:p w:rsidR="00F81A40" w:rsidRPr="00C12D28" w:rsidRDefault="00F81A40" w:rsidP="00E8751B">
      <w:pPr>
        <w:pStyle w:val="FootnoteText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入正性離生，就是見道。依經典明文，隨信行人等所以被名為無相住者，是由於「於一切相不復思惟，於無相心三摩地具足住」，而不是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  <w:r>
        <w:rPr>
          <w:rFonts w:eastAsia="標楷體"/>
          <w:bCs/>
          <w:kern w:val="0"/>
        </w:rPr>
        <w:t>^^</w:t>
      </w:r>
    </w:p>
    <w:p w:rsidR="00F81A40" w:rsidRPr="00C12D28" w:rsidRDefault="00F81A40" w:rsidP="00E8751B">
      <w:pPr>
        <w:pStyle w:val="FootnoteText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案：七聖者──俱解脫、慧解脫、身證、見至、信勝解、隨法行、隨信行。</w:t>
      </w:r>
    </w:p>
  </w:footnote>
  <w:footnote w:id="4">
    <w:p w:rsidR="00F81A40" w:rsidRPr="00C12D28" w:rsidRDefault="00F81A40" w:rsidP="00DE0F90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5">
    <w:p w:rsidR="00F81A40" w:rsidRPr="00C12D28" w:rsidRDefault="00F81A40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恚＋（癡）【明】。（大正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6">
    <w:p w:rsidR="00F81A40" w:rsidRPr="00C12D28" w:rsidRDefault="00F81A40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7">
    <w:p w:rsidR="00F81A40" w:rsidRPr="00C12D28" w:rsidRDefault="00F81A40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薩＋（摩訶薩）【元】【明】。（大正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8">
    <w:p w:rsidR="00F81A40" w:rsidRPr="00C12D28" w:rsidRDefault="00F81A40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小乘行位。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F81A40" w:rsidRPr="00C12D28" w:rsidRDefault="00F81A40" w:rsidP="00E8751B">
      <w:pPr>
        <w:pStyle w:val="FootnoteText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0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1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2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「此見道十五心速疾故，二乘不知、唯佛能覺」，參見《大智度論》卷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F81A40" w:rsidRPr="00C12D28" w:rsidRDefault="00F81A40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見道十五心：苦法忍、苦法智、苦類忍、苦類智，集法忍、集法智、集類忍、集類智，滅法忍、滅法智、滅類忍、滅類智，道法忍、道法智、道類忍。</w:t>
      </w:r>
    </w:p>
  </w:footnote>
  <w:footnote w:id="15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大解：為三種根性行「三解脫門」。（印順法師，《大智度論筆記》［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r w:rsidRPr="00C12D28">
        <w:rPr>
          <w:rFonts w:hint="eastAsia"/>
          <w:sz w:val="22"/>
          <w:szCs w:val="22"/>
        </w:rPr>
        <w:t>）</w:t>
      </w:r>
    </w:p>
  </w:footnote>
  <w:footnote w:id="16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  <w:p w:rsidR="00F81A40" w:rsidRPr="00C12D28" w:rsidRDefault="00F81A40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r w:rsidRPr="00C12D28">
        <w:rPr>
          <w:rFonts w:ascii="新細明體" w:hAnsi="新細明體"/>
          <w:sz w:val="22"/>
          <w:szCs w:val="22"/>
        </w:rPr>
        <w:t>信根、精進根、念根、定根、慧根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r w:rsidRPr="00C12D28">
        <w:rPr>
          <w:rFonts w:ascii="新細明體" w:hAnsi="新細明體"/>
          <w:sz w:val="22"/>
          <w:szCs w:val="22"/>
        </w:rPr>
        <w:t>信根、精進根、念根、定根、慧根、未知當知根、已知根、具知根。</w:t>
      </w:r>
    </w:p>
    <w:p w:rsidR="00F81A40" w:rsidRPr="00C12D28" w:rsidRDefault="00F81A40" w:rsidP="00CB066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此二十二根，幾善？幾不善？幾無記？答：八善，八無記，六應分別。八善者，謂信等五、三無漏根。八無記者，謂七色、命根。六應分別者，謂意、五受。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B0669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根——眼根、耳根、鼻根、舌根、身根、女根、男根、命根、意根、樂根、苦根、喜根、憂根、捨根、信根、精進根、念根、定根、慧根、未知當知根、已知根、具知根。</w:t>
      </w:r>
    </w:p>
  </w:footnote>
  <w:footnote w:id="18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若五根清淨變為無漏，三根中已攝。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r w:rsidRPr="00C12D28">
        <w:rPr>
          <w:sz w:val="22"/>
          <w:szCs w:val="22"/>
        </w:rPr>
        <w:t>）</w:t>
      </w:r>
    </w:p>
  </w:footnote>
  <w:footnote w:id="20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有眾見</w:t>
      </w:r>
      <w:r w:rsidRPr="00C12D28">
        <w:rPr>
          <w:rFonts w:hint="eastAsia"/>
          <w:sz w:val="22"/>
          <w:szCs w:val="22"/>
        </w:rPr>
        <w:t>：即薩迦耶見。</w:t>
      </w:r>
    </w:p>
  </w:footnote>
  <w:footnote w:id="21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：即戒禁取見。</w:t>
      </w:r>
    </w:p>
  </w:footnote>
  <w:footnote w:id="22"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┌身見──────────────┐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├見所斷十結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└疑──疑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貪、瞋、痴、慢（未拔根本故不說）┘</w:t>
      </w:r>
    </w:p>
    <w:p w:rsidR="00F81A40" w:rsidRPr="00C12D28" w:rsidRDefault="00F81A40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見惑十結，參見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DE0F90">
      <w:pPr>
        <w:pStyle w:val="FootnoteText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有身見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疑。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F81A40" w:rsidRPr="000523A3" w:rsidRDefault="00F81A40" w:rsidP="000523A3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FootnoteReference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：「《梵網經》說：六十二見趣，一切皆以有身見為本。」（大正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F81A40" w:rsidRPr="00C12D28" w:rsidRDefault="00F81A40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薩迦耶見遍能含藏六十二見</w:t>
      </w:r>
      <w:r w:rsidRPr="00C12D2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F81A40" w:rsidRDefault="00F81A40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0523A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F81A40" w:rsidRPr="00C12D28" w:rsidRDefault="00F81A40" w:rsidP="00CB06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r w:rsidRPr="00C12D28">
        <w:rPr>
          <w:sz w:val="22"/>
          <w:szCs w:val="22"/>
        </w:rPr>
        <w:t>）</w:t>
      </w:r>
    </w:p>
  </w:footnote>
  <w:footnote w:id="26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貪、瞋、慢、無明。</w:t>
      </w:r>
    </w:p>
  </w:footnote>
  <w:footnote w:id="27">
    <w:p w:rsidR="00F81A40" w:rsidRPr="00C12D28" w:rsidRDefault="00F81A40" w:rsidP="006C6E9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）煩惱：三結與八十八使相攝。（印順法師，《大智度論筆記》〔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所言無為預流果者，謂於此中三結永斷，及彼種類結法永斷，即是八十八諸隨眠永斷。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）見惑八十八使：</w:t>
      </w:r>
      <w:r w:rsidRPr="00C12D28">
        <w:rPr>
          <w:rFonts w:hint="eastAsia"/>
          <w:b/>
          <w:sz w:val="22"/>
          <w:szCs w:val="22"/>
        </w:rPr>
        <w:t>欲界三十二使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欲界苦諦下十種煩惱（貪、瞋、痴、慢、疑、身見、邊見、邪見、見取見、戒禁取見），欲界集諦、滅諦下各七種煩惱（除身見、邊見、戒禁取見），欲界道諦下八種煩惱（除身見、邊見）；</w:t>
      </w:r>
      <w:r w:rsidRPr="00C12D28">
        <w:rPr>
          <w:rFonts w:hint="eastAsia"/>
          <w:b/>
          <w:sz w:val="22"/>
          <w:szCs w:val="22"/>
        </w:rPr>
        <w:t>色界、無色界各二十八使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上二界苦諦下各九種煩惱（除瞋），上二界集諦下各六種煩惱（除瞋、身見、邊見、戒禁取見），上二界滅諦下各六種煩惱（除瞋、身見、邊見、戒禁取見），上二界道諦下各七種煩惱（除瞋、身見、邊見）。</w:t>
      </w:r>
    </w:p>
    <w:p w:rsidR="00F81A40" w:rsidRPr="00C12D28" w:rsidRDefault="00F81A40" w:rsidP="00DE0F90">
      <w:pPr>
        <w:pStyle w:val="FootnoteText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r w:rsidRPr="00C12D28">
        <w:rPr>
          <w:rFonts w:ascii="細明體" w:eastAsia="細明體" w:hAnsi="細明體" w:hint="eastAsia"/>
          <w:sz w:val="22"/>
          <w:szCs w:val="22"/>
        </w:rPr>
        <w:t>身見與邊見是有情的依身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只在苦諦生起的妄見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故，於集、滅、道三諦是不會生起的。又戒禁取見是修行的道因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道諦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故亦不會於集、滅二諦中生起。色界、無色界是禪定相應地，故不起瞋恚。</w:t>
      </w:r>
    </w:p>
  </w:footnote>
  <w:footnote w:id="28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辟支佛與聲聞之區別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30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31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32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r w:rsidRPr="00C12D28">
        <w:rPr>
          <w:rFonts w:hint="eastAsia"/>
          <w:sz w:val="22"/>
          <w:szCs w:val="22"/>
        </w:rPr>
        <w:t>）</w:t>
      </w:r>
    </w:p>
  </w:footnote>
  <w:footnote w:id="33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三根：念根、定根、慧根。</w:t>
      </w:r>
    </w:p>
  </w:footnote>
  <w:footnote w:id="34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F81A40" w:rsidRPr="00C12D28" w:rsidRDefault="00F81A40" w:rsidP="006C6E9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F81A40" w:rsidRPr="00C12D28" w:rsidRDefault="00F81A40" w:rsidP="001E4AA4">
      <w:pPr>
        <w:pStyle w:val="FootnoteText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="00DC14B4" w:rsidRPr="007D3E5E">
        <w:rPr>
          <w:color w:val="FF000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┌退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┴不退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┬未受記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 xml:space="preserve">└已受記　　</w:t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《佛說首楞嚴三昧經》卷下：「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菩薩授記凡有四種。何謂為四？有未發心而與授記，有適發心而與授記，有密授記，有得無生法忍現前授記——是謂為四。唯有如來能知此事，一切聲聞、辟支佛所不能知。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39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）</w:t>
      </w:r>
    </w:p>
  </w:footnote>
  <w:footnote w:id="40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41"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┌有得者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┴有不用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┌新發意故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│未離欲故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└有未得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┤懈怠心故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42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r w:rsidRPr="00C12D28">
        <w:rPr>
          <w:rFonts w:hint="eastAsia"/>
          <w:sz w:val="22"/>
          <w:szCs w:val="22"/>
        </w:rPr>
        <w:t>）</w:t>
      </w:r>
    </w:p>
  </w:footnote>
  <w:footnote w:id="44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r w:rsidRPr="00C12D28">
        <w:rPr>
          <w:sz w:val="22"/>
          <w:szCs w:val="22"/>
        </w:rPr>
        <w:t>）</w:t>
      </w:r>
    </w:p>
  </w:footnote>
  <w:footnote w:id="45">
    <w:p w:rsidR="00F81A40" w:rsidRPr="00C12D28" w:rsidRDefault="00F81A40" w:rsidP="00EF1E4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46">
    <w:p w:rsidR="00F81A40" w:rsidRPr="00C12D28" w:rsidRDefault="00F81A40" w:rsidP="00456B33">
      <w:pPr>
        <w:pStyle w:val="FootnoteText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F81A40" w:rsidRPr="00C12D28" w:rsidRDefault="00F81A40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本生：讚弗沙佛超彌勒九劫</w:t>
      </w:r>
      <w:r w:rsidRPr="00C12D28">
        <w:rPr>
          <w:rFonts w:hint="eastAsia"/>
          <w:sz w:val="22"/>
          <w:szCs w:val="22"/>
        </w:rPr>
        <w:t>。（印順法師，《大智度論筆記》〔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釋尊讚弗沙佛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超越九劫。（印順法師，《大智度論筆記》［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r w:rsidRPr="00C12D28">
        <w:rPr>
          <w:sz w:val="22"/>
          <w:szCs w:val="22"/>
        </w:rPr>
        <w:t>）</w:t>
      </w:r>
    </w:p>
  </w:footnote>
  <w:footnote w:id="47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50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無量比丘僧，純菩薩為僧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遍吉菩薩</w:t>
      </w:r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56">
    <w:p w:rsidR="00F81A40" w:rsidRPr="00C12D28" w:rsidRDefault="00F81A40" w:rsidP="00A8198B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─行：或時行一，不行其餘，非謂不具。（印順法師，《大智度論筆記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）有偏悲門，有偏智勤［有而用一］。（印順法師，《大智度論筆記》〔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r w:rsidRPr="00C12D28">
        <w:rPr>
          <w:rFonts w:hint="eastAsia"/>
          <w:sz w:val="22"/>
          <w:szCs w:val="22"/>
        </w:rPr>
        <w:t>）</w:t>
      </w:r>
    </w:p>
  </w:footnote>
  <w:footnote w:id="57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佛德──能降力：有魔（障它行道故，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法故：皆空方便偏勝門）示現，或無魔（悲增者）。（印順法師，《大智度論筆記》〔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r w:rsidRPr="00C12D28">
        <w:rPr>
          <w:rFonts w:hint="eastAsia"/>
          <w:sz w:val="22"/>
          <w:szCs w:val="22"/>
        </w:rPr>
        <w:t>）</w:t>
      </w:r>
    </w:p>
  </w:footnote>
  <w:footnote w:id="58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59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60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61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六度攝一切善法：聲聞法，辟支佛法，菩薩法，佛法。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r w:rsidRPr="00C12D28">
        <w:rPr>
          <w:rFonts w:hint="eastAsia"/>
          <w:sz w:val="22"/>
          <w:szCs w:val="22"/>
        </w:rPr>
        <w:t>）</w:t>
      </w:r>
    </w:p>
  </w:footnote>
  <w:footnote w:id="62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r w:rsidRPr="00C12D28">
        <w:rPr>
          <w:rFonts w:hint="eastAsia"/>
          <w:sz w:val="22"/>
          <w:szCs w:val="22"/>
        </w:rPr>
        <w:t>）</w:t>
      </w:r>
    </w:p>
  </w:footnote>
  <w:footnote w:id="63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觀照品〉：</w:t>
      </w:r>
      <w:r>
        <w:rPr>
          <w:rFonts w:eastAsia="標楷體"/>
          <w:bCs/>
          <w:kern w:val="0"/>
        </w:rPr>
        <w:t>^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舍利子！有問如來應正等覺：以實而言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佛正答言</w:t>
      </w:r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能生五波羅蜜多及五眼等諸功德故。舍利子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當學般若波羅蜜多。若菩薩摩訶薩欲得阿耨多羅三藐三菩提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定得阿耨多羅三藐三菩提。</w:t>
      </w:r>
      <w:r w:rsidRPr="00C12D2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菩薩行位──十地菩薩修行：</w:t>
      </w:r>
      <w:r w:rsidRPr="00C12D28">
        <w:rPr>
          <w:kern w:val="0"/>
          <w:sz w:val="22"/>
          <w:szCs w:val="22"/>
        </w:rPr>
        <w:t>住十地，具足六度，入如金剛三昧，破煩惱習，得諸佛無礙解脫，一切種智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r w:rsidRPr="00C12D28">
        <w:rPr>
          <w:rFonts w:hint="eastAsia"/>
          <w:sz w:val="22"/>
          <w:szCs w:val="22"/>
        </w:rPr>
        <w:t>）</w:t>
      </w:r>
    </w:p>
  </w:footnote>
  <w:footnote w:id="65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r w:rsidRPr="00C12D28">
        <w:rPr>
          <w:rFonts w:hint="eastAsia"/>
          <w:sz w:val="22"/>
          <w:szCs w:val="22"/>
        </w:rPr>
        <w:t>）</w:t>
      </w:r>
    </w:p>
  </w:footnote>
  <w:footnote w:id="67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佛、法身菩薩之別：如日月喻。（印順法師，《大智度論筆記》〔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r w:rsidRPr="00C12D28">
        <w:rPr>
          <w:rFonts w:hint="eastAsia"/>
          <w:sz w:val="22"/>
          <w:szCs w:val="22"/>
        </w:rPr>
        <w:t>）</w:t>
      </w:r>
    </w:p>
  </w:footnote>
  <w:footnote w:id="68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69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70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見聞覺知：四說（義）。（印順法師，《大智度論筆記》〔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r w:rsidRPr="00C12D28">
        <w:rPr>
          <w:rFonts w:hint="eastAsia"/>
          <w:sz w:val="22"/>
          <w:szCs w:val="22"/>
        </w:rPr>
        <w:t>）</w:t>
      </w:r>
    </w:p>
  </w:footnote>
  <w:footnote w:id="71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2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餘三識：鼻識、舌識、身識。</w:t>
      </w:r>
    </w:p>
  </w:footnote>
  <w:footnote w:id="73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4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餘三：眼識、耳識、意識。</w:t>
      </w:r>
    </w:p>
  </w:footnote>
  <w:footnote w:id="75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6">
    <w:p w:rsidR="00F81A40" w:rsidRPr="00C12D28" w:rsidRDefault="00F81A40" w:rsidP="00A8198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餘三識：眼識、耳識、意識。</w:t>
      </w:r>
    </w:p>
  </w:footnote>
  <w:footnote w:id="77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8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79">
    <w:p w:rsidR="00F81A40" w:rsidRPr="00C12D28" w:rsidRDefault="00F81A40" w:rsidP="00456B33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56B3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肉眼，見近不見遠，見前不見後，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，見晝不見夜，見上不見下；以此礙故，求天眼。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F81A40" w:rsidRPr="00C12D28" w:rsidRDefault="00F81A40" w:rsidP="00456B3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81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  <w:p w:rsidR="00F81A40" w:rsidRPr="00C12D28" w:rsidRDefault="00F81A40" w:rsidP="00DE0F90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三乘：聲聞乘、辟支佛乘、佛乘。</w:t>
      </w:r>
    </w:p>
  </w:footnote>
  <w:footnote w:id="82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83">
    <w:p w:rsidR="00F81A40" w:rsidRPr="00BE08FA" w:rsidRDefault="00F81A40" w:rsidP="00BE08FA">
      <w:pPr>
        <w:pStyle w:val="FootnoteText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學般若之益：則為遍學三乘，皆得善巧。（印順法師，《大智度論筆記》〔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r w:rsidRPr="00BE08FA">
        <w:rPr>
          <w:rFonts w:hint="eastAsia"/>
          <w:spacing w:val="-2"/>
          <w:sz w:val="22"/>
          <w:szCs w:val="22"/>
        </w:rPr>
        <w:t>）</w:t>
      </w:r>
    </w:p>
    <w:p w:rsidR="00F81A40" w:rsidRPr="00C12D28" w:rsidRDefault="00F81A40" w:rsidP="00BE08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4"/>
          <w:sz w:val="22"/>
          <w:szCs w:val="22"/>
        </w:rPr>
        <w:t>主歸般若行：六度，般若為本，故但說般若。（印順法師，《大智度論筆記》〔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r w:rsidRPr="00BE08FA">
        <w:rPr>
          <w:rFonts w:hint="eastAsia"/>
          <w:spacing w:val="-4"/>
          <w:sz w:val="22"/>
          <w:szCs w:val="22"/>
        </w:rPr>
        <w:t>）</w:t>
      </w:r>
    </w:p>
  </w:footnote>
  <w:footnote w:id="84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r w:rsidRPr="00C12D28">
        <w:rPr>
          <w:sz w:val="22"/>
          <w:szCs w:val="22"/>
        </w:rPr>
        <w:t>（《漢語大詞典》（四）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r w:rsidRPr="00C12D28">
        <w:rPr>
          <w:sz w:val="22"/>
          <w:szCs w:val="22"/>
        </w:rPr>
        <w:t>）</w:t>
      </w:r>
    </w:p>
  </w:footnote>
  <w:footnote w:id="85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升，登上。《文選‧張衡〈東京賦〉》：“然後凌天池，絕飛梁，捎魑魅，斮獝狂，斬蜲蛇，腦方良。”薛綜注：“凌，升也。”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r w:rsidRPr="00C12D28">
        <w:rPr>
          <w:sz w:val="22"/>
          <w:szCs w:val="22"/>
        </w:rPr>
        <w:t>）</w:t>
      </w:r>
    </w:p>
  </w:footnote>
  <w:footnote w:id="86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捫：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r w:rsidRPr="00C12D28">
        <w:rPr>
          <w:sz w:val="22"/>
          <w:szCs w:val="22"/>
        </w:rPr>
        <w:t>（《漢語大詞典》（六）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r w:rsidRPr="00C12D28">
        <w:rPr>
          <w:sz w:val="22"/>
          <w:szCs w:val="22"/>
        </w:rPr>
        <w:t>）</w:t>
      </w:r>
    </w:p>
  </w:footnote>
  <w:footnote w:id="87">
    <w:p w:rsidR="00F81A40" w:rsidRPr="00C12D28" w:rsidRDefault="00F81A40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心性常淨：是心非心相，不可思故。（印順法師，《大智度論筆記》〔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r w:rsidRPr="00C12D28">
        <w:rPr>
          <w:rFonts w:hint="eastAsia"/>
          <w:sz w:val="22"/>
          <w:szCs w:val="22"/>
        </w:rPr>
        <w:t>）</w:t>
      </w:r>
    </w:p>
  </w:footnote>
  <w:footnote w:id="88">
    <w:p w:rsidR="00F81A40" w:rsidRPr="00C12D28" w:rsidRDefault="00F81A40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89">
    <w:p w:rsidR="00F81A40" w:rsidRPr="00C12D28" w:rsidRDefault="00F81A40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90">
    <w:p w:rsidR="00F81A40" w:rsidRPr="00C12D28" w:rsidRDefault="00F81A40" w:rsidP="002F43F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91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92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空＝水【宋】【明】【宮】，明註曰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93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六通：神通之加行。（印順法師，《大智度論筆記》〔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r w:rsidRPr="00C12D28">
        <w:rPr>
          <w:rFonts w:hint="eastAsia"/>
          <w:sz w:val="22"/>
          <w:szCs w:val="22"/>
        </w:rPr>
        <w:t>）</w:t>
      </w:r>
    </w:p>
  </w:footnote>
  <w:footnote w:id="94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95">
    <w:p w:rsidR="00F81A40" w:rsidRPr="00C12D28" w:rsidRDefault="00F81A40" w:rsidP="00BE08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禪思得神通力，自在如意，為種種物悉成不異。比丘當知，比丘禪思神通境界不可思議，是故，比丘！當勤禪思，學諸神通。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BE08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經說：五事不可思議，所謂眾生多少，業果報，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F81A40" w:rsidRPr="00C12D28" w:rsidRDefault="00F81A40" w:rsidP="00BE08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r w:rsidRPr="00C12D28">
        <w:rPr>
          <w:rFonts w:hint="eastAsia"/>
          <w:bCs/>
          <w:sz w:val="22"/>
          <w:szCs w:val="22"/>
        </w:rPr>
        <w:t>鍤所以能撅地</w:t>
      </w:r>
      <w:r w:rsidRPr="00C12D28">
        <w:rPr>
          <w:rFonts w:hint="eastAsia"/>
          <w:sz w:val="22"/>
          <w:szCs w:val="22"/>
        </w:rPr>
        <w:t>者，跖蹈之也。”（</w:t>
      </w:r>
      <w:r w:rsidRPr="00C12D28">
        <w:rPr>
          <w:sz w:val="22"/>
          <w:szCs w:val="22"/>
        </w:rPr>
        <w:t>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r w:rsidRPr="00C12D28">
        <w:rPr>
          <w:rFonts w:hint="eastAsia"/>
          <w:sz w:val="22"/>
          <w:szCs w:val="22"/>
        </w:rPr>
        <w:t>）</w:t>
      </w:r>
    </w:p>
  </w:footnote>
  <w:footnote w:id="97">
    <w:p w:rsidR="00F81A40" w:rsidRPr="00C12D28" w:rsidRDefault="00F81A40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98">
    <w:p w:rsidR="00F81A40" w:rsidRPr="00C12D28" w:rsidRDefault="00F81A40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99">
    <w:p w:rsidR="00F81A40" w:rsidRPr="00C12D28" w:rsidRDefault="00F81A40" w:rsidP="00CC09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r w:rsidRPr="00C12D28">
        <w:rPr>
          <w:rFonts w:hint="eastAsia"/>
          <w:sz w:val="22"/>
          <w:szCs w:val="22"/>
        </w:rPr>
        <w:t>稍，略。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r w:rsidRPr="00C12D28">
        <w:rPr>
          <w:sz w:val="22"/>
          <w:szCs w:val="22"/>
        </w:rPr>
        <w:t>）</w:t>
      </w:r>
    </w:p>
  </w:footnote>
  <w:footnote w:id="101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02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103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息＝怠【元】【明】。（大正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05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</w:p>
  </w:footnote>
  <w:footnote w:id="106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07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08">
    <w:p w:rsidR="00F81A40" w:rsidRPr="00C12D28" w:rsidRDefault="00F81A40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妄＝誑【宋】【元】【明】【宮】。（大正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09">
    <w:p w:rsidR="00F81A40" w:rsidRPr="00C12D28" w:rsidRDefault="00F81A40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10"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┌大慈悲故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┌於眾生中生等心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┤發度眾生心故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┌自行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│學諸佛故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└一切法中自性空故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└於一切諸法等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└化他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──令一切眾生於法等中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┌現在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┬十方佛念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└果報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└賢聖所念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└未來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──隨所生處、六塵常妙</w:t>
      </w:r>
    </w:p>
    <w:p w:rsidR="00F81A40" w:rsidRPr="00C12D28" w:rsidRDefault="00F81A40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hint="eastAsia"/>
          <w:sz w:val="22"/>
          <w:szCs w:val="22"/>
        </w:rPr>
        <w:t>（印順法師，《大智度論筆記》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r w:rsidRPr="00C12D28">
        <w:rPr>
          <w:rFonts w:hint="eastAsia"/>
          <w:sz w:val="22"/>
          <w:szCs w:val="22"/>
        </w:rPr>
        <w:t>）</w:t>
      </w:r>
    </w:p>
  </w:footnote>
  <w:footnote w:id="111">
    <w:p w:rsidR="00F81A40" w:rsidRPr="00C12D28" w:rsidRDefault="00F81A40" w:rsidP="00A8198B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12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法等、法忍：二忍修行次第。（印順法師，《大智度論筆記》〔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r w:rsidRPr="00C12D28">
        <w:rPr>
          <w:rFonts w:hint="eastAsia"/>
          <w:sz w:val="22"/>
          <w:szCs w:val="22"/>
        </w:rPr>
        <w:t>）</w:t>
      </w:r>
    </w:p>
  </w:footnote>
  <w:footnote w:id="113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116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117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18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19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20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21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22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23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r w:rsidRPr="00C12D28">
        <w:rPr>
          <w:rFonts w:hint="eastAsia"/>
          <w:sz w:val="22"/>
          <w:szCs w:val="22"/>
        </w:rPr>
        <w:t>觀照品〉：「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爾時，此間一切眾會，以佛神力得見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十方各千佛土及諸世尊</w:t>
      </w:r>
      <w:r w:rsidRPr="00C12D28">
        <w:rPr>
          <w:rFonts w:ascii="標楷體" w:eastAsia="標楷體" w:hAnsi="標楷體" w:hint="eastAsia"/>
          <w:sz w:val="22"/>
          <w:szCs w:val="22"/>
        </w:rPr>
        <w:t>，并彼眾會彼諸佛土清淨莊嚴微妙殊特，當於爾時此堪忍界嚴淨之相所不能及。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25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126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127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128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r w:rsidRPr="00C12D28">
        <w:rPr>
          <w:sz w:val="22"/>
          <w:szCs w:val="22"/>
        </w:rPr>
        <w:t>）</w:t>
      </w:r>
    </w:p>
  </w:footnote>
  <w:footnote w:id="129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/>
          <w:sz w:val="22"/>
          <w:szCs w:val="22"/>
        </w:rPr>
        <w:t>言不淨行者，於十二年、苾芻僧伽未生惡疱，入十三年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131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132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毘尼：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破戒與不破戒。（印順法師，《大智度論筆記》〔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r w:rsidRPr="00C12D28">
        <w:rPr>
          <w:rFonts w:hint="eastAsia"/>
          <w:sz w:val="22"/>
          <w:szCs w:val="22"/>
        </w:rPr>
        <w:t>）</w:t>
      </w:r>
    </w:p>
  </w:footnote>
  <w:footnote w:id="133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r w:rsidRPr="00C12D28">
        <w:rPr>
          <w:sz w:val="22"/>
          <w:szCs w:val="22"/>
        </w:rPr>
        <w:t>）</w:t>
      </w:r>
    </w:p>
  </w:footnote>
  <w:footnote w:id="134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r w:rsidRPr="00C12D28">
        <w:rPr>
          <w:sz w:val="22"/>
          <w:szCs w:val="22"/>
        </w:rPr>
        <w:t>）</w:t>
      </w:r>
    </w:p>
  </w:footnote>
  <w:footnote w:id="135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36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37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38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9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2F768E" w:rsidRPr="00C12D28" w:rsidRDefault="002F768E" w:rsidP="002F768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筆記原「隨信行」、「隨法行」並無與「阿那含」相連，今依經文與論義增補。</w:t>
      </w:r>
    </w:p>
  </w:footnote>
  <w:footnote w:id="142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犍＝揵【宋】【元】【明】【宮】。（大正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3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世尊！修行般若波羅蜜多諸菩薩摩訶薩最尊最勝、具大勢力，能行無等等施，能滿無等等施，能具無等等布施波羅蜜多；能得無等等自體，所謂無邊相好妙莊嚴身；能證無等等法，所謂無上正等菩提。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b/>
          <w:sz w:val="22"/>
          <w:szCs w:val="22"/>
        </w:rPr>
        <w:t>得無等等色</w:t>
      </w:r>
      <w:r w:rsidRPr="00C12D28">
        <w:rPr>
          <w:rFonts w:eastAsia="標楷體"/>
          <w:sz w:val="22"/>
          <w:szCs w:val="22"/>
        </w:rPr>
        <w:t>已下，佛名無等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佛果妙色，非同礙色故，名</w:t>
      </w:r>
      <w:r w:rsidRPr="00C12D28">
        <w:rPr>
          <w:rFonts w:eastAsia="標楷體"/>
          <w:b/>
          <w:sz w:val="22"/>
          <w:szCs w:val="22"/>
        </w:rPr>
        <w:t>無等色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今由菩薩行般若波羅蜜，能致此果，得於妙色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於佛無等，不同世間，故云</w:t>
      </w:r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今得佛果微妙無等之色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故云得無等之色。受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識亦爾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不同世間緣慮之心及無常受著心心數等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無等</w:t>
      </w:r>
      <w:r w:rsidRPr="00C12D28">
        <w:rPr>
          <w:rFonts w:eastAsia="標楷體"/>
          <w:sz w:val="22"/>
          <w:szCs w:val="22"/>
        </w:rPr>
        <w:t>。今者逐得與此無等心心數法等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</w:t>
      </w:r>
      <w:r w:rsidRPr="00C12D28">
        <w:rPr>
          <w:sz w:val="22"/>
          <w:szCs w:val="22"/>
        </w:rPr>
        <w:t>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佛告眾弟子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此中結勸供養及如來述成，所以並就人明述成者，明人能弘法，法在人則人尊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既本結勸供養行法之人，今若述成行法人者，則得於法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是故但據人耳</w:t>
      </w:r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已下，如來自釋上來意何故應嘆波若及述成供養之義</w:t>
      </w:r>
      <w:r w:rsidRPr="00C12D28">
        <w:rPr>
          <w:rFonts w:eastAsia="標楷體" w:hint="eastAsia"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但此經能出生五乘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出世間果，皆由菩薩行法故有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所以讚嘆波若及述成供養也。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天等乘也，當說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出生須陀洹等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因菩薩來故世間便有飲食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已下，次明</w:t>
      </w:r>
      <w:r w:rsidRPr="00C12D28">
        <w:rPr>
          <w:rFonts w:eastAsia="標楷體"/>
          <w:b/>
          <w:sz w:val="22"/>
          <w:szCs w:val="22"/>
        </w:rPr>
        <w:t>出生勝世間依報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舍利弗！世間所有樂具</w:t>
      </w:r>
      <w:r w:rsidRPr="00C12D28">
        <w:rPr>
          <w:rFonts w:eastAsia="標楷體"/>
          <w:sz w:val="22"/>
          <w:szCs w:val="22"/>
        </w:rPr>
        <w:t>』已下，此中有廣略二固明出生義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，今次復佛略明</w:t>
      </w:r>
      <w:r w:rsidRPr="00C12D28">
        <w:rPr>
          <w:rFonts w:eastAsia="標楷體"/>
          <w:b/>
          <w:sz w:val="22"/>
          <w:szCs w:val="22"/>
        </w:rPr>
        <w:t>出生諸樂具</w:t>
      </w:r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何以故？舍利弗</w:t>
      </w:r>
      <w:r w:rsidRPr="00C12D28">
        <w:rPr>
          <w:rFonts w:eastAsia="標楷體"/>
          <w:sz w:val="22"/>
          <w:szCs w:val="22"/>
        </w:rPr>
        <w:t>』已下，次總釋上所以云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因菩薩能出生此等諸果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漚＝優【明】。（大正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49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50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r w:rsidRPr="00C12D28">
        <w:rPr>
          <w:rFonts w:hint="eastAsia"/>
          <w:sz w:val="22"/>
          <w:szCs w:val="22"/>
        </w:rPr>
        <w:t>（九），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r w:rsidRPr="00C12D28">
        <w:rPr>
          <w:rFonts w:hint="eastAsia"/>
          <w:sz w:val="22"/>
          <w:szCs w:val="22"/>
        </w:rPr>
        <w:t>）</w:t>
      </w:r>
    </w:p>
  </w:footnote>
  <w:footnote w:id="151">
    <w:p w:rsidR="00F81A40" w:rsidRPr="00C12D28" w:rsidRDefault="00F81A40" w:rsidP="00CC093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52">
    <w:p w:rsidR="00F81A40" w:rsidRPr="00C12D28" w:rsidRDefault="00F81A40" w:rsidP="00CC093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）敷（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ㄈㄨ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）：生長，開放。《書‧禹貢》：“篠簜既敷，厥草惟夭，厥木惟喬。”孔傳：</w:t>
      </w:r>
    </w:p>
    <w:p w:rsidR="00F81A40" w:rsidRPr="00C12D28" w:rsidRDefault="00F81A40" w:rsidP="00CC0931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“篠，竹箭；簜，大竹，水去已布生。”顏師古注：“夭，盛貌也。”孔傳：“喬，高也。”（《漢語大字典》（二），</w:t>
      </w:r>
      <w:r w:rsidRPr="00C12D28">
        <w:rPr>
          <w:rFonts w:hint="eastAsia"/>
          <w:sz w:val="22"/>
          <w:szCs w:val="22"/>
        </w:rPr>
        <w:t>p.1473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C093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C12D28">
        <w:rPr>
          <w:rFonts w:hint="eastAsia"/>
          <w:sz w:val="22"/>
          <w:szCs w:val="22"/>
        </w:rPr>
        <w:t>p.504</w:t>
      </w:r>
      <w:r w:rsidRPr="00C12D28">
        <w:rPr>
          <w:rFonts w:hint="eastAsia"/>
          <w:sz w:val="22"/>
          <w:szCs w:val="22"/>
        </w:rPr>
        <w:t>）</w:t>
      </w:r>
    </w:p>
  </w:footnote>
  <w:footnote w:id="153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54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55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意云：若世間財食，由菩薩有者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何故須辛苦求覓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已下，世間財食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只由眾生福力所感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眾生福力，由菩薩化導方有。若言自力能得者，何故飢世種不能得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若由福德所致，則由菩薩得。如有好財食處，而盲不能往，將去者得。雖復自行功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由於導故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生盲眾生，得福果功，由菩薩也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離欲樂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涅槃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已下，還引佛自說釋明</w:t>
      </w:r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菩薩有自行化二德故，所以能生世出世果也。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F81A40" w:rsidRPr="00A616C0" w:rsidRDefault="00F81A40" w:rsidP="00247346">
      <w:pPr>
        <w:pStyle w:val="FootnoteText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桀、紂、幽、厲之所以失措其國家、傾覆其社稷者，已此故也。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F81A40" w:rsidRPr="00C12D28" w:rsidRDefault="00F81A40" w:rsidP="005F49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第五即是從苦生罪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F81A40" w:rsidRPr="00C12D28" w:rsidRDefault="00F81A40" w:rsidP="00A616C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案：第一、樂，第二、貪，第三、恚，第四、苦，第五、罪。</w:t>
      </w:r>
    </w:p>
  </w:footnote>
  <w:footnote w:id="159">
    <w:p w:rsidR="00F81A40" w:rsidRPr="00C12D28" w:rsidRDefault="00F81A40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60">
    <w:p w:rsidR="00F81A40" w:rsidRPr="00C12D28" w:rsidRDefault="00F81A40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61">
    <w:p w:rsidR="00F81A40" w:rsidRPr="00C12D28" w:rsidRDefault="00F81A40" w:rsidP="002E74AD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62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無生法忍：不生不滅不出不作（無作無為）；亦名法忍。（印順法師，《大智度論筆記》〔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r w:rsidRPr="00C12D28">
        <w:rPr>
          <w:rFonts w:hint="eastAsia"/>
          <w:sz w:val="22"/>
          <w:szCs w:val="22"/>
        </w:rPr>
        <w:t>）</w:t>
      </w:r>
    </w:p>
  </w:footnote>
  <w:footnote w:id="163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64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r w:rsidRPr="00C12D28">
        <w:rPr>
          <w:sz w:val="22"/>
          <w:szCs w:val="22"/>
        </w:rPr>
        <w:t>）</w:t>
      </w:r>
    </w:p>
  </w:footnote>
  <w:footnote w:id="165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167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68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須菩提二緣命說：好行無諍定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近悲，好深行空法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近智。</w:t>
      </w:r>
    </w:p>
    <w:p w:rsidR="00F81A40" w:rsidRPr="00C12D28" w:rsidRDefault="00F81A40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r w:rsidRPr="00C12D28">
        <w:rPr>
          <w:rFonts w:hint="eastAsia"/>
          <w:sz w:val="22"/>
          <w:szCs w:val="22"/>
        </w:rPr>
        <w:t>）</w:t>
      </w:r>
    </w:p>
  </w:footnote>
  <w:footnote w:id="169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F81A40" w:rsidRPr="00C12D28" w:rsidRDefault="00F81A40" w:rsidP="008314D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F81A40" w:rsidRPr="00C12D28" w:rsidRDefault="00F81A40" w:rsidP="005577D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FootnoteReference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A40" w:rsidRPr="00F53056" w:rsidRDefault="00F81A40" w:rsidP="00F53056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A40" w:rsidRPr="00F53056" w:rsidRDefault="00F81A40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 w15:restartNumberingAfterBreak="0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 w15:restartNumberingAfterBreak="0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C6F"/>
    <w:rsid w:val="0000031B"/>
    <w:rsid w:val="000006BF"/>
    <w:rsid w:val="000011CE"/>
    <w:rsid w:val="00007B5B"/>
    <w:rsid w:val="00007E55"/>
    <w:rsid w:val="000109E6"/>
    <w:rsid w:val="00015D1B"/>
    <w:rsid w:val="000247C9"/>
    <w:rsid w:val="00036649"/>
    <w:rsid w:val="00044746"/>
    <w:rsid w:val="000523A3"/>
    <w:rsid w:val="00054959"/>
    <w:rsid w:val="00057A0C"/>
    <w:rsid w:val="000610B6"/>
    <w:rsid w:val="00070EA1"/>
    <w:rsid w:val="0008085E"/>
    <w:rsid w:val="00082206"/>
    <w:rsid w:val="000B72FF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34A64"/>
    <w:rsid w:val="00245975"/>
    <w:rsid w:val="00247346"/>
    <w:rsid w:val="00272F6E"/>
    <w:rsid w:val="002C42C5"/>
    <w:rsid w:val="002E74AD"/>
    <w:rsid w:val="002F3FA2"/>
    <w:rsid w:val="002F43F5"/>
    <w:rsid w:val="002F6769"/>
    <w:rsid w:val="002F768E"/>
    <w:rsid w:val="00301260"/>
    <w:rsid w:val="00327BBD"/>
    <w:rsid w:val="00333B6E"/>
    <w:rsid w:val="00346E03"/>
    <w:rsid w:val="00353588"/>
    <w:rsid w:val="00356328"/>
    <w:rsid w:val="003653EC"/>
    <w:rsid w:val="00372187"/>
    <w:rsid w:val="003771B9"/>
    <w:rsid w:val="003842CB"/>
    <w:rsid w:val="00391E80"/>
    <w:rsid w:val="00395FA2"/>
    <w:rsid w:val="003B1340"/>
    <w:rsid w:val="003C3A06"/>
    <w:rsid w:val="003D2C17"/>
    <w:rsid w:val="0043474E"/>
    <w:rsid w:val="004410E6"/>
    <w:rsid w:val="0044680C"/>
    <w:rsid w:val="00456B33"/>
    <w:rsid w:val="00470BFE"/>
    <w:rsid w:val="00471D96"/>
    <w:rsid w:val="0048740B"/>
    <w:rsid w:val="004B3E16"/>
    <w:rsid w:val="004C249F"/>
    <w:rsid w:val="004D20DF"/>
    <w:rsid w:val="004D3653"/>
    <w:rsid w:val="004F1E18"/>
    <w:rsid w:val="004F2F72"/>
    <w:rsid w:val="004F69B4"/>
    <w:rsid w:val="00523116"/>
    <w:rsid w:val="005359BD"/>
    <w:rsid w:val="0054193F"/>
    <w:rsid w:val="00545DA4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E74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B1181"/>
    <w:rsid w:val="007C21B1"/>
    <w:rsid w:val="007D7507"/>
    <w:rsid w:val="007E4566"/>
    <w:rsid w:val="007E476E"/>
    <w:rsid w:val="007F4275"/>
    <w:rsid w:val="007F4543"/>
    <w:rsid w:val="00824560"/>
    <w:rsid w:val="008314D8"/>
    <w:rsid w:val="00831870"/>
    <w:rsid w:val="00832586"/>
    <w:rsid w:val="00836662"/>
    <w:rsid w:val="00845000"/>
    <w:rsid w:val="00861862"/>
    <w:rsid w:val="008740D4"/>
    <w:rsid w:val="00884797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4AF"/>
    <w:rsid w:val="00936BAE"/>
    <w:rsid w:val="00941100"/>
    <w:rsid w:val="009411CD"/>
    <w:rsid w:val="00943969"/>
    <w:rsid w:val="0094496B"/>
    <w:rsid w:val="00947625"/>
    <w:rsid w:val="009747BF"/>
    <w:rsid w:val="009824D0"/>
    <w:rsid w:val="009B4C6F"/>
    <w:rsid w:val="009B5639"/>
    <w:rsid w:val="009C3B60"/>
    <w:rsid w:val="009C68F9"/>
    <w:rsid w:val="009D23A5"/>
    <w:rsid w:val="009D503A"/>
    <w:rsid w:val="00A0405A"/>
    <w:rsid w:val="00A122FE"/>
    <w:rsid w:val="00A16779"/>
    <w:rsid w:val="00A2241C"/>
    <w:rsid w:val="00A3024F"/>
    <w:rsid w:val="00A30AFF"/>
    <w:rsid w:val="00A52FD3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C3616"/>
    <w:rsid w:val="00BE08FA"/>
    <w:rsid w:val="00BE29E4"/>
    <w:rsid w:val="00C0127C"/>
    <w:rsid w:val="00C10264"/>
    <w:rsid w:val="00C12D28"/>
    <w:rsid w:val="00C322DA"/>
    <w:rsid w:val="00C3236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C14B4"/>
    <w:rsid w:val="00DD042C"/>
    <w:rsid w:val="00DE0F90"/>
    <w:rsid w:val="00E25CD7"/>
    <w:rsid w:val="00E6670A"/>
    <w:rsid w:val="00E76C38"/>
    <w:rsid w:val="00E8751B"/>
    <w:rsid w:val="00EB0449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1A40"/>
    <w:rsid w:val="00F878E3"/>
    <w:rsid w:val="00F971D0"/>
    <w:rsid w:val="00FA74F1"/>
    <w:rsid w:val="00FB2B5C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Straight Connector 26"/>
        <o:r id="V:Rule2" type="connector" idref="#Straight Connector 44"/>
        <o:r id="V:Rule3" type="connector" idref="#Straight Connector 45"/>
        <o:r id="V:Rule4" type="connector" idref="#Straight Connector 39"/>
        <o:r id="V:Rule5" type="connector" idref="#Straight Connector 38"/>
        <o:r id="V:Rule6" type="connector" idref="#Straight Connector 40"/>
        <o:r id="V:Rule7" type="connector" idref="#Straight Connector 23"/>
        <o:r id="V:Rule8" type="connector" idref="#Straight Connector 24"/>
        <o:r id="V:Rule9" type="connector" idref="#Straight Connector 25"/>
        <o:r id="V:Rule10" type="connector" idref="#Straight Connector 27"/>
        <o:r id="V:Rule11" type="connector" idref="#Straight Connector 28"/>
        <o:r id="V:Rule12" type="connector" idref="#Straight Connector 29"/>
        <o:r id="V:Rule13" type="connector" idref="#Straight Connector 1"/>
        <o:r id="V:Rule14" type="connector" idref="#Straight Connector 2"/>
      </o:rules>
    </o:shapelayout>
  </w:shapeDefaults>
  <w:decimalSymbol w:val="."/>
  <w:listSeparator w:val=","/>
  <w15:docId w15:val="{4BC8B10B-D57F-4578-A2A7-2643682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,註腳文字 字元 字元 字元 字元 字元 字元"/>
    <w:basedOn w:val="Normal"/>
    <w:link w:val="FootnoteTextChar"/>
    <w:rsid w:val="000D2C6F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Char,註腳文字 字元 字元 字元 字元 字元 字元 Char"/>
    <w:link w:val="FootnoteText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0D2C6F"/>
    <w:rPr>
      <w:vertAlign w:val="superscript"/>
    </w:rPr>
  </w:style>
  <w:style w:type="paragraph" w:styleId="Header">
    <w:name w:val="header"/>
    <w:basedOn w:val="Normal"/>
    <w:link w:val="HeaderChar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D2C6F"/>
  </w:style>
  <w:style w:type="character" w:styleId="CommentReference">
    <w:name w:val="annotation reference"/>
    <w:rsid w:val="000D2C6F"/>
    <w:rPr>
      <w:sz w:val="18"/>
      <w:szCs w:val="18"/>
    </w:rPr>
  </w:style>
  <w:style w:type="paragraph" w:styleId="CommentText">
    <w:name w:val="annotation text"/>
    <w:basedOn w:val="Normal"/>
    <w:link w:val="CommentTextChar"/>
    <w:rsid w:val="000D2C6F"/>
  </w:style>
  <w:style w:type="character" w:customStyle="1" w:styleId="CommentTextChar">
    <w:name w:val="Comment Text Char"/>
    <w:basedOn w:val="DefaultParagraphFont"/>
    <w:link w:val="CommentText"/>
    <w:rsid w:val="000D2C6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0D2C6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887E6-0A12-4F05-B5CB-9DB5339F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2</cp:revision>
  <cp:lastPrinted>2015-01-30T11:49:00Z</cp:lastPrinted>
  <dcterms:created xsi:type="dcterms:W3CDTF">2017-04-26T09:22:00Z</dcterms:created>
  <dcterms:modified xsi:type="dcterms:W3CDTF">2017-04-26T09:22:00Z</dcterms:modified>
</cp:coreProperties>
</file>