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ED" w:rsidRPr="00C4453F" w:rsidRDefault="002B734B" w:rsidP="000A6895">
      <w:pPr>
        <w:adjustRightInd w:val="0"/>
        <w:snapToGrid w:val="0"/>
        <w:jc w:val="center"/>
        <w:rPr>
          <w:rFonts w:cs="Roman Unicode"/>
        </w:rPr>
      </w:pPr>
      <w:bookmarkStart w:id="0" w:name="0247b06"/>
      <w:r w:rsidRPr="00C4453F">
        <w:rPr>
          <w:rFonts w:cs="Roman Unicode"/>
        </w:rPr>
        <w:t>慧日佛學班第</w:t>
      </w:r>
      <w:r w:rsidRPr="003C49F8">
        <w:rPr>
          <w:rFonts w:cs="Roman Unicode" w:hint="eastAsia"/>
        </w:rPr>
        <w:t>0</w:t>
      </w:r>
      <w:r w:rsidRPr="003C49F8">
        <w:rPr>
          <w:rFonts w:cs="Roman Unicode"/>
        </w:rPr>
        <w:t>9</w:t>
      </w:r>
      <w:r w:rsidRPr="00C4453F">
        <w:rPr>
          <w:rFonts w:cs="Roman Unicode"/>
        </w:rPr>
        <w:t>期／</w:t>
      </w:r>
      <w:r w:rsidR="00BF28ED" w:rsidRPr="00C4453F">
        <w:rPr>
          <w:rFonts w:cs="Roman Unicode"/>
        </w:rPr>
        <w:t>福嚴推廣教育班第</w:t>
      </w:r>
      <w:r w:rsidR="00BF28ED" w:rsidRPr="003C49F8">
        <w:rPr>
          <w:rFonts w:cs="Roman Unicode" w:hint="eastAsia"/>
        </w:rPr>
        <w:t>20</w:t>
      </w:r>
      <w:r w:rsidR="00BF28ED" w:rsidRPr="00C4453F">
        <w:rPr>
          <w:rFonts w:cs="Roman Unicode"/>
        </w:rPr>
        <w:t>期</w:t>
      </w:r>
    </w:p>
    <w:p w:rsidR="008F2BBF" w:rsidRPr="00C4453F" w:rsidRDefault="008F2BBF" w:rsidP="000A6895">
      <w:pPr>
        <w:jc w:val="center"/>
        <w:rPr>
          <w:rFonts w:eastAsia="標楷體" w:cs="Roman Unicode"/>
          <w:b/>
          <w:sz w:val="44"/>
          <w:szCs w:val="44"/>
        </w:rPr>
      </w:pPr>
      <w:r w:rsidRPr="00C4453F">
        <w:rPr>
          <w:rFonts w:eastAsia="標楷體" w:cs="Roman Unicode"/>
          <w:b/>
          <w:sz w:val="44"/>
          <w:szCs w:val="44"/>
        </w:rPr>
        <w:t>《大智度論》卷</w:t>
      </w:r>
      <w:r w:rsidRPr="003C49F8">
        <w:rPr>
          <w:rFonts w:eastAsia="標楷體" w:cs="Roman Unicode" w:hint="eastAsia"/>
          <w:b/>
          <w:sz w:val="44"/>
          <w:szCs w:val="44"/>
        </w:rPr>
        <w:t>59</w:t>
      </w:r>
    </w:p>
    <w:p w:rsidR="008F2BBF" w:rsidRPr="00C4453F" w:rsidRDefault="008F2BBF" w:rsidP="000A68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4453F">
        <w:rPr>
          <w:rFonts w:eastAsia="標楷體" w:cs="Roman Unicode"/>
          <w:b/>
          <w:bCs/>
          <w:sz w:val="28"/>
          <w:szCs w:val="28"/>
        </w:rPr>
        <w:t>〈</w:t>
      </w:r>
      <w:r w:rsidRPr="00C4453F">
        <w:rPr>
          <w:rFonts w:eastAsia="標楷體" w:cs="Roman Unicode" w:hint="eastAsia"/>
          <w:b/>
          <w:bCs/>
          <w:sz w:val="28"/>
          <w:szCs w:val="28"/>
        </w:rPr>
        <w:t>釋校量</w:t>
      </w:r>
      <w:r w:rsidRPr="00C4453F">
        <w:rPr>
          <w:rStyle w:val="a3"/>
        </w:rPr>
        <w:footnoteReference w:id="1"/>
      </w:r>
      <w:r w:rsidRPr="00C4453F">
        <w:rPr>
          <w:rFonts w:eastAsia="標楷體" w:cs="Roman Unicode" w:hint="eastAsia"/>
          <w:b/>
          <w:bCs/>
          <w:sz w:val="28"/>
          <w:szCs w:val="28"/>
        </w:rPr>
        <w:t>舍利品第三十七</w:t>
      </w:r>
      <w:r w:rsidRPr="00C4453F">
        <w:rPr>
          <w:rFonts w:eastAsia="標楷體" w:cs="Roman Unicode"/>
          <w:b/>
          <w:bCs/>
          <w:sz w:val="28"/>
          <w:szCs w:val="28"/>
        </w:rPr>
        <w:t>〉</w:t>
      </w:r>
      <w:r w:rsidRPr="00C4453F">
        <w:rPr>
          <w:rStyle w:val="a3"/>
          <w:szCs w:val="36"/>
        </w:rPr>
        <w:footnoteReference w:id="2"/>
      </w:r>
    </w:p>
    <w:p w:rsidR="008F2BBF" w:rsidRPr="00C4453F" w:rsidRDefault="008F2BBF" w:rsidP="000A6895">
      <w:pPr>
        <w:jc w:val="center"/>
        <w:rPr>
          <w:rFonts w:eastAsia="標楷體" w:cs="Roman Unicode"/>
          <w:b/>
          <w:bCs/>
        </w:rPr>
      </w:pPr>
      <w:r w:rsidRPr="00C4453F">
        <w:rPr>
          <w:rFonts w:eastAsia="標楷體" w:cs="Roman Unicode"/>
          <w:b/>
          <w:bCs/>
        </w:rPr>
        <w:t>（大正</w:t>
      </w:r>
      <w:r w:rsidRPr="003C49F8">
        <w:rPr>
          <w:rFonts w:eastAsia="標楷體" w:cs="Roman Unicode"/>
          <w:b/>
          <w:bCs/>
        </w:rPr>
        <w:t>25</w:t>
      </w:r>
      <w:r w:rsidRPr="00C4453F">
        <w:rPr>
          <w:rFonts w:eastAsia="標楷體" w:cs="Roman Unicode"/>
          <w:b/>
          <w:bCs/>
        </w:rPr>
        <w:t>，</w:t>
      </w:r>
      <w:r w:rsidRPr="003C49F8">
        <w:rPr>
          <w:rFonts w:eastAsia="標楷體" w:cs="Roman Unicode"/>
          <w:b/>
          <w:bCs/>
        </w:rPr>
        <w:t>475b2</w:t>
      </w:r>
      <w:r w:rsidRPr="00C4453F">
        <w:rPr>
          <w:rFonts w:eastAsia="標楷體" w:cs="Roman Unicode" w:hint="eastAsia"/>
          <w:b/>
          <w:bCs/>
        </w:rPr>
        <w:t>-</w:t>
      </w:r>
      <w:r w:rsidRPr="003C49F8">
        <w:rPr>
          <w:rFonts w:eastAsia="標楷體" w:cs="Roman Unicode"/>
          <w:b/>
          <w:bCs/>
        </w:rPr>
        <w:t>481b12</w:t>
      </w:r>
      <w:r w:rsidRPr="00C4453F">
        <w:rPr>
          <w:rFonts w:eastAsia="標楷體" w:cs="Roman Unicode"/>
          <w:b/>
          <w:bCs/>
        </w:rPr>
        <w:t>）</w:t>
      </w:r>
    </w:p>
    <w:p w:rsidR="008F2BBF" w:rsidRPr="00C4453F" w:rsidRDefault="008F2BBF" w:rsidP="000A6895">
      <w:pPr>
        <w:jc w:val="right"/>
        <w:rPr>
          <w:bCs/>
          <w:sz w:val="32"/>
          <w:szCs w:val="32"/>
        </w:rPr>
      </w:pPr>
      <w:r w:rsidRPr="00C4453F">
        <w:rPr>
          <w:rFonts w:eastAsia="標楷體" w:cs="Roman Unicode"/>
          <w:sz w:val="26"/>
        </w:rPr>
        <w:t>釋厚觀</w:t>
      </w:r>
      <w:r w:rsidRPr="00C4453F">
        <w:rPr>
          <w:rFonts w:cs="Roman Unicode"/>
          <w:sz w:val="26"/>
        </w:rPr>
        <w:t>（</w:t>
      </w:r>
      <w:r w:rsidRPr="003C49F8">
        <w:rPr>
          <w:rFonts w:cs="Roman Unicode"/>
          <w:sz w:val="26"/>
        </w:rPr>
        <w:t>20</w:t>
      </w:r>
      <w:r w:rsidRPr="003C49F8">
        <w:rPr>
          <w:rFonts w:cs="Roman Unicode" w:hint="eastAsia"/>
          <w:sz w:val="26"/>
        </w:rPr>
        <w:t>1</w:t>
      </w:r>
      <w:r w:rsidRPr="003C49F8">
        <w:rPr>
          <w:rFonts w:cs="Roman Unicode"/>
          <w:sz w:val="26"/>
        </w:rPr>
        <w:t>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10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23</w:t>
      </w:r>
      <w:r w:rsidRPr="00C4453F">
        <w:rPr>
          <w:rFonts w:cs="Roman Unicode"/>
          <w:sz w:val="26"/>
        </w:rPr>
        <w:t>）</w:t>
      </w:r>
    </w:p>
    <w:bookmarkEnd w:id="0"/>
    <w:p w:rsidR="008F2BBF" w:rsidRPr="00C4453F" w:rsidRDefault="008F2BBF" w:rsidP="000A6895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【</w:t>
      </w:r>
      <w:r w:rsidRPr="00C4453F">
        <w:rPr>
          <w:rFonts w:ascii="標楷體" w:eastAsia="標楷體" w:hAnsi="標楷體" w:hint="eastAsia"/>
          <w:b/>
        </w:rPr>
        <w:t>經</w:t>
      </w:r>
      <w:r w:rsidRPr="00C4453F">
        <w:rPr>
          <w:rFonts w:hint="eastAsia"/>
        </w:rPr>
        <w:t>】</w:t>
      </w:r>
    </w:p>
    <w:p w:rsidR="008F2BBF" w:rsidRPr="00C4453F" w:rsidRDefault="008F2BBF" w:rsidP="004B703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壹、舉舍利校量經卷</w:t>
      </w:r>
    </w:p>
    <w:p w:rsidR="008F2BBF" w:rsidRPr="00C4453F" w:rsidRDefault="008F2BBF" w:rsidP="00D9088B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舉滿閻浮提舍利校量經卷</w:t>
      </w:r>
    </w:p>
    <w:p w:rsidR="008F2BBF" w:rsidRPr="00C4453F" w:rsidRDefault="008F2BBF" w:rsidP="00D9088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一、佛問釋提桓因</w:t>
      </w:r>
    </w:p>
    <w:p w:rsidR="008F2BBF" w:rsidRPr="00C4453F" w:rsidRDefault="008F2BBF" w:rsidP="00D9088B">
      <w:pPr>
        <w:ind w:leftChars="100" w:left="240"/>
        <w:jc w:val="both"/>
      </w:pPr>
      <w:r w:rsidRPr="00C4453F">
        <w:rPr>
          <w:rFonts w:eastAsia="標楷體" w:hint="eastAsia"/>
        </w:rPr>
        <w:t>佛告釋提桓因言：「憍尸迦！若滿閻浮提佛舍利作一分，復有人書般若波羅蜜經卷作一分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二分之中，汝取何所</w:t>
      </w:r>
      <w:r w:rsidRPr="00C4453F">
        <w:rPr>
          <w:rStyle w:val="a3"/>
        </w:rPr>
        <w:footnoteReference w:id="3"/>
      </w:r>
      <w:r w:rsidRPr="00C4453F">
        <w:rPr>
          <w:rFonts w:eastAsia="標楷體" w:hint="eastAsia"/>
        </w:rPr>
        <w:t>？」</w:t>
      </w:r>
      <w:r w:rsidRPr="00C4453F">
        <w:rPr>
          <w:rStyle w:val="a3"/>
          <w:rFonts w:eastAsia="標楷體"/>
        </w:rPr>
        <w:footnoteReference w:id="4"/>
      </w:r>
    </w:p>
    <w:p w:rsidR="008F2BBF" w:rsidRPr="00C4453F" w:rsidRDefault="008F2BBF" w:rsidP="00D9088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二、約二諦論取捨</w:t>
      </w:r>
      <w:r w:rsidRPr="00C4453F">
        <w:rPr>
          <w:rStyle w:val="a3"/>
          <w:rFonts w:eastAsia="標楷體"/>
        </w:rPr>
        <w:footnoteReference w:id="5"/>
      </w:r>
    </w:p>
    <w:p w:rsidR="008F2BBF" w:rsidRPr="00C4453F" w:rsidRDefault="008F2BBF" w:rsidP="00D9088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天主正答取本捨末</w:t>
      </w:r>
    </w:p>
    <w:p w:rsidR="008F2BBF" w:rsidRPr="00C4453F" w:rsidRDefault="008F2BBF" w:rsidP="00D9088B">
      <w:pPr>
        <w:ind w:leftChars="150" w:left="360"/>
        <w:jc w:val="both"/>
      </w:pPr>
      <w:r w:rsidRPr="00C4453F">
        <w:rPr>
          <w:rFonts w:eastAsia="標楷體" w:hint="eastAsia"/>
        </w:rPr>
        <w:t>釋提桓因白佛言：「世尊！若滿閻浮提佛舍利作一分，般若波羅蜜經卷作一分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二</w:t>
      </w:r>
      <w:r w:rsidRPr="00D9088B">
        <w:rPr>
          <w:rFonts w:eastAsia="標楷體" w:hint="eastAsia"/>
          <w:spacing w:val="-2"/>
        </w:rPr>
        <w:t>分之中，我寧取般若波羅蜜經卷。何以故</w:t>
      </w:r>
      <w:r w:rsidR="0077688C" w:rsidRPr="00D9088B">
        <w:rPr>
          <w:rStyle w:val="a3"/>
          <w:spacing w:val="-2"/>
        </w:rPr>
        <w:footnoteReference w:id="6"/>
      </w:r>
      <w:r w:rsidRPr="00D9088B">
        <w:rPr>
          <w:rFonts w:eastAsia="標楷體" w:hint="eastAsia"/>
          <w:spacing w:val="-2"/>
        </w:rPr>
        <w:t>？世尊！我於佛舍利非不恭敬，非不尊重</w:t>
      </w:r>
      <w:r w:rsidRPr="00D9088B">
        <w:rPr>
          <w:rStyle w:val="a3"/>
          <w:spacing w:val="-2"/>
        </w:rPr>
        <w:footnoteReference w:id="7"/>
      </w:r>
      <w:r w:rsidRPr="00D9088B">
        <w:rPr>
          <w:rFonts w:eastAsia="標楷體" w:hint="eastAsia"/>
          <w:spacing w:val="-2"/>
        </w:rPr>
        <w:t>；</w:t>
      </w:r>
      <w:r w:rsidRPr="00D9088B">
        <w:rPr>
          <w:rFonts w:eastAsia="標楷體" w:hint="eastAsia"/>
        </w:rPr>
        <w:t>以</w:t>
      </w:r>
      <w:r w:rsidRPr="00C4453F">
        <w:rPr>
          <w:rFonts w:eastAsia="標楷體" w:hint="eastAsia"/>
        </w:rPr>
        <w:t>舍利從般若波羅蜜中生、般若波羅蜜薰修故，是舍利得供養、恭敬、尊重、讚歎。」</w:t>
      </w:r>
    </w:p>
    <w:p w:rsidR="008F2BBF" w:rsidRPr="00C4453F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舍利弗問取捨</w:t>
      </w:r>
    </w:p>
    <w:p w:rsidR="008F2BBF" w:rsidRPr="00C4453F" w:rsidRDefault="008F2BBF" w:rsidP="00D9088B">
      <w:pPr>
        <w:ind w:leftChars="150" w:left="360"/>
        <w:jc w:val="both"/>
      </w:pPr>
      <w:r w:rsidRPr="00C4453F">
        <w:rPr>
          <w:rFonts w:eastAsia="標楷體" w:hint="eastAsia"/>
        </w:rPr>
        <w:t>爾時，舍利弗問釋提桓因：「憍尸迦！是般若波羅蜜，不可取，無色、無形、無對，一相，所謂無相，汝云何欲取？何以故？是般若波羅蜜，不為取故出，不為捨故出，不為增減、聚散、損益、垢淨故出。是般若波羅蜜，不與諸佛法，不捨凡人法；不與辟支佛法、阿羅漢法、學法，不捨凡人法；不與無為性，不捨有為性；不與內空</w:t>
      </w:r>
      <w:r w:rsidRPr="00C4453F">
        <w:rPr>
          <w:rFonts w:eastAsia="標楷體" w:hint="eastAsia"/>
        </w:rPr>
        <w:lastRenderedPageBreak/>
        <w:t>乃至無法有法空，不與四念處乃至一切種智，不捨凡人法。」</w:t>
      </w:r>
      <w:r w:rsidRPr="00C4453F">
        <w:rPr>
          <w:rStyle w:val="a3"/>
          <w:rFonts w:eastAsia="標楷體"/>
        </w:rPr>
        <w:footnoteReference w:id="8"/>
      </w:r>
    </w:p>
    <w:p w:rsidR="008F2BBF" w:rsidRPr="00C4453F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天主答取捨義</w:t>
      </w:r>
    </w:p>
    <w:p w:rsidR="008F2BBF" w:rsidRPr="00C4453F" w:rsidRDefault="008F2BBF" w:rsidP="00D9088B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釋提桓因語舍利弗：「如是！如是！舍利弗！若有人知是般若波羅蜜不與諸佛法、不捨凡人</w:t>
      </w:r>
      <w:r w:rsidRPr="00C4453F">
        <w:rPr>
          <w:rStyle w:val="a3"/>
        </w:rPr>
        <w:footnoteReference w:id="9"/>
      </w:r>
      <w:r w:rsidRPr="00C4453F">
        <w:rPr>
          <w:rFonts w:eastAsia="標楷體" w:hint="eastAsia"/>
        </w:rPr>
        <w:t>法，乃至不與一切種智、不捨凡人法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是菩薩摩訶薩能行般若波羅蜜，能修般若波羅蜜。何以故？般若波羅蜜不行二法故，不二法相是般若波羅蜜，不二法相是禪波羅蜜乃至檀波羅蜜。」</w:t>
      </w:r>
      <w:r w:rsidRPr="00C4453F">
        <w:rPr>
          <w:rStyle w:val="a3"/>
          <w:rFonts w:eastAsia="標楷體"/>
        </w:rPr>
        <w:footnoteReference w:id="10"/>
      </w:r>
    </w:p>
    <w:p w:rsidR="008F2BBF" w:rsidRPr="00C4453F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六度皆是不二法相</w:t>
      </w:r>
    </w:p>
    <w:p w:rsidR="008F2BBF" w:rsidRPr="00C4453F" w:rsidRDefault="008F2BBF" w:rsidP="00801BA2">
      <w:pPr>
        <w:ind w:leftChars="200" w:left="480"/>
        <w:jc w:val="both"/>
      </w:pPr>
      <w:r w:rsidRPr="00C4453F">
        <w:rPr>
          <w:rFonts w:eastAsia="標楷體" w:hint="eastAsia"/>
        </w:rPr>
        <w:t>爾時，佛讚釋提桓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5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475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因言：「善哉！善哉！憍尸迦！如汝所說，般若波羅蜜不行二法</w:t>
      </w:r>
      <w:r w:rsidRPr="00C4453F">
        <w:rPr>
          <w:rStyle w:val="a3"/>
        </w:rPr>
        <w:footnoteReference w:id="11"/>
      </w:r>
      <w:r w:rsidRPr="00C4453F">
        <w:rPr>
          <w:rFonts w:eastAsia="標楷體" w:hint="eastAsia"/>
        </w:rPr>
        <w:t>故，不</w:t>
      </w:r>
      <w:r w:rsidRPr="00C4453F">
        <w:rPr>
          <w:rStyle w:val="a3"/>
        </w:rPr>
        <w:footnoteReference w:id="12"/>
      </w:r>
      <w:r w:rsidRPr="00C4453F">
        <w:rPr>
          <w:rFonts w:eastAsia="標楷體" w:hint="eastAsia"/>
        </w:rPr>
        <w:t>二法相是般若波羅蜜，不二法相是禪波羅蜜乃至檀波羅蜜。</w:t>
      </w:r>
      <w:r w:rsidRPr="00C4453F">
        <w:rPr>
          <w:rStyle w:val="a3"/>
          <w:rFonts w:eastAsia="標楷體"/>
        </w:rPr>
        <w:footnoteReference w:id="13"/>
      </w:r>
    </w:p>
    <w:p w:rsidR="008F2BBF" w:rsidRPr="00C4453F" w:rsidRDefault="008F2BBF" w:rsidP="00801BA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實際等與六度無二無別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憍尸迦！若人欲得</w:t>
      </w:r>
      <w:r w:rsidRPr="00C4453F">
        <w:rPr>
          <w:rFonts w:eastAsia="標楷體" w:hint="eastAsia"/>
          <w:b/>
        </w:rPr>
        <w:t>法性</w:t>
      </w:r>
      <w:r w:rsidRPr="00C4453F">
        <w:rPr>
          <w:rFonts w:eastAsia="標楷體" w:hint="eastAsia"/>
        </w:rPr>
        <w:t>二相者，是人為欲得般若波羅蜜二相。何以故？憍尸迦！法性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般若波羅蜜，無二無別。乃至檀波羅蜜亦如是。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若人欲得</w:t>
      </w:r>
      <w:r w:rsidRPr="00C4453F">
        <w:rPr>
          <w:rFonts w:eastAsia="標楷體" w:hint="eastAsia"/>
          <w:b/>
        </w:rPr>
        <w:t>實際、不可思議性</w:t>
      </w:r>
      <w:r w:rsidRPr="00C4453F">
        <w:rPr>
          <w:rFonts w:eastAsia="標楷體" w:hint="eastAsia"/>
        </w:rPr>
        <w:t>二相者，是人為欲得般若波羅蜜二相。何以故？般若波羅蜜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不可思議性，無二無別。」</w:t>
      </w:r>
      <w:r w:rsidRPr="00C4453F">
        <w:rPr>
          <w:rStyle w:val="a3"/>
          <w:rFonts w:eastAsia="標楷體"/>
        </w:rPr>
        <w:footnoteReference w:id="14"/>
      </w:r>
    </w:p>
    <w:p w:rsidR="008F2BBF" w:rsidRPr="00C4453F" w:rsidRDefault="008F2BBF" w:rsidP="006D0773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更舉五義</w:t>
      </w:r>
      <w:r w:rsidRPr="00C4453F">
        <w:rPr>
          <w:rStyle w:val="a3"/>
          <w:rFonts w:eastAsia="標楷體"/>
          <w:bdr w:val="single" w:sz="4" w:space="0" w:color="auto"/>
        </w:rPr>
        <w:footnoteReference w:id="15"/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以明取般若義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學般若能得無上菩提故取般若</w:t>
      </w:r>
    </w:p>
    <w:p w:rsidR="008F2BBF" w:rsidRPr="00C4453F" w:rsidRDefault="008F2BBF" w:rsidP="006D0773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菩薩學般若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證得無上菩提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eastAsia="標楷體" w:hint="eastAsia"/>
        </w:rPr>
        <w:lastRenderedPageBreak/>
        <w:t>釋提桓因白佛言：「世尊！一切世間人及諸天、阿修羅應禮拜、供養般若波羅蜜！何以故？諸菩薩摩訶薩，般若波羅蜜中學，得阿耨多羅三藐三菩提。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天主於法堂上坐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eastAsia="標楷體" w:hint="eastAsia"/>
        </w:rPr>
        <w:t>世尊！我常在善法堂</w:t>
      </w:r>
      <w:r w:rsidRPr="00C4453F">
        <w:rPr>
          <w:rStyle w:val="a3"/>
        </w:rPr>
        <w:footnoteReference w:id="16"/>
      </w:r>
      <w:r w:rsidRPr="00C4453F">
        <w:rPr>
          <w:rFonts w:eastAsia="標楷體" w:hint="eastAsia"/>
        </w:rPr>
        <w:t>上坐；我若不在坐時，諸天子來供養我故，為我坐處作禮，遶竟還去。諸天子作是念：『釋提桓因在是處坐，為諸三十三天說法故。』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取般若波羅蜜之因由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如是，世尊！在所處書是般若波羅蜜經卷，受持、讀、誦、為他演說；是處，十方世界中，諸天、龍、夜叉、揵闥婆、阿修羅、迦樓羅、緊那羅、摩睺羅伽皆來禮拜般若波羅蜜，供養已去。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何以故？是般若波羅蜜中生諸佛及一切眾生樂具故，諸佛舍利亦是一切種智住處因緣。</w:t>
      </w:r>
      <w:r w:rsidRPr="00C4453F">
        <w:rPr>
          <w:rStyle w:val="a3"/>
          <w:rFonts w:eastAsia="標楷體"/>
        </w:rPr>
        <w:footnoteReference w:id="17"/>
      </w:r>
      <w:r w:rsidRPr="00C4453F">
        <w:rPr>
          <w:rFonts w:eastAsia="標楷體" w:hint="eastAsia"/>
        </w:rPr>
        <w:t>以是故，世尊！二分中，我取般若波羅蜜。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明能離怖畏故取般若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復次，世尊！我若受持、讀、誦般若波羅蜜，心深</w:t>
      </w:r>
      <w:r w:rsidRPr="00C4453F">
        <w:rPr>
          <w:rStyle w:val="a3"/>
        </w:rPr>
        <w:footnoteReference w:id="18"/>
      </w:r>
      <w:r w:rsidRPr="00C4453F">
        <w:rPr>
          <w:rFonts w:eastAsia="標楷體" w:hint="eastAsia"/>
        </w:rPr>
        <w:t>入法中，我是時不見怖畏相。何以故？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世尊！是般若波羅蜜無相無貌、無言無說。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世尊！無相無貌、無言無說，是般若波羅蜜，乃至是一切種智。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世尊！般若波羅蜜若當有相、非無相者，諸佛不應知一切法無相無貌、無言無說，得阿耨多羅三藐三菩提，為弟子說諸法無相無貌、無言無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世尊！用</w:t>
      </w:r>
      <w:r w:rsidRPr="00C4453F">
        <w:rPr>
          <w:rStyle w:val="a3"/>
          <w:szCs w:val="20"/>
        </w:rPr>
        <w:footnoteReference w:id="19"/>
      </w:r>
      <w:r w:rsidRPr="00C4453F">
        <w:rPr>
          <w:rFonts w:eastAsia="標楷體" w:hint="eastAsia"/>
        </w:rPr>
        <w:t>般若波羅蜜實是無相無貌、無言無說故，諸佛知一切諸法無相無貌、無言無說，得阿耨多羅三藐三菩提；為弟子說諸法亦無相無貌、無言無說。</w:t>
      </w:r>
      <w:r w:rsidRPr="00C4453F">
        <w:rPr>
          <w:rStyle w:val="a3"/>
          <w:rFonts w:eastAsia="標楷體"/>
        </w:rPr>
        <w:footnoteReference w:id="20"/>
      </w:r>
    </w:p>
    <w:p w:rsidR="008F2BBF" w:rsidRPr="00C4453F" w:rsidRDefault="008F2BBF" w:rsidP="006D0773">
      <w:pPr>
        <w:spacing w:beforeLines="20" w:before="72"/>
        <w:ind w:leftChars="150" w:left="360"/>
        <w:jc w:val="both"/>
      </w:pPr>
      <w:r w:rsidRPr="00C4453F">
        <w:rPr>
          <w:rFonts w:eastAsia="標楷體" w:hint="eastAsia"/>
        </w:rPr>
        <w:t>以是故，世尊！是般若波羅蜜，一切世間諸天、人、阿修羅應供養、恭敬、尊重、讚歎，華香、瓔珞</w:t>
      </w:r>
      <w:r w:rsidRPr="00C4453F">
        <w:rPr>
          <w:rStyle w:val="a3"/>
          <w:sz w:val="20"/>
          <w:szCs w:val="20"/>
        </w:rPr>
        <w:footnoteReference w:id="21"/>
      </w:r>
      <w:r w:rsidRPr="00C4453F">
        <w:rPr>
          <w:rFonts w:eastAsia="標楷體" w:hint="eastAsia"/>
        </w:rPr>
        <w:t>乃至幡蓋。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能不墮三惡道故取般若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復次，世尊！若有人受持般若波羅蜜，親近、讀、誦、說、正憶念及書寫、供養華香乃至幡蓋，是人不墮地獄、畜生、餓鬼道中；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能不墮二乘故取般若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不墮聲聞、辟支佛地；</w:t>
      </w:r>
      <w:r w:rsidRPr="00C4453F">
        <w:rPr>
          <w:rStyle w:val="a3"/>
          <w:rFonts w:eastAsia="標楷體"/>
        </w:rPr>
        <w:footnoteReference w:id="22"/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能常見諸佛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常供養十方諸佛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乃至得阿耨多羅三藐三菩提，常見諸佛；從一佛界</w:t>
      </w:r>
      <w:r w:rsidRPr="00C4453F">
        <w:rPr>
          <w:rStyle w:val="a3"/>
        </w:rPr>
        <w:footnoteReference w:id="23"/>
      </w:r>
      <w:r w:rsidRPr="00C4453F">
        <w:rPr>
          <w:rFonts w:eastAsia="標楷體" w:hint="eastAsia"/>
        </w:rPr>
        <w:t>至一佛界，供養諸佛，恭敬、尊</w:t>
      </w:r>
      <w:r w:rsidRPr="00C4453F">
        <w:rPr>
          <w:rFonts w:eastAsia="標楷體" w:hint="eastAsia"/>
        </w:rPr>
        <w:lastRenderedPageBreak/>
        <w:t>重、讚歎，華香乃至幡蓋。</w:t>
      </w:r>
      <w:r w:rsidRPr="00C4453F">
        <w:rPr>
          <w:rStyle w:val="a3"/>
          <w:rFonts w:eastAsia="標楷體"/>
        </w:rPr>
        <w:footnoteReference w:id="24"/>
      </w:r>
    </w:p>
    <w:p w:rsidR="008F2BBF" w:rsidRPr="00C4453F" w:rsidRDefault="008F2BBF" w:rsidP="006D0773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舉滿三千大千世界舍利校量經卷</w:t>
      </w:r>
    </w:p>
    <w:p w:rsidR="008F2BBF" w:rsidRPr="00C4453F" w:rsidRDefault="008F2BBF" w:rsidP="006D077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見般若經卷與見現在佛無異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復次，世尊！滿三千大千世界佛舍利作一分，書般若波羅蜜經卷作一分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是二分</w:t>
      </w:r>
      <w:r w:rsidRPr="00C4453F">
        <w:rPr>
          <w:rStyle w:val="a3"/>
        </w:rPr>
        <w:footnoteReference w:id="25"/>
      </w:r>
      <w:r w:rsidRPr="00C4453F">
        <w:rPr>
          <w:rFonts w:eastAsia="標楷體" w:hint="eastAsia"/>
        </w:rPr>
        <w:t>中，我故</w:t>
      </w:r>
      <w:r w:rsidRPr="00C4453F">
        <w:rPr>
          <w:rStyle w:val="a3"/>
        </w:rPr>
        <w:footnoteReference w:id="26"/>
      </w:r>
      <w:r w:rsidRPr="00C4453F">
        <w:rPr>
          <w:rFonts w:eastAsia="標楷體" w:hint="eastAsia"/>
        </w:rPr>
        <w:t>取般若波羅蜜。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何以故</w:t>
      </w:r>
      <w:r w:rsidR="0077688C" w:rsidRPr="00C4453F">
        <w:rPr>
          <w:rStyle w:val="a3"/>
        </w:rPr>
        <w:footnoteReference w:id="27"/>
      </w:r>
      <w:r w:rsidRPr="00C4453F">
        <w:rPr>
          <w:rFonts w:eastAsia="標楷體" w:hint="eastAsia"/>
        </w:rPr>
        <w:t>？世尊！是般若波羅蜜中生諸佛舍利；以是故，舍利得供養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讚歎。是善男子、善女人供養、恭敬舍利故，受天上、人中福樂，常不墮三惡道；如所願，漸以三乘法入涅槃。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是故，世尊！若有見現在佛、若見般若波羅蜜經卷，等無異。何以故？世尊！是般若波羅蜜與佛無二無別故。</w:t>
      </w:r>
    </w:p>
    <w:p w:rsidR="008F2BBF" w:rsidRPr="00C4453F" w:rsidRDefault="008F2BBF" w:rsidP="006D0773">
      <w:pPr>
        <w:spacing w:beforeLines="30" w:before="108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8F2BBF" w:rsidP="004B703D">
      <w:pPr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壹、舉舍利校量經卷</w:t>
      </w:r>
    </w:p>
    <w:p w:rsidR="008F2BBF" w:rsidRPr="00C4453F" w:rsidRDefault="008F2BBF" w:rsidP="006D077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（壹）舉滿閻浮提舍利校量經卷</w:t>
      </w:r>
    </w:p>
    <w:p w:rsidR="008F2BBF" w:rsidRPr="00C4453F" w:rsidRDefault="008F2BBF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一、佛問釋提桓因</w:t>
      </w:r>
    </w:p>
    <w:p w:rsidR="008F2BBF" w:rsidRPr="00C4453F" w:rsidRDefault="008F2BBF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（一）釋疑：上已以七寶塔與供養般若校量，今佛為何以舍利與經卷校量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問曰：上以起七寶塔校</w:t>
      </w:r>
      <w:r w:rsidRPr="00C4453F">
        <w:rPr>
          <w:rStyle w:val="a3"/>
        </w:rPr>
        <w:footnoteReference w:id="28"/>
      </w:r>
      <w:r w:rsidRPr="00C4453F">
        <w:rPr>
          <w:rFonts w:hint="eastAsia"/>
        </w:rPr>
        <w:t>供養般若波羅蜜，</w:t>
      </w:r>
      <w:r w:rsidRPr="00C4453F">
        <w:rPr>
          <w:rStyle w:val="a3"/>
        </w:rPr>
        <w:footnoteReference w:id="29"/>
      </w:r>
      <w:r w:rsidRPr="00C4453F">
        <w:rPr>
          <w:rFonts w:hint="eastAsia"/>
        </w:rPr>
        <w:t>義已</w:t>
      </w:r>
      <w:r w:rsidRPr="00C4453F">
        <w:rPr>
          <w:rStyle w:val="a3"/>
        </w:rPr>
        <w:footnoteReference w:id="30"/>
      </w:r>
      <w:r w:rsidRPr="00C4453F">
        <w:rPr>
          <w:rFonts w:hint="eastAsia"/>
        </w:rPr>
        <w:t>具足；今佛何以以舍利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經卷對校？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8F2BBF" w:rsidP="006D07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、舍利滿閻浮提量多，般若但舉文字經卷校量，不說實相般若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先明七寶塔是舍利住處</w:t>
      </w:r>
      <w:r w:rsidRPr="00C4453F">
        <w:rPr>
          <w:rFonts w:hint="eastAsia"/>
          <w:bCs/>
        </w:rPr>
        <w:t>，</w:t>
      </w:r>
      <w:r w:rsidRPr="00C4453F">
        <w:rPr>
          <w:rStyle w:val="a3"/>
          <w:bCs/>
        </w:rPr>
        <w:footnoteReference w:id="31"/>
      </w:r>
      <w:r w:rsidRPr="00C4453F">
        <w:rPr>
          <w:rFonts w:hint="eastAsia"/>
        </w:rPr>
        <w:t>今但明舍利以對經卷。舍利雖不及般若，而滿閻浮提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lastRenderedPageBreak/>
        <w:t>般若妙故，但明經卷。</w:t>
      </w:r>
    </w:p>
    <w:p w:rsidR="008F2BBF" w:rsidRPr="00C4453F" w:rsidRDefault="008F2BBF" w:rsidP="0059147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、在家人多貪福德故舉舍利，出家人多貪智慧故舉般若經卷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復次，出家人多貪智慧，智慧是解脫因緣故；在家人多貪福德，福</w:t>
      </w:r>
      <w:r w:rsidRPr="00C4453F">
        <w:rPr>
          <w:vertAlign w:val="superscript"/>
        </w:rPr>
        <w:footnoteReference w:id="32"/>
      </w:r>
      <w:r w:rsidRPr="00C4453F">
        <w:rPr>
          <w:rFonts w:hint="eastAsia"/>
        </w:rPr>
        <w:t>德是樂因緣故。出家人多貪意識所知物，在家人多貪五識所知物。</w:t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（二）明佛以帝釋天為應機眾之因由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釋提桓因已證福樂果報最大，於在家人中最為尊勝；以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476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是故，佛問釋提桓因。</w:t>
      </w:r>
    </w:p>
    <w:p w:rsidR="008F2BBF" w:rsidRPr="00C4453F" w:rsidRDefault="008F2BBF" w:rsidP="0059147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二、約二諦論取捨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（一）天主以世諦故言取般若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釋提桓因言：</w:t>
      </w:r>
      <w:r w:rsidRPr="00C4453F">
        <w:t>「</w:t>
      </w:r>
      <w:r w:rsidRPr="00C4453F">
        <w:rPr>
          <w:rFonts w:hint="eastAsia"/>
        </w:rPr>
        <w:t>我於二分中，取般若波羅蜜經卷。</w:t>
      </w:r>
      <w:r w:rsidRPr="00C4453F"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此中自說因緣：</w:t>
      </w:r>
      <w:r w:rsidRPr="00C4453F">
        <w:t>「</w:t>
      </w:r>
      <w:r w:rsidRPr="00C4453F">
        <w:rPr>
          <w:rFonts w:hint="eastAsia"/>
        </w:rPr>
        <w:t>世尊！我不敢輕慢、不恭敬舍利，我知供養芥子</w:t>
      </w:r>
      <w:r w:rsidRPr="00C4453F">
        <w:rPr>
          <w:rStyle w:val="a3"/>
        </w:rPr>
        <w:footnoteReference w:id="33"/>
      </w:r>
      <w:r w:rsidRPr="00C4453F">
        <w:rPr>
          <w:rFonts w:hint="eastAsia"/>
        </w:rPr>
        <w:t>許</w:t>
      </w:r>
      <w:r w:rsidRPr="00C4453F">
        <w:rPr>
          <w:rStyle w:val="a3"/>
        </w:rPr>
        <w:footnoteReference w:id="34"/>
      </w:r>
      <w:r w:rsidRPr="00C4453F">
        <w:rPr>
          <w:rFonts w:hint="eastAsia"/>
        </w:rPr>
        <w:t>舍利，功德無量無邊，乃至得佛，功德不盡，何況滿閻浮提！世尊！菩薩受身便有舍利，人所不貴；得成佛時，舍利以般若熏修故，人所恭敬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尊重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供養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是故二分中，我取勝者。</w:t>
      </w:r>
      <w:r w:rsidRPr="00C4453F">
        <w:t>」</w:t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（二）舍利弗問取捨：欲令天主更問佛深義，知而故問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問曰：舍利弗知釋提桓因以世諦故言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取般若波羅蜜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，何以故難？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答曰：釋提桓因，在家中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為煩惱所縛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五欲所覆，而能說般若波羅蜜，是事希有！以是故，舍利弗質問，欲令釋提桓因更問佛深義，故難。</w:t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（三）天主答取捨義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釋提桓因順舍利弗意，答言：「</w:t>
      </w:r>
      <w:r w:rsidRPr="00C4453F">
        <w:rPr>
          <w:rFonts w:ascii="標楷體" w:eastAsia="標楷體" w:hAnsi="標楷體" w:hint="eastAsia"/>
        </w:rPr>
        <w:t>如是！</w:t>
      </w:r>
      <w:r w:rsidRPr="00C4453F">
        <w:rPr>
          <w:rFonts w:hint="eastAsia"/>
        </w:rPr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釋提桓因意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於一切法中無二相，不以舍利為小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不以般若波羅蜜為大。般若波羅蜜，無二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無分別相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為利益新發意菩薩故，致以世諦</w:t>
      </w:r>
      <w:r w:rsidRPr="00C4453F">
        <w:rPr>
          <w:rStyle w:val="a3"/>
          <w:bCs/>
        </w:rPr>
        <w:footnoteReference w:id="35"/>
      </w:r>
      <w:r w:rsidRPr="00C4453F">
        <w:rPr>
          <w:rFonts w:hint="eastAsia"/>
        </w:rPr>
        <w:t>如是說</w:t>
      </w:r>
      <w:r w:rsidRPr="00C4453F">
        <w:rPr>
          <w:rStyle w:val="a3"/>
        </w:rPr>
        <w:footnoteReference w:id="36"/>
      </w:r>
      <w:r w:rsidRPr="00C4453F">
        <w:rPr>
          <w:rFonts w:hint="eastAsia"/>
        </w:rPr>
        <w:t>：「般若波羅蜜，能令眾生心無二無分別；以是利益故，我取般若。」</w:t>
      </w:r>
      <w:r w:rsidRPr="00C4453F">
        <w:rPr>
          <w:rStyle w:val="a3"/>
        </w:rPr>
        <w:footnoteReference w:id="37"/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（四）佛述成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、能分別諸法，亦能善說般若無二相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bCs/>
        </w:rPr>
      </w:pPr>
      <w:r w:rsidRPr="00C4453F">
        <w:rPr>
          <w:rFonts w:hint="eastAsia"/>
        </w:rPr>
        <w:t>是時，佛讚釋提桓因：</w:t>
      </w:r>
      <w:r w:rsidRPr="00C4453F">
        <w:rPr>
          <w:rFonts w:hint="eastAsia"/>
          <w:bCs/>
        </w:rPr>
        <w:t>「</w:t>
      </w:r>
      <w:r w:rsidRPr="00C4453F">
        <w:rPr>
          <w:rFonts w:ascii="標楷體" w:eastAsia="標楷體" w:hAnsi="標楷體" w:hint="eastAsia"/>
        </w:rPr>
        <w:t>善哉！善哉！</w:t>
      </w:r>
      <w:r w:rsidRPr="00C4453F">
        <w:rPr>
          <w:rFonts w:hint="eastAsia"/>
          <w:bCs/>
        </w:rPr>
        <w:t>」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以能分別諸法，亦能善說般若相故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所謂無二相，是故讚歎。</w:t>
      </w:r>
    </w:p>
    <w:p w:rsidR="008F2BBF" w:rsidRPr="00C4453F" w:rsidRDefault="008F2BBF" w:rsidP="0059147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、舉喻明理：法性、實際等與六度無二無別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佛此中自說譬喻：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若人欲分別法性、實際等作二分，是人為欲分別般若波羅蜜作二分。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6D0773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lastRenderedPageBreak/>
        <w:t>三、天主領解，更舉五義以明取般若義</w:t>
      </w:r>
    </w:p>
    <w:p w:rsidR="008F2BBF" w:rsidRPr="00C4453F" w:rsidRDefault="008F2BBF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（一）學般若能得無上菩提故取般若</w:t>
      </w:r>
    </w:p>
    <w:p w:rsidR="008F2BBF" w:rsidRPr="00C4453F" w:rsidRDefault="008F2BBF" w:rsidP="006D0773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、法：菩薩學般若能證得無上菩提，故應禮敬般若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帝釋自說般若，又</w:t>
      </w:r>
      <w:r w:rsidRPr="00C4453F">
        <w:rPr>
          <w:rStyle w:val="a3"/>
        </w:rPr>
        <w:footnoteReference w:id="38"/>
      </w:r>
      <w:r w:rsidRPr="00C4453F">
        <w:rPr>
          <w:rFonts w:hint="eastAsia"/>
        </w:rPr>
        <w:t>聞佛重說，其心清淨，深信歡喜，言一切世間所應禮敬。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帝釋此中自說因緣：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一切菩薩學是般若，得阿耨多羅三藐三菩提。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、喻：天主於法堂上坐，為眾天子說法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又此中以己身為喻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己身喻佛，般若經卷喻坐處。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有人言：己身喻般若，坐處喻舍利</w:t>
      </w:r>
      <w:r w:rsidRPr="00C4453F">
        <w:rPr>
          <w:rStyle w:val="a3"/>
        </w:rPr>
        <w:footnoteReference w:id="39"/>
      </w:r>
      <w:r w:rsidRPr="00C4453F">
        <w:rPr>
          <w:rFonts w:hint="eastAsia"/>
        </w:rPr>
        <w:t>。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ascii="標楷體" w:eastAsia="標楷體" w:hAnsi="標楷體" w:hint="eastAsia"/>
        </w:rPr>
        <w:t>是故二分中，我取般若。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（二）明能離怖畏故取般若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復次，世尊！我若受持般若，讀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誦，是時乃至不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見怖畏相，何況實怖畏！所以者何？一切諸法無相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無言無說故。般若波羅蜜，能令人得是無相法，故無所</w:t>
      </w:r>
      <w:r w:rsidRPr="00C4453F">
        <w:rPr>
          <w:rStyle w:val="a3"/>
        </w:rPr>
        <w:footnoteReference w:id="40"/>
      </w:r>
      <w:r w:rsidRPr="00C4453F">
        <w:rPr>
          <w:rFonts w:hint="eastAsia"/>
        </w:rPr>
        <w:t>畏。」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（三）～（五）能</w:t>
      </w:r>
      <w:r w:rsidRPr="00C4453F">
        <w:rPr>
          <w:rFonts w:hint="eastAsia"/>
          <w:b/>
          <w:sz w:val="20"/>
          <w:bdr w:val="single" w:sz="4" w:space="0" w:color="auto"/>
        </w:rPr>
        <w:t>不墮三惡道，不墮二乘道，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不離諸佛，故取般若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</w:rPr>
        <w:t>受持供養般若者，不墮三惡趣及二乘道，世世不離諸佛，常供養十方諸佛。</w:t>
      </w:r>
    </w:p>
    <w:p w:rsidR="008F2BBF" w:rsidRPr="00C4453F" w:rsidRDefault="008F2BBF" w:rsidP="000A6895">
      <w:pPr>
        <w:spacing w:beforeLines="20" w:before="72"/>
        <w:ind w:leftChars="150" w:left="360"/>
        <w:jc w:val="both"/>
      </w:pPr>
      <w:r w:rsidRPr="00C4453F">
        <w:rPr>
          <w:rFonts w:hint="eastAsia"/>
        </w:rPr>
        <w:t>是故般若波羅蜜，一切世間所應供養。</w:t>
      </w:r>
    </w:p>
    <w:p w:rsidR="008F2BBF" w:rsidRPr="00C4453F" w:rsidRDefault="008F2BBF" w:rsidP="006D0773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（貳）舉滿三千大千世界舍利校量經卷</w:t>
      </w:r>
    </w:p>
    <w:p w:rsidR="008F2BBF" w:rsidRPr="00C4453F" w:rsidRDefault="008F2BBF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一、見般若經卷與見現在佛無異</w:t>
      </w:r>
    </w:p>
    <w:p w:rsidR="008F2BBF" w:rsidRPr="00C4453F" w:rsidRDefault="008F2BBF" w:rsidP="006D0773">
      <w:pPr>
        <w:ind w:leftChars="100" w:left="240"/>
        <w:jc w:val="both"/>
        <w:rPr>
          <w:bCs/>
        </w:rPr>
      </w:pPr>
      <w:r w:rsidRPr="00C4453F">
        <w:rPr>
          <w:rFonts w:hint="eastAsia"/>
        </w:rPr>
        <w:t>復次，佛開其</w:t>
      </w:r>
      <w:r w:rsidRPr="00C4453F">
        <w:rPr>
          <w:rStyle w:val="a3"/>
        </w:rPr>
        <w:footnoteReference w:id="41"/>
      </w:r>
      <w:r w:rsidRPr="00C4453F">
        <w:rPr>
          <w:rFonts w:hint="eastAsia"/>
        </w:rPr>
        <w:t>初，以舍利滿閻浮提</w:t>
      </w:r>
      <w:r w:rsidRPr="00C4453F">
        <w:rPr>
          <w:rFonts w:hint="eastAsia"/>
          <w:bCs/>
        </w:rPr>
        <w:t>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hint="eastAsia"/>
        </w:rPr>
        <w:t>帝釋既悟二事勝負，為一切眾生故，廣增至三千大千世界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此中自說因緣：「見般若波羅蜜，與見佛無異。」</w:t>
      </w:r>
      <w:r w:rsidRPr="00C4453F">
        <w:rPr>
          <w:rStyle w:val="a3"/>
        </w:rPr>
        <w:footnoteReference w:id="42"/>
      </w:r>
    </w:p>
    <w:p w:rsidR="008F2BBF" w:rsidRPr="00C4453F" w:rsidRDefault="008F2BBF" w:rsidP="00C636D5">
      <w:pPr>
        <w:spacing w:beforeLines="30" w:before="108"/>
        <w:ind w:leftChars="100" w:left="240"/>
        <w:jc w:val="both"/>
      </w:pPr>
      <w:r w:rsidRPr="00C4453F">
        <w:rPr>
          <w:rFonts w:hint="eastAsia"/>
        </w:rPr>
        <w:t>【</w:t>
      </w:r>
      <w:r w:rsidRPr="00C4453F">
        <w:rPr>
          <w:rFonts w:ascii="標楷體" w:eastAsia="標楷體" w:hAnsi="標楷體" w:hint="eastAsia"/>
          <w:b/>
        </w:rPr>
        <w:t>經</w:t>
      </w:r>
      <w:r w:rsidRPr="00C4453F">
        <w:rPr>
          <w:rFonts w:hint="eastAsia"/>
        </w:rPr>
        <w:t>】</w:t>
      </w:r>
      <w:r w:rsidRPr="00C4453F">
        <w:rPr>
          <w:rStyle w:val="a3"/>
        </w:rPr>
        <w:footnoteReference w:id="43"/>
      </w:r>
    </w:p>
    <w:p w:rsidR="008F2BBF" w:rsidRPr="00C4453F" w:rsidRDefault="008F2BBF" w:rsidP="00C636D5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持誦說般若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佛住三事示現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說十二部經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功德齊</w:t>
      </w:r>
    </w:p>
    <w:p w:rsidR="008F2BBF" w:rsidRPr="00C4453F" w:rsidRDefault="008F2BBF" w:rsidP="00C636D5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舉一佛</w:t>
      </w:r>
    </w:p>
    <w:p w:rsidR="008F2BBF" w:rsidRPr="00C4453F" w:rsidRDefault="008F2BBF" w:rsidP="00C636D5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復次，世尊！如佛住三事示現</w:t>
      </w:r>
      <w:r w:rsidRPr="00C4453F">
        <w:rPr>
          <w:rStyle w:val="a3"/>
          <w:rFonts w:eastAsia="標楷體"/>
        </w:rPr>
        <w:footnoteReference w:id="44"/>
      </w:r>
      <w:r w:rsidRPr="00C4453F">
        <w:rPr>
          <w:rFonts w:eastAsia="標楷體" w:hint="eastAsia"/>
        </w:rPr>
        <w:t>，說十二部經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修多羅、祇夜乃至優婆</w:t>
      </w:r>
      <w:r w:rsidRPr="00C4453F">
        <w:rPr>
          <w:rStyle w:val="a3"/>
        </w:rPr>
        <w:footnoteReference w:id="45"/>
      </w:r>
      <w:r w:rsidRPr="00C4453F">
        <w:rPr>
          <w:rFonts w:eastAsia="標楷體" w:hint="eastAsia"/>
        </w:rPr>
        <w:t>提舍；</w:t>
      </w:r>
      <w:r w:rsidRPr="00C4453F">
        <w:rPr>
          <w:rStyle w:val="a3"/>
          <w:rFonts w:eastAsia="標楷體"/>
        </w:rPr>
        <w:footnoteReference w:id="46"/>
      </w:r>
      <w:r w:rsidRPr="00C4453F">
        <w:rPr>
          <w:rFonts w:eastAsia="標楷體" w:hint="eastAsia"/>
        </w:rPr>
        <w:t>復</w:t>
      </w:r>
      <w:r w:rsidRPr="00C4453F">
        <w:rPr>
          <w:rFonts w:eastAsia="標楷體" w:hint="eastAsia"/>
        </w:rPr>
        <w:lastRenderedPageBreak/>
        <w:t>有善男子、善女人受持、誦、說是般若波羅蜜，等無異。何以故？世尊！是般若波羅蜜中，生三事示現及十二部經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修多羅乃至優波提舍故。</w:t>
      </w:r>
      <w:r w:rsidRPr="00C4453F">
        <w:rPr>
          <w:rStyle w:val="a3"/>
          <w:rFonts w:eastAsia="標楷體"/>
        </w:rPr>
        <w:footnoteReference w:id="47"/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舉十方諸佛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復次，世尊！十方諸佛住三事示現，說十二部經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脩多羅乃至優波提舍；復有人受</w:t>
      </w:r>
      <w:r w:rsidRPr="00C4453F">
        <w:rPr>
          <w:rStyle w:val="a3"/>
        </w:rPr>
        <w:footnoteReference w:id="48"/>
      </w:r>
      <w:r w:rsidRPr="00C4453F">
        <w:rPr>
          <w:rFonts w:eastAsia="標楷體" w:hint="eastAsia"/>
        </w:rPr>
        <w:t>般若波羅蜜，為他人說，等無異。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何以故？般若波羅蜜中生諸佛，亦生十二部經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修多羅乃至優波提舍。</w:t>
      </w:r>
      <w:r w:rsidRPr="00C4453F">
        <w:rPr>
          <w:rStyle w:val="a3"/>
          <w:rFonts w:eastAsia="標楷體"/>
        </w:rPr>
        <w:footnoteReference w:id="49"/>
      </w:r>
    </w:p>
    <w:p w:rsidR="008F2BBF" w:rsidRPr="00C4453F" w:rsidRDefault="008F2BBF" w:rsidP="0059147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明供養經卷與供養佛平等無異</w:t>
      </w:r>
    </w:p>
    <w:p w:rsidR="008F2BBF" w:rsidRPr="00C4453F" w:rsidRDefault="008F2BBF" w:rsidP="00591470">
      <w:pPr>
        <w:spacing w:line="370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復次，世尊！若有供養十方如恒河沙等世界中諸佛，恭敬、尊重、讚歎，華香乃至幡蓋；復有人書般若波羅蜜經卷，恭敬、尊重、讚歎，華香乃至幡蓋，其福正等。何以故？十方諸佛皆從般若波羅蜜中生。</w:t>
      </w:r>
    </w:p>
    <w:p w:rsidR="008F2BBF" w:rsidRPr="00C4453F" w:rsidRDefault="008F2BBF" w:rsidP="0059147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明般若功德顯殊勝因緣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離內怖畏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能離惡道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超二乘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遠離一切苦惱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衰病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復次，世尊！善男子、善女人聞是般若波羅蜜，受持、讀、誦、正憶念，亦為他人說，是人不墮地獄道、畜生、餓鬼道，亦不墮聲聞、辟支佛地</w:t>
      </w:r>
      <w:r w:rsidRPr="00C4453F">
        <w:rPr>
          <w:rStyle w:val="a3"/>
        </w:rPr>
        <w:footnoteReference w:id="50"/>
      </w:r>
      <w:r w:rsidRPr="00C4453F">
        <w:rPr>
          <w:rFonts w:eastAsia="標楷體" w:hint="eastAsia"/>
        </w:rPr>
        <w:t>。何以故？當知是善男子、善女人</w:t>
      </w:r>
      <w:r w:rsidRPr="00C4453F">
        <w:rPr>
          <w:rFonts w:eastAsia="標楷體" w:hint="eastAsia"/>
          <w:b/>
        </w:rPr>
        <w:t>正住</w:t>
      </w:r>
      <w:r w:rsidRPr="00C4453F">
        <w:rPr>
          <w:rFonts w:eastAsia="標楷體" w:hint="eastAsia"/>
        </w:rPr>
        <w:t>阿鞞跋致地中故。</w:t>
      </w:r>
      <w:r w:rsidRPr="00C4453F">
        <w:rPr>
          <w:rFonts w:eastAsia="標楷體" w:hint="eastAsia"/>
          <w:b/>
        </w:rPr>
        <w:t>是般若波羅蜜遠離一切苦惱、衰</w:t>
      </w:r>
      <w:r w:rsidRPr="00C4453F">
        <w:rPr>
          <w:rStyle w:val="a3"/>
        </w:rPr>
        <w:footnoteReference w:id="51"/>
      </w:r>
      <w:r w:rsidRPr="00C4453F">
        <w:rPr>
          <w:rFonts w:eastAsia="標楷體" w:hint="eastAsia"/>
          <w:b/>
        </w:rPr>
        <w:t>病</w:t>
      </w:r>
      <w:r w:rsidRPr="00C4453F">
        <w:rPr>
          <w:rFonts w:eastAsia="標楷體" w:hint="eastAsia"/>
        </w:rPr>
        <w:t>。</w:t>
      </w:r>
      <w:r w:rsidRPr="00C4453F">
        <w:rPr>
          <w:rStyle w:val="a3"/>
          <w:rFonts w:eastAsia="標楷體"/>
        </w:rPr>
        <w:footnoteReference w:id="52"/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書寫供養般若經卷離諸恐怖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復次，世尊！若有善男子、善女人書是般若波羅蜜經卷，受持、親近、供養、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477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恭敬、尊重、讚歎，是人</w:t>
      </w:r>
      <w:r w:rsidRPr="00C4453F">
        <w:rPr>
          <w:rFonts w:eastAsia="標楷體" w:hint="eastAsia"/>
          <w:b/>
        </w:rPr>
        <w:t>離諸恐怖</w:t>
      </w:r>
      <w:r w:rsidRPr="00C4453F">
        <w:rPr>
          <w:rFonts w:eastAsia="標楷體" w:hint="eastAsia"/>
        </w:rPr>
        <w:t>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如負債人親近國王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世尊！譬如負債人親近國王，供給左右，債主反更供養、恭敬是人，是人不復畏怖。何以故？世尊！此人依近國</w:t>
      </w:r>
      <w:r w:rsidRPr="00C4453F">
        <w:rPr>
          <w:rStyle w:val="a3"/>
        </w:rPr>
        <w:footnoteReference w:id="53"/>
      </w:r>
      <w:r w:rsidRPr="00C4453F">
        <w:rPr>
          <w:rFonts w:eastAsia="標楷體" w:hint="eastAsia"/>
        </w:rPr>
        <w:t>王，憑恃有力故。如是，世尊！諸佛舍利，是般若波羅蜜薰修故，得供養、恭敬。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負債人依王故得供養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舍利亦依般若修薰故得供養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世尊！當知般若波羅蜜如王，舍利如負債</w:t>
      </w:r>
      <w:r w:rsidRPr="00C4453F">
        <w:rPr>
          <w:rStyle w:val="a3"/>
        </w:rPr>
        <w:footnoteReference w:id="54"/>
      </w:r>
      <w:r w:rsidRPr="00C4453F">
        <w:rPr>
          <w:rFonts w:eastAsia="標楷體" w:hint="eastAsia"/>
        </w:rPr>
        <w:t>人；負債人依王故得供養，舍利亦依般若波羅蜜修薰故得供養。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世尊！當知諸佛一切種智亦從般若波羅蜜修薰故得成就。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以是故，世尊！二分</w:t>
      </w:r>
      <w:r w:rsidRPr="00C4453F">
        <w:rPr>
          <w:rStyle w:val="a3"/>
        </w:rPr>
        <w:footnoteReference w:id="55"/>
      </w:r>
      <w:r w:rsidRPr="00C4453F">
        <w:rPr>
          <w:rFonts w:eastAsia="標楷體" w:hint="eastAsia"/>
        </w:rPr>
        <w:t>中，我取般若波羅蜜。何以故？世尊！般若波羅蜜中生諸佛舍利、三十二相；般若波羅蜜中亦生佛十力、四無所畏、四無礙智、十八不共法、大慈大悲。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世尊！般若波羅蜜中生五波羅蜜，使得波羅蜜名字；般若波羅蜜中生諸佛一切種智。</w:t>
      </w:r>
    </w:p>
    <w:p w:rsidR="008F2BBF" w:rsidRPr="00C4453F" w:rsidRDefault="008F2BBF" w:rsidP="00C636D5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離外怖畏</w:t>
      </w:r>
    </w:p>
    <w:p w:rsidR="008F2BBF" w:rsidRPr="00C4453F" w:rsidRDefault="008F2BBF" w:rsidP="00C636D5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復次，世尊！所在三千大千世界中，若有受持、供養、恭敬、尊重、讚歎般若波羅蜜，是處，若人、若非人不能得其便；是人漸漸得入涅槃。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世尊！般若波羅蜜為大利益如是，於三千大千世界中能作佛事！世尊！所在</w:t>
      </w:r>
      <w:r w:rsidRPr="00C4453F">
        <w:rPr>
          <w:rStyle w:val="a3"/>
        </w:rPr>
        <w:footnoteReference w:id="56"/>
      </w:r>
      <w:r w:rsidRPr="00C4453F">
        <w:rPr>
          <w:rFonts w:eastAsia="標楷體" w:hint="eastAsia"/>
        </w:rPr>
        <w:t>處，有般若波羅蜜，則為有佛。</w:t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分譬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摩尼珠喻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正明珠德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非人不得其便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世尊！譬如無價摩尼寶，在所住處，非人不得其便。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能治四病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若男子、若女人有熱</w:t>
      </w:r>
      <w:r w:rsidRPr="00C4453F">
        <w:rPr>
          <w:rStyle w:val="a3"/>
        </w:rPr>
        <w:footnoteReference w:id="57"/>
      </w:r>
      <w:r w:rsidRPr="00C4453F">
        <w:rPr>
          <w:rFonts w:eastAsia="標楷體" w:hint="eastAsia"/>
        </w:rPr>
        <w:t>病，以是珠著身上，熱病即時除差；若有風病、若有冷病、若有雜熱風冷病，以珠著身上，皆悉除愈。</w:t>
      </w:r>
      <w:r w:rsidRPr="00C4453F">
        <w:rPr>
          <w:rStyle w:val="a3"/>
          <w:rFonts w:eastAsia="標楷體"/>
        </w:rPr>
        <w:footnoteReference w:id="58"/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能除黑暗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若闇中，是寶能令明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能除熱寒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熱時能令涼，寒時能令溫；珠所住處，其地不寒、不熱，時節和適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能治毒害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ascii="標楷體" w:eastAsia="標楷體" w:hAnsi="標楷體" w:hint="eastAsia"/>
        </w:rPr>
        <w:t>其處亦無諸</w:t>
      </w:r>
      <w:r w:rsidRPr="00C4453F">
        <w:rPr>
          <w:rFonts w:eastAsia="標楷體" w:hint="eastAsia"/>
        </w:rPr>
        <w:t>餘毒螫</w:t>
      </w:r>
      <w:r w:rsidRPr="00C4453F">
        <w:rPr>
          <w:rStyle w:val="a3"/>
        </w:rPr>
        <w:footnoteReference w:id="59"/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若男子、女人，為毒蛇所螫，以珠示之，毒即除滅。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能除眼疾盲瞽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復次，世尊！若男子、女人眼痛、膚曀</w:t>
      </w:r>
      <w:r w:rsidRPr="00C4453F">
        <w:rPr>
          <w:rStyle w:val="a3"/>
          <w:rFonts w:eastAsia="標楷體"/>
        </w:rPr>
        <w:footnoteReference w:id="60"/>
      </w:r>
      <w:r w:rsidRPr="00C4453F">
        <w:rPr>
          <w:rFonts w:eastAsia="標楷體" w:hint="eastAsia"/>
        </w:rPr>
        <w:t>、盲瞽</w:t>
      </w:r>
      <w:r w:rsidRPr="00C4453F">
        <w:rPr>
          <w:rStyle w:val="a3"/>
          <w:rFonts w:eastAsia="標楷體"/>
        </w:rPr>
        <w:footnoteReference w:id="61"/>
      </w:r>
      <w:r w:rsidRPr="00C4453F">
        <w:rPr>
          <w:rFonts w:eastAsia="標楷體" w:hint="eastAsia"/>
        </w:rPr>
        <w:t>，以珠示之，即時除愈。</w:t>
      </w:r>
      <w:r w:rsidRPr="00C4453F">
        <w:rPr>
          <w:rStyle w:val="a3"/>
          <w:rFonts w:eastAsia="標楷體"/>
        </w:rPr>
        <w:footnoteReference w:id="62"/>
      </w:r>
      <w:r w:rsidRPr="00C4453F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  <w:shd w:val="pct15" w:color="auto" w:fill="FFFFFF"/>
        </w:rPr>
        <w:t>477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hint="eastAsia"/>
          <w:sz w:val="22"/>
          <w:szCs w:val="22"/>
        </w:rPr>
        <w:t>）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能除癩瘡惡腫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若有癩</w:t>
      </w:r>
      <w:r w:rsidRPr="00C4453F">
        <w:rPr>
          <w:rStyle w:val="a3"/>
        </w:rPr>
        <w:footnoteReference w:id="63"/>
      </w:r>
      <w:r w:rsidRPr="00C4453F">
        <w:rPr>
          <w:rFonts w:eastAsia="標楷體" w:hint="eastAsia"/>
        </w:rPr>
        <w:t>瘡</w:t>
      </w:r>
      <w:r w:rsidRPr="00C4453F">
        <w:rPr>
          <w:rStyle w:val="a3"/>
        </w:rPr>
        <w:footnoteReference w:id="64"/>
      </w:r>
      <w:r w:rsidRPr="00C4453F">
        <w:rPr>
          <w:rFonts w:eastAsia="標楷體" w:hint="eastAsia"/>
        </w:rPr>
        <w:t>惡腫，以珠著其身上，病即除愈。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能隨物顯色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復次，世尊！是摩尼寶所在水中，水隨作一色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若以</w:t>
      </w:r>
      <w:r w:rsidRPr="00C4453F">
        <w:rPr>
          <w:rFonts w:eastAsia="標楷體" w:hint="eastAsia"/>
          <w:b/>
        </w:rPr>
        <w:t>青</w:t>
      </w:r>
      <w:r w:rsidRPr="00C4453F">
        <w:rPr>
          <w:rFonts w:eastAsia="標楷體" w:hint="eastAsia"/>
        </w:rPr>
        <w:t>物裹著</w:t>
      </w:r>
      <w:r w:rsidRPr="00C4453F">
        <w:rPr>
          <w:rStyle w:val="a3"/>
        </w:rPr>
        <w:footnoteReference w:id="65"/>
      </w:r>
      <w:r w:rsidRPr="00C4453F">
        <w:rPr>
          <w:rFonts w:eastAsia="標楷體" w:hint="eastAsia"/>
        </w:rPr>
        <w:t>水中，水色即為青；若</w:t>
      </w:r>
      <w:r w:rsidRPr="00C4453F">
        <w:rPr>
          <w:rFonts w:eastAsia="標楷體" w:hint="eastAsia"/>
          <w:b/>
        </w:rPr>
        <w:t>黃、赤</w:t>
      </w:r>
      <w:r w:rsidRPr="00C4453F">
        <w:rPr>
          <w:rStyle w:val="a3"/>
          <w:rFonts w:eastAsia="標楷體"/>
        </w:rPr>
        <w:footnoteReference w:id="66"/>
      </w:r>
      <w:r w:rsidRPr="00C4453F">
        <w:rPr>
          <w:rFonts w:eastAsia="標楷體" w:hint="eastAsia"/>
          <w:b/>
        </w:rPr>
        <w:t>、白、紅、縹</w:t>
      </w:r>
      <w:r w:rsidRPr="00C4453F">
        <w:rPr>
          <w:rStyle w:val="a3"/>
          <w:rFonts w:eastAsia="標楷體"/>
        </w:rPr>
        <w:footnoteReference w:id="67"/>
      </w:r>
      <w:r w:rsidRPr="00C4453F">
        <w:rPr>
          <w:rFonts w:eastAsia="標楷體" w:hint="eastAsia"/>
        </w:rPr>
        <w:t>物裹著水中，水隨作黃、赤、白、紅、縹色。如是等種種色物裹著水中，水隨作種種色。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I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能令濁水清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ascii="標楷體" w:eastAsia="標楷體" w:hAnsi="標楷體" w:hint="eastAsia"/>
        </w:rPr>
        <w:t>世尊！若水</w:t>
      </w:r>
      <w:r w:rsidRPr="00C4453F">
        <w:rPr>
          <w:rFonts w:eastAsia="標楷體" w:hint="eastAsia"/>
        </w:rPr>
        <w:t>濁，以珠著中，水即為清。</w:t>
      </w:r>
    </w:p>
    <w:p w:rsidR="008F2BBF" w:rsidRPr="00C4453F" w:rsidRDefault="008F2BBF" w:rsidP="00C636D5">
      <w:pPr>
        <w:spacing w:beforeLines="20" w:before="72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是珠其德如是！」</w:t>
      </w:r>
    </w:p>
    <w:p w:rsidR="008F2BBF" w:rsidRPr="00C4453F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明此等摩尼寶為天上寶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爾時，阿難問釋提桓因言：「憍尸迦！是摩尼寶，為是天上寶？為是閻浮提寶？」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lastRenderedPageBreak/>
        <w:t>釋提桓因語阿難</w:t>
      </w:r>
      <w:r w:rsidRPr="00C4453F">
        <w:rPr>
          <w:rStyle w:val="a3"/>
        </w:rPr>
        <w:footnoteReference w:id="68"/>
      </w:r>
      <w:r w:rsidRPr="00C4453F">
        <w:rPr>
          <w:rFonts w:eastAsia="標楷體" w:hint="eastAsia"/>
        </w:rPr>
        <w:t>：「是天上寶。閻浮提人亦有是寶，但功德相少不具足；天上寶清淨輕妙，不可以譬喻為比。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珠篋喻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復次，世尊！是摩尼寶，若著篋</w:t>
      </w:r>
      <w:r w:rsidRPr="00C4453F">
        <w:rPr>
          <w:rStyle w:val="a3"/>
          <w:rFonts w:eastAsia="標楷體"/>
        </w:rPr>
        <w:footnoteReference w:id="69"/>
      </w:r>
      <w:r w:rsidRPr="00C4453F">
        <w:rPr>
          <w:rFonts w:eastAsia="標楷體" w:hint="eastAsia"/>
        </w:rPr>
        <w:t>中，舉珠出，其功德薰篋故，人皆愛敬。</w:t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合說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般若具眾德如摩尼寶珠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如是，世尊！在所住處，有書般若波羅蜜經卷，是處則無眾惱之患，亦如摩尼寶所著處，則無眾難。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舍利為眾德住處如珠篋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皆由般若之力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世尊！佛般泥洹後，舍利得供養，皆般若波羅蜜力；禪波羅蜜乃至檀波羅蜜，內空乃至無法有法空，四念處乃至十八不共法，一切智，法相、法住、法位、法性、實際、不可思議性，一切種智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是諸功德力。</w:t>
      </w:r>
      <w:r w:rsidRPr="00C4453F">
        <w:rPr>
          <w:rStyle w:val="a3"/>
          <w:rFonts w:eastAsia="標楷體"/>
        </w:rPr>
        <w:footnoteReference w:id="70"/>
      </w:r>
    </w:p>
    <w:p w:rsidR="008F2BBF" w:rsidRPr="00C4453F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舍利是佛功德住處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善男子、善女人作是念：『是佛舍利，一切智、一切種智、大慈大悲、斷一切結使及習、常捨行、不錯謬法等諸佛功德住處。』以是故，舍利得供養。</w:t>
      </w:r>
    </w:p>
    <w:p w:rsidR="008F2BBF" w:rsidRPr="00C4453F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舍利是諸法相波羅蜜住處</w:t>
      </w:r>
    </w:p>
    <w:p w:rsidR="008F2BBF" w:rsidRPr="00C4453F" w:rsidRDefault="008F2BBF" w:rsidP="00C636D5">
      <w:pPr>
        <w:ind w:leftChars="300" w:left="720"/>
        <w:jc w:val="both"/>
      </w:pPr>
      <w:r w:rsidRPr="00C4453F">
        <w:rPr>
          <w:rFonts w:eastAsia="標楷體" w:hint="eastAsia"/>
        </w:rPr>
        <w:t>世尊！舍利是諸功德寶波羅蜜住</w:t>
      </w:r>
      <w:r w:rsidRPr="00C4453F">
        <w:rPr>
          <w:rStyle w:val="a3"/>
        </w:rPr>
        <w:footnoteReference w:id="71"/>
      </w:r>
      <w:r w:rsidRPr="00C4453F">
        <w:rPr>
          <w:rFonts w:eastAsia="標楷體" w:hint="eastAsia"/>
        </w:rPr>
        <w:t>處，不垢不淨波羅蜜住處，不生不滅波羅蜜、不入不出波羅蜜、不增不損波羅蜜、不來不去不住波羅蜜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是佛舍利是諸法相波羅蜜住處；以是諸法相波羅蜜薰修故，舍利得供養。</w:t>
      </w:r>
      <w:r w:rsidRPr="00C4453F">
        <w:rPr>
          <w:rStyle w:val="a3"/>
        </w:rPr>
        <w:footnoteReference w:id="72"/>
      </w:r>
    </w:p>
    <w:p w:rsidR="008F2BBF" w:rsidRPr="00C4453F" w:rsidRDefault="008F2BBF" w:rsidP="00D93CA3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滿十方恆河沙世界舍利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般若經卷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D93CA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8F2BBF" w:rsidRPr="00C4453F" w:rsidRDefault="008F2BBF" w:rsidP="00D93CA3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天主校量功德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讚般若殊勝</w:t>
      </w:r>
    </w:p>
    <w:p w:rsidR="008F2BBF" w:rsidRPr="00C4453F" w:rsidRDefault="008F2BBF" w:rsidP="00D93CA3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；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欲見佛生身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</w:p>
    <w:p w:rsidR="008F2BBF" w:rsidRPr="00C4453F" w:rsidRDefault="008F2BBF" w:rsidP="00D93CA3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天主取般若</w:t>
      </w:r>
    </w:p>
    <w:p w:rsidR="008F2BBF" w:rsidRPr="001840D1" w:rsidRDefault="008F2BBF" w:rsidP="00591470">
      <w:pPr>
        <w:spacing w:line="370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lastRenderedPageBreak/>
        <w:t>復次，世尊！置三</w:t>
      </w:r>
      <w:r w:rsidRPr="001840D1">
        <w:rPr>
          <w:rFonts w:eastAsia="標楷體" w:hint="eastAsia"/>
        </w:rPr>
        <w:t>千大千世界滿中舍利</w:t>
      </w:r>
      <w:r w:rsidR="00067D25" w:rsidRPr="001840D1">
        <w:rPr>
          <w:rFonts w:eastAsia="標楷體" w:hint="eastAsia"/>
        </w:rPr>
        <w:t>。</w:t>
      </w:r>
      <w:r w:rsidRPr="001840D1">
        <w:rPr>
          <w:rFonts w:eastAsia="標楷體" w:hint="eastAsia"/>
        </w:rPr>
        <w:t>如恒河沙等諸世界滿其中舍利作一分</w:t>
      </w:r>
      <w:r w:rsidR="00067D25" w:rsidRPr="001840D1">
        <w:rPr>
          <w:rFonts w:eastAsia="標楷體" w:hint="eastAsia"/>
        </w:rPr>
        <w:t>，</w:t>
      </w:r>
      <w:r w:rsidRPr="001840D1">
        <w:rPr>
          <w:rFonts w:eastAsia="標楷體" w:hint="eastAsia"/>
        </w:rPr>
        <w:t>有人書般若波羅蜜經卷作一分</w:t>
      </w:r>
      <w:r w:rsidR="00DD0696" w:rsidRPr="001840D1">
        <w:rPr>
          <w:rFonts w:eastAsia="標楷體" w:hint="eastAsia"/>
          <w:bCs/>
        </w:rPr>
        <w:t>──</w:t>
      </w:r>
      <w:r w:rsidRPr="001840D1">
        <w:rPr>
          <w:rFonts w:eastAsia="標楷體" w:hint="eastAsia"/>
        </w:rPr>
        <w:t>二分之</w:t>
      </w:r>
      <w:r w:rsidRPr="001840D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1840D1">
          <w:rPr>
            <w:rFonts w:eastAsia="細明體"/>
            <w:sz w:val="22"/>
            <w:szCs w:val="22"/>
            <w:shd w:val="pct15" w:color="auto" w:fill="FFFFFF"/>
          </w:rPr>
          <w:t>477</w:t>
        </w:r>
        <w:r w:rsidRPr="001840D1">
          <w:rPr>
            <w:sz w:val="22"/>
            <w:szCs w:val="22"/>
            <w:shd w:val="pct15" w:color="auto" w:fill="FFFFFF"/>
          </w:rPr>
          <w:t>c</w:t>
        </w:r>
      </w:smartTag>
      <w:r w:rsidRPr="001840D1">
        <w:rPr>
          <w:rFonts w:eastAsia="標楷體"/>
          <w:sz w:val="22"/>
          <w:szCs w:val="22"/>
        </w:rPr>
        <w:t>）</w:t>
      </w:r>
      <w:r w:rsidRPr="001840D1">
        <w:rPr>
          <w:rFonts w:eastAsia="標楷體" w:hint="eastAsia"/>
        </w:rPr>
        <w:t>中，我取般若波羅蜜。</w:t>
      </w:r>
    </w:p>
    <w:p w:rsidR="008F2BBF" w:rsidRPr="00C4453F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般若修薰故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何以故？是般若波羅蜜中生諸佛舍利；是般若波羅蜜修薰故，舍利得供養。</w:t>
      </w:r>
    </w:p>
    <w:p w:rsidR="008F2BBF" w:rsidRPr="00C4453F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校量舍利與般若之功德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供養舍利功德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人天中受福樂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亦以福德因緣故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當得盡苦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世尊！若有善男子、善女人供養舍利，恭敬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讚歎，其功德報不可得邊，受人中、天上福樂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婆羅門大姓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居士大家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四天王天處乃至他化自在天中受福樂；亦以是福德因緣故，當得盡苦。</w:t>
      </w:r>
      <w:r w:rsidRPr="00C4453F">
        <w:rPr>
          <w:rStyle w:val="a3"/>
          <w:rFonts w:eastAsia="標楷體"/>
        </w:rPr>
        <w:footnoteReference w:id="73"/>
      </w:r>
    </w:p>
    <w:p w:rsidR="008F2BBF" w:rsidRPr="00C4453F" w:rsidRDefault="008F2BBF" w:rsidP="008C5225">
      <w:pPr>
        <w:spacing w:beforeLines="30" w:before="108"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具六度眾德住菩薩位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得勝神通遊諸佛國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隨類應現，成就眾生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若受是般若波羅蜜，讀、誦、說、正憶念，是人能具足禪波羅蜜，乃至能具足檀波羅蜜；能具足四念處，乃至能具足十八不共法；過聲聞、辟支佛地，住菩薩位；住菩薩位已，得菩薩神通，從一佛界</w:t>
      </w:r>
      <w:r w:rsidRPr="00C4453F">
        <w:rPr>
          <w:rStyle w:val="a3"/>
        </w:rPr>
        <w:footnoteReference w:id="74"/>
      </w:r>
      <w:r w:rsidRPr="00C4453F">
        <w:rPr>
          <w:rFonts w:eastAsia="標楷體" w:hint="eastAsia"/>
        </w:rPr>
        <w:t>至一佛界；是菩薩為眾生故受身，隨其所應，成就眾生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若作轉輪聖王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若作婆羅門大姓，成就眾生。</w:t>
      </w:r>
    </w:p>
    <w:p w:rsidR="008F2BBF" w:rsidRPr="00C4453F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則為供養舍利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以是故，世尊！我不為輕慢、不恭敬故不取舍利，以善男子、善女人供養般若波羅蜜則為供養舍利故。</w:t>
      </w:r>
    </w:p>
    <w:p w:rsidR="008F2BBF" w:rsidRPr="00C4453F" w:rsidRDefault="008F2BBF" w:rsidP="008C5225">
      <w:pPr>
        <w:spacing w:beforeLines="30" w:before="108"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欲見十方現在諸佛生身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亦以法相修念佛三昧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復次，世尊！有人欲見十方無量阿僧祇諸世界中現在諸佛法身、色身，</w:t>
      </w:r>
      <w:r w:rsidRPr="00C4453F">
        <w:rPr>
          <w:rStyle w:val="a3"/>
          <w:szCs w:val="20"/>
        </w:rPr>
        <w:footnoteReference w:id="75"/>
      </w:r>
      <w:r w:rsidRPr="00C4453F">
        <w:rPr>
          <w:rFonts w:eastAsia="標楷體" w:hint="eastAsia"/>
        </w:rPr>
        <w:t>是人應聞、受持般若波羅蜜，讀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誦、正憶念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為他人廣說。如是善男子、善女人當見十方無量阿僧祇世界中諸佛法身、色身。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是善男子、善女人行般若波羅蜜，亦應以法相修念佛三昧。</w:t>
      </w:r>
      <w:r w:rsidRPr="00C4453F">
        <w:rPr>
          <w:rStyle w:val="a3"/>
          <w:szCs w:val="20"/>
        </w:rPr>
        <w:footnoteReference w:id="76"/>
      </w:r>
    </w:p>
    <w:p w:rsidR="008F2BBF" w:rsidRPr="00C4453F" w:rsidRDefault="008F2BBF" w:rsidP="008C5225">
      <w:pPr>
        <w:spacing w:beforeLines="20" w:before="72"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復次，善男子、善女人欲見現在諸佛，應當受</w:t>
      </w:r>
      <w:r w:rsidRPr="00C4453F">
        <w:rPr>
          <w:rStyle w:val="a3"/>
        </w:rPr>
        <w:footnoteReference w:id="77"/>
      </w:r>
      <w:r w:rsidRPr="00C4453F">
        <w:rPr>
          <w:rFonts w:eastAsia="標楷體" w:hint="eastAsia"/>
        </w:rPr>
        <w:t>是般若波羅蜜，乃至正憶念。</w:t>
      </w:r>
    </w:p>
    <w:p w:rsidR="008F2BBF" w:rsidRPr="00C4453F" w:rsidRDefault="008F2BBF" w:rsidP="00591470">
      <w:pPr>
        <w:keepNext/>
        <w:spacing w:beforeLines="30" w:before="108" w:line="348" w:lineRule="exact"/>
        <w:ind w:leftChars="100" w:left="240"/>
        <w:jc w:val="both"/>
      </w:pPr>
      <w:r w:rsidRPr="00C4453F">
        <w:rPr>
          <w:rFonts w:hint="eastAsia"/>
        </w:rPr>
        <w:lastRenderedPageBreak/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8F2BBF" w:rsidP="00591470">
      <w:pPr>
        <w:spacing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二、明「持誦說般若」與「佛住三事示現、說十二部經」功德齊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r w:rsidRPr="00C4453F">
        <w:rPr>
          <w:rFonts w:hint="eastAsia"/>
        </w:rPr>
        <w:t>復次，「</w:t>
      </w:r>
      <w:r w:rsidRPr="00C4453F">
        <w:rPr>
          <w:rFonts w:ascii="標楷體" w:eastAsia="標楷體" w:hAnsi="標楷體" w:hint="eastAsia"/>
        </w:rPr>
        <w:t>佛住三事示現，說十二部經</w:t>
      </w:r>
      <w:r w:rsidRPr="00C4453F">
        <w:rPr>
          <w:rFonts w:hint="eastAsia"/>
        </w:rPr>
        <w:t>」者，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問曰：一切說法人中，無與佛等者；佛說十二部經，則無不備具。云何善男子但受持讀誦般若，與佛等無異？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答曰</w:t>
      </w:r>
      <w:r w:rsidR="0020713A" w:rsidRPr="00C4453F">
        <w:rPr>
          <w:rStyle w:val="a3"/>
        </w:rPr>
        <w:footnoteReference w:id="78"/>
      </w:r>
      <w:r w:rsidRPr="00C4453F">
        <w:rPr>
          <w:rFonts w:hint="eastAsia"/>
        </w:rPr>
        <w:t>：</w:t>
      </w:r>
    </w:p>
    <w:p w:rsidR="008F2BBF" w:rsidRPr="00C4453F" w:rsidRDefault="008F2BBF" w:rsidP="00591470">
      <w:pPr>
        <w:spacing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（一）菩薩說般若勸導大乘發菩薩心，佛說十二部經勸導三乘雜發三乘意</w:t>
      </w:r>
    </w:p>
    <w:p w:rsidR="008F2BBF" w:rsidRPr="00C4453F" w:rsidRDefault="008F2BBF" w:rsidP="00591470">
      <w:pPr>
        <w:tabs>
          <w:tab w:val="center" w:pos="5015"/>
        </w:tabs>
        <w:spacing w:line="348" w:lineRule="exact"/>
        <w:ind w:leftChars="150" w:left="360"/>
        <w:jc w:val="both"/>
      </w:pPr>
      <w:r w:rsidRPr="00C4453F">
        <w:rPr>
          <w:rFonts w:hint="eastAsia"/>
        </w:rPr>
        <w:t>此中佛欲稱歎般若為大故</w:t>
      </w:r>
      <w:r w:rsidRPr="00C4453F">
        <w:rPr>
          <w:rFonts w:hint="eastAsia"/>
          <w:bCs/>
        </w:rPr>
        <w:t>。</w:t>
      </w:r>
      <w:r w:rsidRPr="00C4453F">
        <w:rPr>
          <w:bCs/>
        </w:rPr>
        <w:tab/>
      </w:r>
      <w:r w:rsidRPr="00C4453F">
        <w:rPr>
          <w:rFonts w:hint="eastAsia"/>
        </w:rPr>
        <w:t>於十二部經中，般若為最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勝。所以者何？說是般若波羅蜜，多有發</w:t>
      </w:r>
      <w:r w:rsidRPr="00C4453F">
        <w:rPr>
          <w:rFonts w:hint="eastAsia"/>
          <w:b/>
        </w:rPr>
        <w:t>菩薩心</w:t>
      </w:r>
      <w:r w:rsidRPr="00C4453F">
        <w:rPr>
          <w:rFonts w:hint="eastAsia"/>
        </w:rPr>
        <w:t>；說十二部經，雜發</w:t>
      </w:r>
      <w:r w:rsidRPr="00C4453F">
        <w:rPr>
          <w:rFonts w:hint="eastAsia"/>
          <w:b/>
        </w:rPr>
        <w:t>三乘意</w:t>
      </w:r>
      <w:r w:rsidRPr="00C4453F">
        <w:rPr>
          <w:rFonts w:hint="eastAsia"/>
        </w:rPr>
        <w:t>故。</w:t>
      </w:r>
    </w:p>
    <w:p w:rsidR="008F2BBF" w:rsidRPr="00C4453F" w:rsidRDefault="008F2BBF" w:rsidP="00591470">
      <w:pPr>
        <w:spacing w:beforeLines="20" w:before="72" w:line="348" w:lineRule="exact"/>
        <w:ind w:leftChars="150" w:left="360"/>
        <w:jc w:val="both"/>
      </w:pPr>
      <w:r w:rsidRPr="00C4453F">
        <w:rPr>
          <w:rFonts w:hint="eastAsia"/>
        </w:rPr>
        <w:t>不以菩薩功德比佛無量身，此說法身。</w:t>
      </w:r>
    </w:p>
    <w:p w:rsidR="008F2BBF" w:rsidRPr="00C4453F" w:rsidRDefault="008F2BBF" w:rsidP="00591470">
      <w:pPr>
        <w:spacing w:beforeLines="20" w:before="72" w:line="348" w:lineRule="exact"/>
        <w:ind w:leftChars="150" w:left="360"/>
        <w:jc w:val="both"/>
      </w:pPr>
      <w:r w:rsidRPr="00C4453F">
        <w:rPr>
          <w:rFonts w:hint="eastAsia"/>
        </w:rPr>
        <w:t>菩薩但說般若，勸導</w:t>
      </w:r>
      <w:r w:rsidRPr="00C4453F">
        <w:rPr>
          <w:rFonts w:hint="eastAsia"/>
          <w:b/>
        </w:rPr>
        <w:t>大乘</w:t>
      </w:r>
      <w:r w:rsidRPr="00C4453F">
        <w:rPr>
          <w:rFonts w:hint="eastAsia"/>
        </w:rPr>
        <w:t>；佛雜說，勸導</w:t>
      </w:r>
      <w:r w:rsidRPr="00C4453F">
        <w:rPr>
          <w:rFonts w:hint="eastAsia"/>
          <w:b/>
        </w:rPr>
        <w:t>三乘</w:t>
      </w:r>
      <w:r w:rsidRPr="00C4453F">
        <w:rPr>
          <w:rFonts w:hint="eastAsia"/>
        </w:rPr>
        <w:t>，故等無異。</w:t>
      </w:r>
      <w:r w:rsidRPr="00C4453F">
        <w:rPr>
          <w:rStyle w:val="a3"/>
        </w:rPr>
        <w:footnoteReference w:id="79"/>
      </w:r>
    </w:p>
    <w:p w:rsidR="008F2BBF" w:rsidRPr="00C4453F" w:rsidRDefault="008F2BBF" w:rsidP="00591470">
      <w:pPr>
        <w:spacing w:beforeLines="30" w:before="108" w:line="348" w:lineRule="exact"/>
        <w:ind w:leftChars="150" w:left="36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（二）般若為三事示現及十二部經之本</w:t>
      </w:r>
    </w:p>
    <w:p w:rsidR="008F2BBF" w:rsidRPr="00C4453F" w:rsidRDefault="008F2BBF" w:rsidP="00591470">
      <w:pPr>
        <w:spacing w:line="348" w:lineRule="exact"/>
        <w:ind w:leftChars="150" w:left="360"/>
        <w:jc w:val="both"/>
      </w:pPr>
      <w:r w:rsidRPr="00C4453F">
        <w:rPr>
          <w:rFonts w:hint="eastAsia"/>
        </w:rPr>
        <w:t>復次，三事示現及十二部經根本者，所謂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是。</w:t>
      </w:r>
    </w:p>
    <w:p w:rsidR="008F2BBF" w:rsidRPr="00C4453F" w:rsidRDefault="008F2BBF" w:rsidP="00591470">
      <w:pPr>
        <w:spacing w:beforeLines="30" w:before="108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三、明供養經卷與供養佛平等無異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r w:rsidRPr="00C4453F">
        <w:rPr>
          <w:rFonts w:hint="eastAsia"/>
        </w:rPr>
        <w:t>供養十方如恒河沙等諸佛，若復有供養般若經卷，亦等無異。</w:t>
      </w:r>
    </w:p>
    <w:p w:rsidR="008F2BBF" w:rsidRPr="00C4453F" w:rsidRDefault="008F2BBF" w:rsidP="00591470">
      <w:pPr>
        <w:spacing w:beforeLines="30" w:before="108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四、明般若功德顯殊勝因緣</w:t>
      </w:r>
    </w:p>
    <w:p w:rsidR="008F2BBF" w:rsidRPr="00C4453F" w:rsidRDefault="008F2BBF" w:rsidP="00591470">
      <w:pPr>
        <w:spacing w:line="348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（一）離內怖畏：</w:t>
      </w:r>
      <w:r w:rsidRPr="00C4453F">
        <w:rPr>
          <w:rFonts w:hint="eastAsia"/>
          <w:b/>
          <w:sz w:val="20"/>
          <w:bdr w:val="single" w:sz="4" w:space="0" w:color="auto"/>
        </w:rPr>
        <w:t>般若能破一切苦惱、衰病、怖畏等</w:t>
      </w:r>
    </w:p>
    <w:p w:rsidR="008F2BBF" w:rsidRPr="00C4453F" w:rsidRDefault="008F2BBF" w:rsidP="00591470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、法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此中佛說般若所以福德勝因緣，所謂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般若能破一切苦惱、衰病、怖畏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等。</w:t>
      </w:r>
    </w:p>
    <w:p w:rsidR="008F2BBF" w:rsidRPr="00C4453F" w:rsidRDefault="008F2BBF" w:rsidP="00591470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、喻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如負債人依王。</w:t>
      </w:r>
    </w:p>
    <w:p w:rsidR="008F2BBF" w:rsidRPr="00C4453F" w:rsidRDefault="008F2BBF" w:rsidP="00591470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、合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王喻般若，負債人喻舍利。舍利是先世業因緣所成，因緣中應償諸對</w:t>
      </w:r>
      <w:r w:rsidRPr="00C4453F">
        <w:rPr>
          <w:rStyle w:val="a3"/>
        </w:rPr>
        <w:footnoteReference w:id="80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以般若波羅蜜薰修故，宿命因緣諸對及飢渴寒熱所不能得，而得諸天世人所見供養。如負債人依王，反為債主所敬。</w:t>
      </w:r>
    </w:p>
    <w:p w:rsidR="008F2BBF" w:rsidRPr="00C4453F" w:rsidRDefault="008F2BBF" w:rsidP="00DA7B4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（二）離外怖畏</w:t>
      </w:r>
    </w:p>
    <w:p w:rsidR="008F2BBF" w:rsidRPr="00C4453F" w:rsidRDefault="008F2BBF" w:rsidP="00DA7B4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、法說</w:t>
      </w:r>
    </w:p>
    <w:p w:rsidR="008F2BBF" w:rsidRPr="00C4453F" w:rsidRDefault="008F2BBF" w:rsidP="00DA7B4B">
      <w:pPr>
        <w:ind w:leftChars="200" w:left="480"/>
        <w:jc w:val="both"/>
      </w:pPr>
      <w:r w:rsidRPr="00C4453F">
        <w:rPr>
          <w:rFonts w:hint="eastAsia"/>
        </w:rPr>
        <w:t>先說無諸衰病及怖畏，以明</w:t>
      </w:r>
      <w:r w:rsidRPr="00C4453F">
        <w:rPr>
          <w:rFonts w:hint="eastAsia"/>
          <w:b/>
        </w:rPr>
        <w:t>內</w:t>
      </w:r>
      <w:r w:rsidRPr="00C4453F">
        <w:rPr>
          <w:rFonts w:hint="eastAsia"/>
        </w:rPr>
        <w:t>；</w:t>
      </w:r>
      <w:r w:rsidRPr="00C4453F">
        <w:rPr>
          <w:rStyle w:val="a3"/>
        </w:rPr>
        <w:footnoteReference w:id="81"/>
      </w:r>
      <w:r w:rsidRPr="00C4453F">
        <w:rPr>
          <w:rFonts w:hint="eastAsia"/>
        </w:rPr>
        <w:t>今說摩尼寶，人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非人不得其便，以明</w:t>
      </w:r>
      <w:r w:rsidRPr="00C4453F">
        <w:rPr>
          <w:rFonts w:hint="eastAsia"/>
          <w:b/>
        </w:rPr>
        <w:t>外</w:t>
      </w:r>
      <w:r w:rsidRPr="00C4453F">
        <w:rPr>
          <w:rFonts w:hint="eastAsia"/>
        </w:rPr>
        <w:t>。</w:t>
      </w:r>
      <w:r w:rsidRPr="00C4453F">
        <w:rPr>
          <w:rStyle w:val="a3"/>
        </w:rPr>
        <w:footnoteReference w:id="82"/>
      </w:r>
    </w:p>
    <w:p w:rsidR="008F2BBF" w:rsidRPr="00C4453F" w:rsidRDefault="008F2BBF" w:rsidP="00DA7B4B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是人供養般若波羅蜜故，若今世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若後世，若身衰心病，盡皆能除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諸善願事，隨意能與。</w:t>
      </w:r>
    </w:p>
    <w:p w:rsidR="008F2BBF" w:rsidRPr="00C4453F" w:rsidRDefault="008F2BBF" w:rsidP="00DA7B4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、分譬</w:t>
      </w:r>
    </w:p>
    <w:p w:rsidR="008F2BBF" w:rsidRPr="00C4453F" w:rsidRDefault="008F2BBF" w:rsidP="00DA7B4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）摩尼珠喻</w:t>
      </w:r>
    </w:p>
    <w:p w:rsidR="008F2BBF" w:rsidRPr="00C4453F" w:rsidRDefault="008F2BBF" w:rsidP="00DA7B4B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、正明：般若大寶，如摩尼寶珠，隨願皆得</w:t>
      </w:r>
    </w:p>
    <w:p w:rsidR="008F2BBF" w:rsidRPr="00C4453F" w:rsidRDefault="008F2BBF" w:rsidP="00DA7B4B">
      <w:pPr>
        <w:ind w:leftChars="300" w:left="720"/>
        <w:jc w:val="both"/>
      </w:pPr>
      <w:r w:rsidRPr="00C4453F">
        <w:rPr>
          <w:rFonts w:hint="eastAsia"/>
        </w:rPr>
        <w:t>得是般若波羅蜜大寶故，無諸怖畏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無所乏短</w:t>
      </w:r>
      <w:r w:rsidRPr="00C4453F">
        <w:rPr>
          <w:rStyle w:val="a3"/>
        </w:rPr>
        <w:footnoteReference w:id="83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譬如無價寶珠，所願皆得。</w:t>
      </w:r>
    </w:p>
    <w:p w:rsidR="008F2BBF" w:rsidRPr="00C4453F" w:rsidRDefault="008F2BBF" w:rsidP="00DA7B4B">
      <w:pPr>
        <w:spacing w:beforeLines="30" w:before="108"/>
        <w:ind w:leftChars="300" w:left="720"/>
        <w:jc w:val="both"/>
        <w:rPr>
          <w:sz w:val="20"/>
          <w:szCs w:val="20"/>
        </w:rPr>
      </w:pPr>
      <w:r w:rsidRPr="003C49F8">
        <w:rPr>
          <w:rFonts w:hint="eastAsia"/>
          <w:b/>
          <w:sz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別辨摩尼寶珠：出處、功能、種類</w:t>
      </w:r>
      <w:r w:rsidRPr="00C4453F">
        <w:rPr>
          <w:rStyle w:val="a3"/>
        </w:rPr>
        <w:footnoteReference w:id="84"/>
      </w:r>
    </w:p>
    <w:p w:rsidR="008F2BBF" w:rsidRPr="00C4453F" w:rsidRDefault="008F2BBF" w:rsidP="00DA7B4B">
      <w:pPr>
        <w:ind w:leftChars="350" w:left="840"/>
        <w:jc w:val="both"/>
        <w:rPr>
          <w:b/>
          <w:sz w:val="20"/>
          <w:szCs w:val="20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）出處</w:t>
      </w:r>
    </w:p>
    <w:p w:rsidR="008F2BBF" w:rsidRPr="00C4453F" w:rsidRDefault="008F2BBF" w:rsidP="00DA7B4B">
      <w:pPr>
        <w:ind w:leftChars="350" w:left="1560" w:hangingChars="300" w:hanging="720"/>
        <w:jc w:val="both"/>
      </w:pPr>
      <w:r w:rsidRPr="00C4453F">
        <w:rPr>
          <w:rFonts w:hint="eastAsia"/>
        </w:rPr>
        <w:t>問曰：摩尼寶珠，於頗梨</w:t>
      </w:r>
      <w:r w:rsidRPr="00C4453F">
        <w:rPr>
          <w:rStyle w:val="a3"/>
        </w:rPr>
        <w:footnoteReference w:id="85"/>
      </w:r>
      <w:r w:rsidRPr="00C4453F">
        <w:rPr>
          <w:rFonts w:hint="eastAsia"/>
        </w:rPr>
        <w:t>、金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銀，車</w:t>
      </w:r>
      <w:r w:rsidR="001D2379" w:rsidRPr="00C4453F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C4453F">
        <w:rPr>
          <w:rStyle w:val="a3"/>
          <w:rFonts w:eastAsia="SimSun"/>
        </w:rPr>
        <w:footnoteReference w:id="86"/>
      </w:r>
      <w:r w:rsidRPr="00C4453F">
        <w:t>、</w:t>
      </w:r>
      <w:r w:rsidRPr="00C4453F">
        <w:rPr>
          <w:rFonts w:hint="eastAsia"/>
        </w:rPr>
        <w:t>馬瑙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琉璃、珊瑚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琥珀</w:t>
      </w:r>
      <w:r w:rsidRPr="00C4453F">
        <w:rPr>
          <w:rStyle w:val="a3"/>
        </w:rPr>
        <w:footnoteReference w:id="87"/>
      </w:r>
      <w:r w:rsidRPr="00C4453F">
        <w:rPr>
          <w:rFonts w:hint="eastAsia"/>
        </w:rPr>
        <w:t>、金剛等中，是何等寶？</w:t>
      </w:r>
    </w:p>
    <w:p w:rsidR="008F2BBF" w:rsidRPr="00C4453F" w:rsidRDefault="008F2BBF" w:rsidP="00DA7B4B">
      <w:pPr>
        <w:ind w:leftChars="350" w:left="2520" w:hangingChars="700" w:hanging="1680"/>
        <w:jc w:val="both"/>
      </w:pPr>
      <w:r w:rsidRPr="00C4453F">
        <w:rPr>
          <w:rFonts w:hint="eastAsia"/>
        </w:rPr>
        <w:t>答曰：有人言：此寶珠從龍王腦</w:t>
      </w:r>
      <w:r w:rsidRPr="00C4453F">
        <w:rPr>
          <w:rStyle w:val="a3"/>
        </w:rPr>
        <w:footnoteReference w:id="88"/>
      </w:r>
      <w:r w:rsidRPr="00C4453F">
        <w:rPr>
          <w:rFonts w:hint="eastAsia"/>
        </w:rPr>
        <w:t>中出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人得此珠，毒不能害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入火不能燒，有如是等功德。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t>有人言：是帝釋所執金鋼</w:t>
      </w:r>
      <w:r w:rsidRPr="00C4453F">
        <w:rPr>
          <w:rStyle w:val="a3"/>
        </w:rPr>
        <w:footnoteReference w:id="89"/>
      </w:r>
      <w:r w:rsidRPr="00C4453F">
        <w:rPr>
          <w:rFonts w:hint="eastAsia"/>
        </w:rPr>
        <w:t>，用與阿修羅鬪</w:t>
      </w:r>
      <w:r w:rsidRPr="00C4453F">
        <w:rPr>
          <w:rStyle w:val="a3"/>
        </w:rPr>
        <w:footnoteReference w:id="90"/>
      </w:r>
      <w:r w:rsidRPr="00C4453F">
        <w:rPr>
          <w:rFonts w:hint="eastAsia"/>
        </w:rPr>
        <w:t>時，碎落閻浮提。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t>有人言：諸過去久遠佛舍利，法既滅盡，舍利變成此珠，以益眾生。</w:t>
      </w:r>
    </w:p>
    <w:p w:rsidR="008F2BBF" w:rsidRPr="00C4453F" w:rsidRDefault="008F2BBF" w:rsidP="00F257DD">
      <w:pPr>
        <w:spacing w:line="370" w:lineRule="exact"/>
        <w:ind w:leftChars="650" w:left="2520" w:hangingChars="400" w:hanging="960"/>
        <w:jc w:val="both"/>
      </w:pPr>
      <w:r w:rsidRPr="00C4453F">
        <w:rPr>
          <w:rFonts w:hint="eastAsia"/>
        </w:rPr>
        <w:lastRenderedPageBreak/>
        <w:t>有人言：眾生福德因緣故，自然有此珠；譬如罪因緣故，地獄中自然有治罪之器。</w:t>
      </w:r>
    </w:p>
    <w:p w:rsidR="008F2BBF" w:rsidRPr="00C4453F" w:rsidRDefault="008F2BBF" w:rsidP="00F257D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）功能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此寶珠名如意，無有定色，清徹</w:t>
      </w:r>
      <w:r w:rsidRPr="00C4453F">
        <w:rPr>
          <w:rStyle w:val="a3"/>
        </w:rPr>
        <w:footnoteReference w:id="91"/>
      </w:r>
      <w:r w:rsidRPr="00C4453F">
        <w:rPr>
          <w:rFonts w:hint="eastAsia"/>
        </w:rPr>
        <w:t>輕妙，四天下物，皆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478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悉照現。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如意珠義，如先說。</w:t>
      </w:r>
      <w:r w:rsidRPr="00C4453F">
        <w:rPr>
          <w:rStyle w:val="a3"/>
        </w:rPr>
        <w:footnoteReference w:id="92"/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是寶常能出一切寶物，衣服、飲食，隨意所欲，盡能與之；亦能除諸衰惱病苦等。</w:t>
      </w:r>
    </w:p>
    <w:p w:rsidR="008F2BBF" w:rsidRPr="00C4453F" w:rsidRDefault="008F2BBF" w:rsidP="00F257D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）種類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是寶珠有二種：有天上如意寶，有人間如意寶。諸天福德厚故，珠德具足；人福德薄故，珠德不具足。</w:t>
      </w:r>
    </w:p>
    <w:p w:rsidR="008F2BBF" w:rsidRPr="00C4453F" w:rsidRDefault="008F2BBF" w:rsidP="00F257D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）珠所在處亦有威德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是珠所著房舍、函篋</w:t>
      </w:r>
      <w:r w:rsidRPr="00C4453F">
        <w:rPr>
          <w:rStyle w:val="a3"/>
        </w:rPr>
        <w:footnoteReference w:id="93"/>
      </w:r>
      <w:r w:rsidRPr="00C4453F">
        <w:rPr>
          <w:rFonts w:hint="eastAsia"/>
        </w:rPr>
        <w:t>之中，其處亦有威德。</w:t>
      </w:r>
    </w:p>
    <w:p w:rsidR="008F2BBF" w:rsidRPr="00C4453F" w:rsidRDefault="008F2BBF" w:rsidP="00F257DD">
      <w:pPr>
        <w:spacing w:beforeLines="30" w:before="108" w:line="370" w:lineRule="exact"/>
        <w:ind w:leftChars="300" w:left="720"/>
        <w:jc w:val="both"/>
        <w:rPr>
          <w:b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、般若與寶珠之功德校量</w:t>
      </w:r>
    </w:p>
    <w:p w:rsidR="008F2BBF" w:rsidRPr="00C4453F" w:rsidRDefault="008F2BBF" w:rsidP="00F257DD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）以珠德喻般若德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t>「般若波羅蜜</w:t>
      </w:r>
      <w:bookmarkStart w:id="1" w:name="0478b07"/>
      <w:bookmarkEnd w:id="1"/>
      <w:r w:rsidRPr="00C4453F">
        <w:t>亦如是」者</w:t>
      </w:r>
      <w:r w:rsidR="00DD0696" w:rsidRPr="00C4453F">
        <w:rPr>
          <w:rFonts w:hint="eastAsia"/>
        </w:rPr>
        <w:t>──</w:t>
      </w:r>
    </w:p>
    <w:p w:rsidR="008F2BBF" w:rsidRPr="00C4453F" w:rsidRDefault="008F2BBF" w:rsidP="00F257DD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隨意所願，所在處</w:t>
      </w:r>
      <w:r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8F2BBF" w:rsidP="00F257DD">
      <w:pPr>
        <w:spacing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隨意所願</w:t>
      </w:r>
    </w:p>
    <w:p w:rsidR="008F2BBF" w:rsidRPr="00C4453F" w:rsidRDefault="008F2BBF" w:rsidP="00F257DD">
      <w:pPr>
        <w:spacing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Ⅰ、如意寶珠</w:t>
      </w:r>
      <w:r w:rsidRPr="00C4453F">
        <w:rPr>
          <w:rFonts w:hint="eastAsia"/>
          <w:b/>
          <w:bCs/>
          <w:sz w:val="20"/>
          <w:bdr w:val="single" w:sz="4" w:space="0" w:color="auto"/>
        </w:rPr>
        <w:t>能與在家人今世富樂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如如意寶珠能與在家人今世富樂，隨意所欲；</w:t>
      </w:r>
    </w:p>
    <w:p w:rsidR="008F2BBF" w:rsidRPr="00C4453F" w:rsidRDefault="008F2BBF" w:rsidP="00F257DD">
      <w:pPr>
        <w:spacing w:beforeLines="30" w:before="108"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Ⅱ、般若波羅蜜</w:t>
      </w:r>
      <w:r w:rsidRPr="00C4453F">
        <w:rPr>
          <w:rFonts w:hint="eastAsia"/>
          <w:b/>
          <w:sz w:val="20"/>
          <w:bdr w:val="single" w:sz="4" w:space="0" w:color="auto"/>
        </w:rPr>
        <w:t>能與出家求道人三乘解脫樂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般若波羅蜜能與出家求道人三乘解脫樂，隨意所願。</w:t>
      </w:r>
    </w:p>
    <w:p w:rsidR="008F2BBF" w:rsidRPr="00C4453F" w:rsidRDefault="008F2BBF" w:rsidP="00F257DD">
      <w:pPr>
        <w:spacing w:beforeLines="30" w:before="108" w:line="370" w:lineRule="exact"/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8F2BBF" w:rsidP="00F257DD">
      <w:pPr>
        <w:spacing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Ⅰ、如意寶珠所在處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如意寶珠在所著處，非人不得其便；</w:t>
      </w:r>
    </w:p>
    <w:p w:rsidR="008F2BBF" w:rsidRPr="00C4453F" w:rsidRDefault="008F2BBF" w:rsidP="00F257DD">
      <w:pPr>
        <w:spacing w:beforeLines="30" w:before="108"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Ⅱ、般若波羅蜜所在處</w:t>
      </w:r>
    </w:p>
    <w:p w:rsidR="008F2BBF" w:rsidRPr="00C4453F" w:rsidRDefault="000318E8" w:rsidP="00F257DD">
      <w:pPr>
        <w:spacing w:line="370" w:lineRule="exact"/>
        <w:ind w:leftChars="550" w:left="1320"/>
        <w:jc w:val="both"/>
        <w:rPr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Ⅰ）惡邪羅剎</w:t>
      </w:r>
      <w:r w:rsidR="008F2BBF" w:rsidRPr="00C4453F">
        <w:rPr>
          <w:rFonts w:hint="eastAsia"/>
          <w:b/>
          <w:sz w:val="20"/>
          <w:bdr w:val="single" w:sz="4" w:space="0" w:color="auto"/>
        </w:rPr>
        <w:t>不能壞行者心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般若波羅蜜亦如是，行者心與相應，惡邪羅剎不能入其心中沮</w:t>
      </w:r>
      <w:r w:rsidRPr="00C4453F">
        <w:rPr>
          <w:rStyle w:val="a3"/>
        </w:rPr>
        <w:footnoteReference w:id="94"/>
      </w:r>
      <w:r w:rsidRPr="00C4453F">
        <w:rPr>
          <w:rFonts w:hint="eastAsia"/>
        </w:rPr>
        <w:t>壞</w:t>
      </w:r>
      <w:r w:rsidRPr="00C4453F">
        <w:rPr>
          <w:rStyle w:val="a3"/>
        </w:rPr>
        <w:footnoteReference w:id="95"/>
      </w:r>
      <w:r w:rsidRPr="00C4453F">
        <w:rPr>
          <w:rFonts w:hint="eastAsia"/>
        </w:rPr>
        <w:t>道意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奪智慧命。</w:t>
      </w:r>
    </w:p>
    <w:p w:rsidR="008F2BBF" w:rsidRPr="00C4453F" w:rsidRDefault="008F2BBF" w:rsidP="00F257DD">
      <w:pPr>
        <w:spacing w:beforeLines="30" w:before="108" w:line="370" w:lineRule="exact"/>
        <w:ind w:leftChars="550" w:left="13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（Ⅱ）魔及諸惡鬼等不能得便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復次，般若波羅蜜所在處，魔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若魔民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地神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夜叉、諸惡鬼等不能得便。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 w:rsidRPr="003C49F8">
        <w:rPr>
          <w:rFonts w:hint="eastAsia"/>
          <w:b/>
          <w:sz w:val="20"/>
          <w:bdr w:val="single" w:sz="4" w:space="0" w:color="auto"/>
        </w:rPr>
        <w:lastRenderedPageBreak/>
        <w:t>b</w:t>
      </w:r>
      <w:r w:rsidRPr="00C4453F">
        <w:rPr>
          <w:rFonts w:hint="eastAsia"/>
          <w:b/>
          <w:sz w:val="20"/>
          <w:bdr w:val="single" w:sz="4" w:space="0" w:color="auto"/>
        </w:rPr>
        <w:t>、能除根本四病</w:t>
      </w:r>
    </w:p>
    <w:p w:rsidR="008F2BBF" w:rsidRPr="00C4453F" w:rsidRDefault="008F2BBF" w:rsidP="000318E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）寶珠能除風、熱、冷、雜等病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如寶珠能除四百四病</w:t>
      </w:r>
      <w:r w:rsidRPr="00C4453F">
        <w:rPr>
          <w:bCs/>
        </w:rPr>
        <w:t>，</w:t>
      </w:r>
      <w:r w:rsidRPr="00C4453F">
        <w:rPr>
          <w:rFonts w:hint="eastAsia"/>
        </w:rPr>
        <w:t>根本四病</w:t>
      </w:r>
      <w:r w:rsidRPr="00C4453F">
        <w:rPr>
          <w:rStyle w:val="a3"/>
        </w:rPr>
        <w:footnoteReference w:id="96"/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風、熱、冷、雜；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般若波羅蜜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</w:t>
      </w:r>
      <w:r w:rsidRPr="00C4453F">
        <w:rPr>
          <w:rFonts w:hint="eastAsia"/>
          <w:b/>
          <w:sz w:val="20"/>
          <w:bdr w:val="single" w:sz="4" w:space="0" w:color="auto"/>
        </w:rPr>
        <w:t>貪、瞋、癡、等分</w:t>
      </w:r>
      <w:r w:rsidRPr="00C4453F">
        <w:rPr>
          <w:rFonts w:hint="eastAsia"/>
          <w:b/>
          <w:bCs/>
          <w:sz w:val="20"/>
          <w:bdr w:val="single" w:sz="4" w:space="0" w:color="auto"/>
        </w:rPr>
        <w:t>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般若波羅蜜亦能除八萬四千病</w:t>
      </w:r>
      <w:r w:rsidRPr="00C4453F">
        <w:rPr>
          <w:rStyle w:val="a3"/>
        </w:rPr>
        <w:footnoteReference w:id="97"/>
      </w:r>
      <w:r w:rsidRPr="00C4453F">
        <w:rPr>
          <w:rFonts w:hint="eastAsia"/>
        </w:rPr>
        <w:t>，根本四病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貪、瞋、癡、等分。婬欲病分二萬一千，瞋恚病分二萬一千，愚癡病分二萬一千，等分病分二萬一千。以不淨觀除貪欲，以慈悲心除瞋恚，以觀因緣除愚癡，總上三藥或不淨、或慈悲、或觀因緣除等分病。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寶珠能除黑闇，</w:t>
      </w:r>
      <w:r w:rsidRPr="00C4453F">
        <w:rPr>
          <w:rFonts w:hint="eastAsia"/>
          <w:b/>
          <w:sz w:val="20"/>
          <w:bdr w:val="single" w:sz="4" w:space="0" w:color="auto"/>
        </w:rPr>
        <w:t>般若能除三界黑闇</w:t>
      </w:r>
    </w:p>
    <w:p w:rsidR="008F2BBF" w:rsidRPr="00C4453F" w:rsidRDefault="008F2BBF" w:rsidP="000318E8">
      <w:pPr>
        <w:ind w:leftChars="400" w:left="960"/>
        <w:jc w:val="both"/>
      </w:pPr>
      <w:r w:rsidRPr="00C4453F">
        <w:rPr>
          <w:rFonts w:hint="eastAsia"/>
        </w:rPr>
        <w:t>如寶珠能除黑闇；</w:t>
      </w:r>
    </w:p>
    <w:p w:rsidR="008F2BBF" w:rsidRPr="00C4453F" w:rsidRDefault="008F2BBF" w:rsidP="000318E8">
      <w:pPr>
        <w:spacing w:beforeLines="20" w:before="72"/>
        <w:ind w:leftChars="400" w:left="960"/>
        <w:jc w:val="both"/>
      </w:pPr>
      <w:r w:rsidRPr="00C4453F">
        <w:rPr>
          <w:rFonts w:hint="eastAsia"/>
        </w:rPr>
        <w:t>般若亦如是，能除三界黑闇。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能除熱寒</w:t>
      </w:r>
    </w:p>
    <w:p w:rsidR="008F2BBF" w:rsidRPr="00C4453F" w:rsidRDefault="008F2BBF" w:rsidP="000318E8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）寶珠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能除熱，</w:t>
      </w:r>
      <w:r w:rsidRPr="00C4453F">
        <w:rPr>
          <w:rFonts w:hint="eastAsia"/>
          <w:b/>
          <w:sz w:val="20"/>
          <w:bdr w:val="single" w:sz="4" w:space="0" w:color="auto"/>
        </w:rPr>
        <w:t>般若能除婬欲、瞋恚熱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如寶珠能除熱；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般若亦如是，能除婬欲、瞋恚熱。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寶珠能除冷，</w:t>
      </w:r>
      <w:r w:rsidRPr="00C4453F">
        <w:rPr>
          <w:rFonts w:hint="eastAsia"/>
          <w:b/>
          <w:sz w:val="20"/>
          <w:bdr w:val="single" w:sz="4" w:space="0" w:color="auto"/>
        </w:rPr>
        <w:t>般若能除無明、不信等冷心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如寶珠能除冷；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般若亦如是，能除無明、不信、不恭敬、懈怠等冷</w:t>
      </w:r>
      <w:r w:rsidRPr="00C4453F">
        <w:rPr>
          <w:rStyle w:val="a3"/>
        </w:rPr>
        <w:footnoteReference w:id="98"/>
      </w:r>
      <w:r w:rsidRPr="00C4453F">
        <w:rPr>
          <w:rFonts w:hint="eastAsia"/>
        </w:rPr>
        <w:t>心。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）日月雖能除冷熱，不如般若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能除煩惱寒熱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日月皆諸寶所成，日能作熱，月能作冷，雖俱利益眾生，以不能兼</w:t>
      </w:r>
      <w:r w:rsidRPr="00C4453F">
        <w:rPr>
          <w:rStyle w:val="a3"/>
        </w:rPr>
        <w:footnoteReference w:id="99"/>
      </w:r>
      <w:r w:rsidRPr="00C4453F">
        <w:rPr>
          <w:rFonts w:hint="eastAsia"/>
        </w:rPr>
        <w:t>故，不名為如意。</w:t>
      </w:r>
      <w:r w:rsidRPr="00C4453F">
        <w:rPr>
          <w:rStyle w:val="a3"/>
        </w:rPr>
        <w:footnoteReference w:id="100"/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lastRenderedPageBreak/>
        <w:t>e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毒不能害，能治毒害</w:t>
      </w:r>
    </w:p>
    <w:p w:rsidR="008F2BBF" w:rsidRPr="00C4453F" w:rsidRDefault="008F2BBF" w:rsidP="000318E8">
      <w:pPr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毒不能害</w:t>
      </w:r>
    </w:p>
    <w:p w:rsidR="008F2BBF" w:rsidRPr="00C4453F" w:rsidRDefault="008F2BBF" w:rsidP="000318E8">
      <w:pPr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寶珠所在處，毒蛇等諸惡蟲所不能害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寶珠所在處，毒蛇等諸惡蟲所不能害；</w:t>
      </w:r>
    </w:p>
    <w:p w:rsidR="008F2BBF" w:rsidRPr="00C4453F" w:rsidRDefault="008F2BBF" w:rsidP="000318E8">
      <w:pPr>
        <w:spacing w:beforeLines="30" w:before="108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Pr="00C4453F">
        <w:rPr>
          <w:rFonts w:hint="eastAsia"/>
          <w:b/>
          <w:sz w:val="20"/>
          <w:bdr w:val="single" w:sz="4" w:space="0" w:color="auto"/>
        </w:rPr>
        <w:t>般若</w:t>
      </w:r>
      <w:r w:rsidRPr="00C4453F">
        <w:rPr>
          <w:rFonts w:hint="eastAsia"/>
          <w:b/>
          <w:bCs/>
          <w:sz w:val="20"/>
          <w:bdr w:val="single" w:sz="4" w:space="0" w:color="auto"/>
        </w:rPr>
        <w:t>所在處，</w:t>
      </w:r>
      <w:r w:rsidRPr="00C4453F">
        <w:rPr>
          <w:rFonts w:hint="eastAsia"/>
          <w:b/>
          <w:sz w:val="20"/>
          <w:bdr w:val="single" w:sz="4" w:space="0" w:color="auto"/>
        </w:rPr>
        <w:t>貪欲等毒</w:t>
      </w:r>
      <w:r w:rsidRPr="00C4453F">
        <w:rPr>
          <w:rFonts w:hint="eastAsia"/>
          <w:b/>
          <w:bCs/>
          <w:sz w:val="20"/>
          <w:bdr w:val="single" w:sz="4" w:space="0" w:color="auto"/>
        </w:rPr>
        <w:t>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般若亦如是，貪欲等毒所不能病。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能治毒害</w:t>
      </w:r>
    </w:p>
    <w:p w:rsidR="008F2BBF" w:rsidRPr="00C4453F" w:rsidRDefault="008F2BBF" w:rsidP="000318E8">
      <w:pPr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寶珠能除蛇毒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若有人毒蛇所螫，持寶珠示之，即時除愈；</w:t>
      </w:r>
    </w:p>
    <w:p w:rsidR="008F2BBF" w:rsidRPr="00C4453F" w:rsidRDefault="008F2BBF" w:rsidP="000318E8">
      <w:pPr>
        <w:spacing w:beforeLines="30" w:before="108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Pr="00C4453F">
        <w:rPr>
          <w:rFonts w:hint="eastAsia"/>
          <w:b/>
          <w:sz w:val="20"/>
          <w:bdr w:val="single" w:sz="4" w:space="0" w:color="auto"/>
        </w:rPr>
        <w:t>般若能除貪恚毒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有人為貪欲等毒蛇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所螫，得般若波羅蜜，貪恚毒即除，如難陀、鴦</w:t>
      </w:r>
      <w:r w:rsidRPr="00C4453F">
        <w:rPr>
          <w:rStyle w:val="a3"/>
        </w:rPr>
        <w:footnoteReference w:id="101"/>
      </w:r>
      <w:r w:rsidRPr="00C4453F">
        <w:rPr>
          <w:rFonts w:hint="eastAsia"/>
        </w:rPr>
        <w:t>群梨摩羅</w:t>
      </w:r>
      <w:r w:rsidRPr="00C4453F">
        <w:rPr>
          <w:rStyle w:val="a3"/>
        </w:rPr>
        <w:footnoteReference w:id="102"/>
      </w:r>
      <w:r w:rsidRPr="00C4453F">
        <w:rPr>
          <w:rFonts w:hint="eastAsia"/>
        </w:rPr>
        <w:t>等。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能除眼疾盲瞽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寶珠能治眼疾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有人眼痛盲瞽，以寶珠示之，即時除愈；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般若能破無明、邪見而得慧眼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般若波羅蜜亦如是，有人以無明、疑悔、顛倒、邪見等破慧眼，得般若即時明了。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能除癩瘡惡腫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寶珠能除癩瘡癰腫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如人癩瘡癰腫</w:t>
      </w:r>
      <w:r w:rsidRPr="00C4453F">
        <w:rPr>
          <w:rStyle w:val="a3"/>
        </w:rPr>
        <w:footnoteReference w:id="103"/>
      </w:r>
      <w:r w:rsidRPr="00C4453F">
        <w:rPr>
          <w:rFonts w:hint="eastAsia"/>
        </w:rPr>
        <w:t>，以寶珠示之，即時除愈；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bdr w:val="single" w:sz="4" w:space="0" w:color="auto"/>
        </w:rPr>
        <w:t>）般若能滅五逆等罪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般若亦如是，五逆</w:t>
      </w:r>
      <w:r w:rsidRPr="00C4453F">
        <w:rPr>
          <w:rStyle w:val="a3"/>
        </w:rPr>
        <w:footnoteReference w:id="104"/>
      </w:r>
      <w:r w:rsidRPr="00C4453F">
        <w:rPr>
          <w:rFonts w:hint="eastAsia"/>
        </w:rPr>
        <w:t>癩罪等，得般若即時消滅。</w:t>
      </w:r>
      <w:r w:rsidRPr="00C4453F">
        <w:rPr>
          <w:rStyle w:val="a3"/>
        </w:rPr>
        <w:footnoteReference w:id="105"/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lastRenderedPageBreak/>
        <w:t>h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能隨物顯色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寶珠隨物顯色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如以種種色裹寶珠，著水中隨作一色；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般若能隨順諸善法及聖果</w:t>
      </w:r>
    </w:p>
    <w:p w:rsidR="008F2BBF" w:rsidRPr="00C4453F" w:rsidRDefault="008F2BBF" w:rsidP="000318E8">
      <w:pPr>
        <w:ind w:leftChars="500" w:left="120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Pr="00C4453F">
        <w:rPr>
          <w:rFonts w:hint="eastAsia"/>
          <w:b/>
          <w:sz w:val="20"/>
          <w:bdr w:val="single" w:sz="4" w:space="0" w:color="auto"/>
        </w:rPr>
        <w:t>隨順五根、四禪、四無量心等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般若亦如是，行者得般若力故，心則柔軟，無所著，隨信手</w:t>
      </w:r>
      <w:r w:rsidRPr="00C4453F">
        <w:rPr>
          <w:rStyle w:val="a3"/>
        </w:rPr>
        <w:footnoteReference w:id="106"/>
      </w:r>
      <w:r w:rsidRPr="00C4453F">
        <w:rPr>
          <w:rFonts w:hint="eastAsia"/>
        </w:rPr>
        <w:t>五根等，亦隨順四禪、四無量心、背捨、勝處及一切入。</w:t>
      </w:r>
    </w:p>
    <w:p w:rsidR="008F2BBF" w:rsidRPr="00C4453F" w:rsidRDefault="008F2BBF" w:rsidP="000318E8">
      <w:pPr>
        <w:spacing w:beforeLines="30" w:before="108"/>
        <w:ind w:leftChars="500" w:left="120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Pr="00C4453F">
        <w:rPr>
          <w:rFonts w:hint="eastAsia"/>
          <w:b/>
          <w:sz w:val="20"/>
          <w:bdr w:val="single" w:sz="4" w:space="0" w:color="auto"/>
        </w:rPr>
        <w:t>隨順遍學二乘，無所違逆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復次，於</w:t>
      </w:r>
      <w:r w:rsidRPr="00C4453F">
        <w:rPr>
          <w:rStyle w:val="a3"/>
        </w:rPr>
        <w:footnoteReference w:id="107"/>
      </w:r>
      <w:r w:rsidRPr="00C4453F">
        <w:rPr>
          <w:rFonts w:hint="eastAsia"/>
        </w:rPr>
        <w:t>須陀洹、斯陀含、阿那含、阿羅漢、辟支佛地，隨順遍學，無所違逆。</w:t>
      </w:r>
    </w:p>
    <w:p w:rsidR="008F2BBF" w:rsidRPr="00C4453F" w:rsidRDefault="008F2BBF" w:rsidP="0028482E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bdr w:val="single" w:sz="4" w:space="0" w:color="auto"/>
        </w:rPr>
        <w:t>）別釋「縹色」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第六</w:t>
      </w:r>
      <w:r w:rsidRPr="00C4453F">
        <w:rPr>
          <w:rFonts w:ascii="標楷體" w:eastAsia="標楷體" w:hAnsi="標楷體" w:hint="eastAsia"/>
        </w:rPr>
        <w:t>縹色</w:t>
      </w:r>
      <w:r w:rsidRPr="00C4453F">
        <w:rPr>
          <w:rStyle w:val="a3"/>
          <w:rFonts w:eastAsia="標楷體"/>
        </w:rPr>
        <w:footnoteReference w:id="108"/>
      </w:r>
      <w:r w:rsidRPr="00C4453F">
        <w:rPr>
          <w:rFonts w:hint="eastAsia"/>
        </w:rPr>
        <w:t>者，是虛空色。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行者得般若觀諸法空，心亦隨順不著。</w:t>
      </w:r>
    </w:p>
    <w:p w:rsidR="008F2BBF" w:rsidRPr="00C4453F" w:rsidRDefault="008F2BBF" w:rsidP="0028482E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bdr w:val="single" w:sz="4" w:space="0" w:color="auto"/>
        </w:rPr>
        <w:t>）釋「如是等種種」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ascii="標楷體" w:eastAsia="標楷體" w:hAnsi="標楷體" w:hint="eastAsia"/>
        </w:rPr>
        <w:t>「如是等種種」</w:t>
      </w:r>
      <w:r w:rsidRPr="00C4453F">
        <w:rPr>
          <w:rFonts w:hint="eastAsia"/>
        </w:rPr>
        <w:t>者，入一切諸法，皆隨順無礙。</w:t>
      </w:r>
      <w:r w:rsidRPr="00C4453F">
        <w:rPr>
          <w:rStyle w:val="a3"/>
        </w:rPr>
        <w:footnoteReference w:id="109"/>
      </w:r>
    </w:p>
    <w:p w:rsidR="008F2BBF" w:rsidRPr="00C4453F" w:rsidRDefault="008F2BBF" w:rsidP="0028482E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3C49F8">
        <w:rPr>
          <w:rFonts w:hint="eastAsia"/>
          <w:b/>
          <w:bCs/>
          <w:sz w:val="20"/>
          <w:bdr w:val="single" w:sz="4" w:space="0" w:color="auto"/>
        </w:rPr>
        <w:t>i</w:t>
      </w:r>
      <w:r w:rsidRPr="00C4453F">
        <w:rPr>
          <w:rFonts w:hint="eastAsia"/>
          <w:b/>
          <w:bCs/>
          <w:sz w:val="20"/>
          <w:bdr w:val="single" w:sz="4" w:space="0" w:color="auto"/>
        </w:rPr>
        <w:t>、能令濁水清</w:t>
      </w:r>
    </w:p>
    <w:p w:rsidR="008F2BBF" w:rsidRPr="00C4453F" w:rsidRDefault="008F2BBF" w:rsidP="0028482E">
      <w:pPr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珠能令濁水得清淨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如水渾濁，雜色不淨，以珠著中，皆清淨一色；</w:t>
      </w:r>
    </w:p>
    <w:p w:rsidR="008F2BBF" w:rsidRPr="00C4453F" w:rsidRDefault="008F2BBF" w:rsidP="0028482E">
      <w:pPr>
        <w:spacing w:beforeLines="30" w:before="108"/>
        <w:ind w:leftChars="450" w:left="108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般若能令煩惱穢濁得清淨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般若亦如是，人有種種煩惱、邪見、戲論，擾心渾濁，得般若則清淨一色。</w:t>
      </w:r>
    </w:p>
    <w:p w:rsidR="008F2BBF" w:rsidRPr="00C4453F" w:rsidRDefault="008F2BBF" w:rsidP="0028482E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如如意珠有無量功德，般若功德亦如是。</w:t>
      </w:r>
    </w:p>
    <w:p w:rsidR="008F2BBF" w:rsidRPr="00C4453F" w:rsidRDefault="008F2BBF" w:rsidP="0028482E">
      <w:pPr>
        <w:spacing w:beforeLines="30" w:before="108"/>
        <w:ind w:leftChars="350" w:left="84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）別辨般若之功德</w:t>
      </w:r>
    </w:p>
    <w:p w:rsidR="008F2BBF" w:rsidRPr="00C4453F" w:rsidRDefault="008F2BBF" w:rsidP="0028482E">
      <w:pPr>
        <w:ind w:leftChars="350" w:left="840"/>
        <w:jc w:val="both"/>
      </w:pPr>
      <w:r w:rsidRPr="00C4453F">
        <w:rPr>
          <w:rFonts w:hint="eastAsia"/>
        </w:rPr>
        <w:t>今當別相說般若功德：</w:t>
      </w:r>
    </w:p>
    <w:p w:rsidR="008F2BBF" w:rsidRPr="00C4453F" w:rsidRDefault="008F2BBF" w:rsidP="0028482E">
      <w:pPr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般若能除惡鬼、壞魔天，如意珠但能除惡鬼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是如意珠，但能除惡鬼，不能壞魔天；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般若則能除二事。</w:t>
      </w:r>
    </w:p>
    <w:p w:rsidR="008F2BBF" w:rsidRPr="00C4453F" w:rsidRDefault="008F2BBF" w:rsidP="0028482E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般若能治身病、心病，乃至無始世界未曾所治之病</w:t>
      </w:r>
    </w:p>
    <w:p w:rsidR="008F2BBF" w:rsidRPr="00C4453F" w:rsidRDefault="008F2BBF" w:rsidP="0028482E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般若能治身病、心病，如意珠能治身病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珠能治身病；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般若能治身、心病。</w:t>
      </w:r>
    </w:p>
    <w:p w:rsidR="008F2BBF" w:rsidRPr="00C4453F" w:rsidRDefault="008F2BBF" w:rsidP="0028482E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般若能治一切天龍、鬼神所不能治之病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珠能治人、神</w:t>
      </w:r>
      <w:r w:rsidRPr="00C4453F">
        <w:rPr>
          <w:rStyle w:val="a3"/>
        </w:rPr>
        <w:footnoteReference w:id="110"/>
      </w:r>
      <w:r w:rsidRPr="00C4453F">
        <w:rPr>
          <w:rFonts w:hint="eastAsia"/>
        </w:rPr>
        <w:t>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般若能治一切天、龍、鬼神所不能治病。</w:t>
      </w:r>
    </w:p>
    <w:p w:rsidR="008F2BBF" w:rsidRPr="00C4453F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般若能治無始世界未曾所治之病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珠能治世世曾所治病；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般若能治無始世界來未曾所治病。</w:t>
      </w:r>
    </w:p>
    <w:p w:rsidR="008F2BBF" w:rsidRPr="00C4453F" w:rsidRDefault="008F2BBF" w:rsidP="008A3EF4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如是等種種差別。</w:t>
      </w:r>
    </w:p>
    <w:p w:rsidR="008F2BBF" w:rsidRPr="00C4453F" w:rsidRDefault="008F2BBF" w:rsidP="008A3EF4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、般若能照一切法中愚癡之黑暗；珠只能照所住處之暗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珠能照所住處夜闇；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般若能照一切煩惱相應無明</w:t>
      </w:r>
      <w:r w:rsidRPr="00C4453F">
        <w:rPr>
          <w:rStyle w:val="a3"/>
        </w:rPr>
        <w:footnoteReference w:id="111"/>
      </w:r>
      <w:r w:rsidRPr="00C4453F">
        <w:rPr>
          <w:rFonts w:hint="eastAsia"/>
        </w:rPr>
        <w:t>黑闇及不共無明</w:t>
      </w:r>
      <w:r w:rsidRPr="00C4453F">
        <w:rPr>
          <w:rStyle w:val="a3"/>
        </w:rPr>
        <w:footnoteReference w:id="112"/>
      </w:r>
      <w:r w:rsidR="00167D54" w:rsidRPr="00C4453F">
        <w:rPr>
          <w:rFonts w:hint="eastAsia"/>
        </w:rPr>
        <w:t>、</w:t>
      </w:r>
      <w:r w:rsidRPr="00C4453F">
        <w:rPr>
          <w:rFonts w:hint="eastAsia"/>
        </w:rPr>
        <w:t>一切法中不了癡黑闇。</w:t>
      </w:r>
      <w:r w:rsidRPr="00C4453F">
        <w:rPr>
          <w:rStyle w:val="a3"/>
        </w:rPr>
        <w:footnoteReference w:id="113"/>
      </w:r>
    </w:p>
    <w:p w:rsidR="008F2BBF" w:rsidRPr="00C4453F" w:rsidRDefault="008F2BBF" w:rsidP="008A3EF4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般若能滅無量世界劫盡大火，乃至十方無量世界眾生不信等寒</w:t>
      </w:r>
    </w:p>
    <w:p w:rsidR="008F2BBF" w:rsidRPr="00C4453F" w:rsidRDefault="008F2BBF" w:rsidP="008A3EF4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般若能滅無量世界劫盡大火，珠但能破所住處之熱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珠但能破所住處熱，不能破餘處熱；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般若力，乃至無量世界劫盡大火，一吹能滅，何況一處熱！</w:t>
      </w:r>
    </w:p>
    <w:p w:rsidR="008F2BBF" w:rsidRPr="00C4453F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般若能除三毒心熱，珠但能除日之熱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珠但能除形質火</w:t>
      </w:r>
      <w:r w:rsidRPr="00C4453F">
        <w:rPr>
          <w:rStyle w:val="a3"/>
        </w:rPr>
        <w:footnoteReference w:id="114"/>
      </w:r>
      <w:r w:rsidRPr="00C4453F">
        <w:rPr>
          <w:rFonts w:hint="eastAsia"/>
        </w:rPr>
        <w:t>日之熱；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般若能除三毒心熱。</w:t>
      </w:r>
    </w:p>
    <w:p w:rsidR="008F2BBF" w:rsidRPr="00C4453F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般若能除十方無量世界眾生不信等寒，珠但能除風雨、寒雪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除風雨、寒雪；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般若能除十方無量世界眾生不信、不恭敬、懈怠心等寒。</w:t>
      </w:r>
    </w:p>
    <w:p w:rsidR="008F2BBF" w:rsidRPr="00C4453F" w:rsidRDefault="008F2BBF" w:rsidP="008A3EF4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般若能畢竟除諸煩惱毒</w:t>
      </w:r>
    </w:p>
    <w:p w:rsidR="008F2BBF" w:rsidRPr="00C4453F" w:rsidRDefault="008F2BBF" w:rsidP="008A3EF4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般若能畢竟除外毒螫、四大毒蛇，珠但能却外毒螫</w:t>
      </w:r>
    </w:p>
    <w:p w:rsidR="008F2BBF" w:rsidRPr="00C4453F" w:rsidRDefault="008F2BBF" w:rsidP="008C5225">
      <w:pPr>
        <w:spacing w:line="370" w:lineRule="exact"/>
        <w:ind w:leftChars="450" w:left="1080"/>
        <w:jc w:val="both"/>
        <w:rPr>
          <w:lang w:eastAsia="zh-CN"/>
        </w:rPr>
      </w:pPr>
      <w:r w:rsidRPr="00C4453F">
        <w:rPr>
          <w:rFonts w:hint="eastAsia"/>
          <w:lang w:eastAsia="zh-CN"/>
        </w:rPr>
        <w:lastRenderedPageBreak/>
        <w:t>珠能却外毒螫，不能除四大毒蛇；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般若能畢竟除此二</w:t>
      </w:r>
      <w:r w:rsidRPr="00C4453F">
        <w:rPr>
          <w:rStyle w:val="a3"/>
        </w:rPr>
        <w:footnoteReference w:id="115"/>
      </w:r>
      <w:r w:rsidRPr="00C4453F">
        <w:rPr>
          <w:rFonts w:hint="eastAsia"/>
        </w:rPr>
        <w:t>種毒</w:t>
      </w:r>
      <w:r w:rsidRPr="00C4453F">
        <w:rPr>
          <w:rStyle w:val="a3"/>
        </w:rPr>
        <w:footnoteReference w:id="116"/>
      </w:r>
      <w:r w:rsidRPr="00C4453F">
        <w:rPr>
          <w:rFonts w:hint="eastAsia"/>
        </w:rPr>
        <w:t>。</w:t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般若能治邪見毒，珠則不能治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珠不能治邪見毒；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般若能除。</w:t>
      </w:r>
      <w:r w:rsidRPr="00C4453F">
        <w:rPr>
          <w:rStyle w:val="a3"/>
        </w:rPr>
        <w:footnoteReference w:id="117"/>
      </w:r>
    </w:p>
    <w:p w:rsidR="008F2BBF" w:rsidRPr="00C4453F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般若能治慧眼，畢竟清淨</w:t>
      </w:r>
    </w:p>
    <w:p w:rsidR="008F2BBF" w:rsidRPr="00C4453F" w:rsidRDefault="008F2BBF" w:rsidP="008C5225">
      <w:pPr>
        <w:spacing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般若能治慧眼，珠能治肉眼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般若能治慧眼。</w:t>
      </w:r>
      <w:r w:rsidRPr="00C4453F">
        <w:rPr>
          <w:rStyle w:val="a3"/>
        </w:rPr>
        <w:footnoteReference w:id="118"/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般若能治遠見眼；珠能治近見眼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珠能治近見眼；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般若能治遠見眼。</w:t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般若能治慧眼，慧眼即作般若；珠能治肉眼而肉眼不能成珠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珠能治肉眼，肉眼不作珠；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般若能治慧眼，慧眼即作般若。</w:t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般若治慧眼畢竟清淨；珠治肉眼而後復發病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珠能治肉眼，後病復發；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般若治</w:t>
      </w:r>
      <w:r w:rsidRPr="00C4453F">
        <w:rPr>
          <w:rStyle w:val="a3"/>
        </w:rPr>
        <w:footnoteReference w:id="119"/>
      </w:r>
      <w:r w:rsidRPr="00C4453F">
        <w:rPr>
          <w:rFonts w:hint="eastAsia"/>
        </w:rPr>
        <w:t>慧眼，畢竟清淨。</w:t>
      </w:r>
    </w:p>
    <w:p w:rsidR="008F2BBF" w:rsidRPr="00C4453F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般若能治身癩、心癩；珠能治癩瘡惡腫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珠能治癩瘡惡腫；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般若能治身癩、心癩。</w:t>
      </w:r>
    </w:p>
    <w:p w:rsidR="008F2BBF" w:rsidRPr="00C4453F" w:rsidRDefault="00E952A0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bdr w:val="single" w:sz="4" w:space="0" w:color="auto"/>
        </w:rPr>
        <w:t>釋「別說眼痛、癩病等之因由」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問曰：四種病中，攝一切病，何以故別說「眼痛」、「癩病」等？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答曰：眼是身中第一，所用最貴，是故別說。</w:t>
      </w:r>
    </w:p>
    <w:p w:rsidR="008F2BBF" w:rsidRPr="00C4453F" w:rsidRDefault="008F2BBF" w:rsidP="008C5225">
      <w:pPr>
        <w:spacing w:line="370" w:lineRule="exact"/>
        <w:ind w:leftChars="750" w:left="1800"/>
        <w:jc w:val="both"/>
      </w:pPr>
      <w:r w:rsidRPr="00C4453F">
        <w:rPr>
          <w:rFonts w:hint="eastAsia"/>
        </w:rPr>
        <w:t>諸病中癩病最重，宿命罪因緣故難治，是故更說。</w:t>
      </w:r>
    </w:p>
    <w:p w:rsidR="008F2BBF" w:rsidRPr="00C4453F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h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般若能隨順心數善法，乃至能轉一切眾生心所樂</w:t>
      </w:r>
    </w:p>
    <w:p w:rsidR="008F2BBF" w:rsidRPr="00C4453F" w:rsidRDefault="008F2BBF" w:rsidP="008C5225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般若能隨順心數善法，珠能令水隨所裹色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珠能令水隨所裹色；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般若能隨順心數善法。</w:t>
      </w:r>
    </w:p>
    <w:p w:rsidR="008F2BBF" w:rsidRPr="00C4453F" w:rsidRDefault="008F2BBF" w:rsidP="00F257DD">
      <w:pPr>
        <w:spacing w:beforeLines="30" w:before="108" w:line="346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般若能轉一切眾生心所樂欲，珠不能轉人心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珠不能轉人心；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般若能轉一切眾生心性所樂所欲。</w:t>
      </w:r>
    </w:p>
    <w:p w:rsidR="008F2BBF" w:rsidRPr="00C4453F" w:rsidRDefault="008F2BBF" w:rsidP="00F257DD">
      <w:pPr>
        <w:spacing w:beforeLines="30" w:before="108" w:line="346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i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般若能清淨一切濁心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珠所在處能令濁水清，而不能淨一切水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珠能令所著處濁水清，非一切水；</w:t>
      </w:r>
    </w:p>
    <w:p w:rsidR="008F2BBF" w:rsidRPr="00C4453F" w:rsidRDefault="008F2BBF" w:rsidP="00F257DD">
      <w:pPr>
        <w:spacing w:beforeLines="30" w:before="108" w:line="346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般若能令濁心即時清淨，乃至能淨諸龍王、人王等貪恚濁心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般若力能令六覺</w:t>
      </w:r>
      <w:r w:rsidRPr="00C4453F">
        <w:rPr>
          <w:rStyle w:val="a3"/>
        </w:rPr>
        <w:footnoteReference w:id="120"/>
      </w:r>
      <w:r w:rsidRPr="00C4453F">
        <w:rPr>
          <w:rFonts w:hint="eastAsia"/>
        </w:rPr>
        <w:t>濁心即時清淨；又於諸龍王、鬼神王、人王等貪恚濁心，能令清淨。</w:t>
      </w:r>
    </w:p>
    <w:p w:rsidR="008F2BBF" w:rsidRPr="00C4453F" w:rsidRDefault="008F2BBF" w:rsidP="00F257DD">
      <w:pPr>
        <w:spacing w:beforeLines="30" w:before="108" w:line="346" w:lineRule="exact"/>
        <w:ind w:leftChars="400" w:left="960"/>
        <w:jc w:val="both"/>
        <w:rPr>
          <w:b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j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般若能令無量阿僧祇眾生有威德，珠但能令所在處有威德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珠</w:t>
      </w:r>
      <w:r w:rsidRPr="00C4453F">
        <w:rPr>
          <w:rStyle w:val="a3"/>
        </w:rPr>
        <w:footnoteReference w:id="121"/>
      </w:r>
      <w:r w:rsidRPr="00C4453F">
        <w:rPr>
          <w:rFonts w:hint="eastAsia"/>
        </w:rPr>
        <w:t>能使所著凾</w:t>
      </w:r>
      <w:r w:rsidRPr="00C4453F">
        <w:rPr>
          <w:rStyle w:val="a3"/>
        </w:rPr>
        <w:footnoteReference w:id="122"/>
      </w:r>
      <w:r w:rsidRPr="00C4453F">
        <w:rPr>
          <w:rFonts w:hint="eastAsia"/>
        </w:rPr>
        <w:t>篋、房舍有威德；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般若力能度十方無量世界阿僧祇眾生，令有威德。</w:t>
      </w:r>
    </w:p>
    <w:p w:rsidR="008F2BBF" w:rsidRPr="00C4453F" w:rsidRDefault="008F2BBF" w:rsidP="00F257DD">
      <w:pPr>
        <w:spacing w:beforeLines="30" w:before="108" w:line="346" w:lineRule="exact"/>
        <w:ind w:leftChars="250" w:left="600"/>
        <w:jc w:val="both"/>
        <w:rPr>
          <w:b/>
          <w:sz w:val="20"/>
          <w:szCs w:val="20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）珠篋喻──校量</w:t>
      </w:r>
      <w:r w:rsidRPr="00C4453F">
        <w:rPr>
          <w:rFonts w:eastAsia="標楷體" w:hint="eastAsia"/>
          <w:b/>
          <w:sz w:val="20"/>
          <w:szCs w:val="20"/>
          <w:bdr w:val="single" w:sz="4" w:space="0" w:color="auto"/>
        </w:rPr>
        <w:t>「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舍利」與「寶珠函篋」之功德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函篋不能與人隨意功德；供養舍利，必得般若而得成佛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珠功德力入函篋，凾篋不能與人隨意功德；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舍利得般若薰修故，有人供養，必還得般若而得成佛。</w:t>
      </w:r>
    </w:p>
    <w:p w:rsidR="008F2BBF" w:rsidRPr="00C4453F" w:rsidRDefault="008F2BBF" w:rsidP="00F257DD">
      <w:pPr>
        <w:spacing w:beforeLines="30" w:before="108" w:line="346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函篋為凡夫人所貴，舍利為凡夫、聖人所貴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是凾</w:t>
      </w:r>
      <w:r w:rsidRPr="00C4453F">
        <w:rPr>
          <w:rStyle w:val="a3"/>
        </w:rPr>
        <w:footnoteReference w:id="123"/>
      </w:r>
      <w:r w:rsidRPr="00C4453F">
        <w:rPr>
          <w:rFonts w:hint="eastAsia"/>
        </w:rPr>
        <w:t>篋，凡夫之人所貴；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舍利，凡夫、聖人所貴。</w:t>
      </w:r>
    </w:p>
    <w:p w:rsidR="008F2BBF" w:rsidRPr="00C4453F" w:rsidRDefault="008F2BBF" w:rsidP="00F257DD">
      <w:pPr>
        <w:spacing w:beforeLines="30" w:before="108" w:line="346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函篋為世間受樂人所貴，舍利為出世間、世間受樂人所貴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凾篋，世間受</w:t>
      </w:r>
      <w:r w:rsidRPr="00C4453F">
        <w:rPr>
          <w:rStyle w:val="a3"/>
        </w:rPr>
        <w:footnoteReference w:id="124"/>
      </w:r>
      <w:r w:rsidRPr="00C4453F">
        <w:rPr>
          <w:rFonts w:hint="eastAsia"/>
        </w:rPr>
        <w:t>樂人所貴；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舍利，出世間、世間受樂人所貴。</w:t>
      </w:r>
    </w:p>
    <w:p w:rsidR="008F2BBF" w:rsidRPr="00C4453F" w:rsidRDefault="008F2BBF" w:rsidP="008C522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lastRenderedPageBreak/>
        <w:t>3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、合說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舍利為般若所薰，故得供養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般若是如意寶珠，凾篋是舍利；舍利中雖無般若，般若所薰故得供養。</w:t>
      </w:r>
    </w:p>
    <w:p w:rsidR="008F2BBF" w:rsidRPr="00C4453F" w:rsidRDefault="008F2BBF" w:rsidP="008C5225">
      <w:pPr>
        <w:spacing w:beforeLines="30" w:before="108" w:line="370" w:lineRule="exact"/>
        <w:ind w:leftChars="250" w:left="60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舍利為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眾德住處</w:t>
      </w:r>
      <w:r w:rsidRPr="00C4453F">
        <w:rPr>
          <w:rFonts w:hint="eastAsia"/>
          <w:b/>
          <w:sz w:val="20"/>
          <w:bdr w:val="single" w:sz="4" w:space="0" w:color="auto"/>
        </w:rPr>
        <w:t>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復次，諸聖</w:t>
      </w:r>
      <w:r w:rsidRPr="00C4453F">
        <w:rPr>
          <w:rStyle w:val="a3"/>
        </w:rPr>
        <w:footnoteReference w:id="125"/>
      </w:r>
      <w:r w:rsidRPr="00C4453F">
        <w:rPr>
          <w:rFonts w:hint="eastAsia"/>
        </w:rPr>
        <w:t>法中，般若第一，無可譬喻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以世間人貴是寶珠故，以珠</w:t>
      </w:r>
      <w:r w:rsidRPr="00C4453F">
        <w:rPr>
          <w:rStyle w:val="a3"/>
        </w:rPr>
        <w:footnoteReference w:id="126"/>
      </w:r>
      <w:r w:rsidRPr="00C4453F">
        <w:rPr>
          <w:rFonts w:hint="eastAsia"/>
        </w:rPr>
        <w:t>為喻。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人見如意寶珠，所願皆得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若見珠所住處，亦得少願。行者亦如是，得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479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是般若波羅蜜義，即入佛道；若見般若所住舍利供養故，得今世、後世無量福樂，久</w:t>
      </w:r>
      <w:r w:rsidRPr="00C4453F">
        <w:rPr>
          <w:rStyle w:val="a3"/>
        </w:rPr>
        <w:footnoteReference w:id="127"/>
      </w:r>
      <w:r w:rsidRPr="00C4453F">
        <w:rPr>
          <w:rFonts w:hint="eastAsia"/>
        </w:rPr>
        <w:t>必得道。</w:t>
      </w:r>
    </w:p>
    <w:p w:rsidR="008F2BBF" w:rsidRPr="00C4453F" w:rsidRDefault="008F2BBF" w:rsidP="008C5225">
      <w:pPr>
        <w:spacing w:beforeLines="20" w:before="72" w:line="370" w:lineRule="exact"/>
        <w:ind w:leftChars="250" w:left="600"/>
        <w:jc w:val="both"/>
      </w:pPr>
      <w:r w:rsidRPr="00C4453F">
        <w:rPr>
          <w:rFonts w:hint="eastAsia"/>
        </w:rPr>
        <w:t>如是總相、別相，應當知。</w:t>
      </w:r>
    </w:p>
    <w:p w:rsidR="008F2BBF" w:rsidRPr="00C4453F" w:rsidRDefault="00E952A0" w:rsidP="008C5225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因論生論：何以說舍利為眾德所住處故得供養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問曰：般若若</w:t>
      </w:r>
      <w:r w:rsidRPr="00C4453F">
        <w:rPr>
          <w:rStyle w:val="a3"/>
        </w:rPr>
        <w:footnoteReference w:id="128"/>
      </w:r>
      <w:r w:rsidRPr="00C4453F">
        <w:rPr>
          <w:rFonts w:hint="eastAsia"/>
        </w:rPr>
        <w:t>有如是功德者，何以故說「舍利是五波羅蜜乃至一切種智所住處故得供養」？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答曰：先已說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一切諸法，般若波羅蜜為首、為明導</w:t>
      </w:r>
      <w:r w:rsidRPr="00C4453F">
        <w:rPr>
          <w:rFonts w:hint="eastAsia"/>
          <w:bCs/>
        </w:rPr>
        <w:t>；</w:t>
      </w:r>
      <w:r w:rsidRPr="00C4453F">
        <w:rPr>
          <w:rStyle w:val="a3"/>
          <w:bCs/>
        </w:rPr>
        <w:footnoteReference w:id="129"/>
      </w:r>
      <w:r w:rsidRPr="00C4453F">
        <w:rPr>
          <w:rFonts w:hint="eastAsia"/>
        </w:rPr>
        <w:t>譬如王來必有將從。</w:t>
      </w:r>
      <w:r w:rsidRPr="00C4453F">
        <w:rPr>
          <w:rStyle w:val="a3"/>
        </w:rPr>
        <w:footnoteReference w:id="130"/>
      </w:r>
      <w:r w:rsidRPr="00C4453F">
        <w:rPr>
          <w:rFonts w:hint="eastAsia"/>
        </w:rPr>
        <w:t>但舉其主名，餘者已盡得</w:t>
      </w:r>
      <w:r w:rsidRPr="00C4453F">
        <w:rPr>
          <w:rStyle w:val="a3"/>
        </w:rPr>
        <w:footnoteReference w:id="131"/>
      </w:r>
      <w:r w:rsidRPr="00C4453F">
        <w:rPr>
          <w:rFonts w:hint="eastAsia"/>
        </w:rPr>
        <w:t>。</w:t>
      </w:r>
    </w:p>
    <w:p w:rsidR="008F2BBF" w:rsidRPr="00C4453F" w:rsidRDefault="008F2BBF" w:rsidP="008C5225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D657C"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）舉「滿十方恆河沙世界舍利」校量「般若經卷」</w:t>
      </w:r>
    </w:p>
    <w:p w:rsidR="008F2BBF" w:rsidRPr="00C4453F" w:rsidRDefault="008F2BBF" w:rsidP="008C5225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一、歎般若法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（一）天主校量功德，讚般若殊勝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b/>
          <w:sz w:val="20"/>
          <w:szCs w:val="20"/>
          <w:bdr w:val="single" w:sz="4" w:space="0" w:color="auto"/>
        </w:rPr>
        <w:t>1</w:t>
      </w:r>
      <w:r w:rsidRPr="00C4453F">
        <w:rPr>
          <w:b/>
          <w:sz w:val="20"/>
          <w:szCs w:val="20"/>
          <w:bdr w:val="single" w:sz="4" w:space="0" w:color="auto"/>
        </w:rPr>
        <w:t>、</w:t>
      </w:r>
      <w:r w:rsidRPr="00C4453F">
        <w:rPr>
          <w:b/>
          <w:sz w:val="20"/>
          <w:bdr w:val="single" w:sz="4" w:space="0" w:color="auto"/>
        </w:rPr>
        <w:t>如前說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讚般若義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讚般若波羅蜜，是義先已說。</w:t>
      </w:r>
      <w:r w:rsidRPr="00C4453F">
        <w:rPr>
          <w:rStyle w:val="a3"/>
        </w:rPr>
        <w:footnoteReference w:id="132"/>
      </w:r>
    </w:p>
    <w:p w:rsidR="008F2BBF" w:rsidRPr="00C4453F" w:rsidRDefault="008F2BBF" w:rsidP="008C5225">
      <w:pPr>
        <w:spacing w:beforeLines="30" w:before="108" w:line="370" w:lineRule="exact"/>
        <w:ind w:leftChars="200" w:left="480"/>
        <w:jc w:val="both"/>
      </w:pPr>
      <w:r w:rsidRPr="00C4453F">
        <w:rPr>
          <w:rFonts w:hint="eastAsia"/>
        </w:rPr>
        <w:t>【</w:t>
      </w:r>
      <w:r w:rsidRPr="00C4453F">
        <w:rPr>
          <w:rFonts w:ascii="標楷體" w:eastAsia="標楷體" w:hAnsi="標楷體" w:hint="eastAsia"/>
          <w:b/>
        </w:rPr>
        <w:t>經</w:t>
      </w:r>
      <w:r w:rsidRPr="00C4453F">
        <w:rPr>
          <w:rFonts w:hint="eastAsia"/>
        </w:rPr>
        <w:t>】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明般若能攝有為與無為諸法相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總說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rFonts w:cs="新細明體"/>
          <w:sz w:val="20"/>
          <w:szCs w:val="20"/>
        </w:rPr>
      </w:pPr>
      <w:r w:rsidRPr="00C4453F">
        <w:rPr>
          <w:rFonts w:eastAsia="標楷體" w:hint="eastAsia"/>
        </w:rPr>
        <w:t>復次，世尊！有二種法相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有為諸法相，無為諸法相。</w:t>
      </w:r>
    </w:p>
    <w:p w:rsidR="008F2BBF" w:rsidRPr="00C4453F" w:rsidRDefault="008F2BBF" w:rsidP="007B76A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有為諸法相？所謂內空中智慧，乃至無法有法空中智慧，四念處中智慧，乃至八聖道分中智慧，佛十力、四無所畏、四無礙智、十八不共法中智慧，善法中不善法中、有漏法中無漏法中、世間法中出世間法中智慧是名有為諸法法相。</w:t>
      </w:r>
    </w:p>
    <w:p w:rsidR="008F2BBF" w:rsidRPr="00C4453F" w:rsidRDefault="008F2BBF" w:rsidP="007B76AA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云何名無為諸法法相？若法無生無滅、無住無異、無垢無淨、無增無減諸法自性。云何名諸法自性？諸法無所有性是諸法自性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是名無為諸法相。」</w:t>
      </w:r>
    </w:p>
    <w:p w:rsidR="008F2BBF" w:rsidRPr="00C4453F" w:rsidRDefault="008F2BBF" w:rsidP="007B76AA">
      <w:pPr>
        <w:spacing w:beforeLines="30" w:before="108"/>
        <w:ind w:leftChars="150" w:left="360"/>
        <w:jc w:val="both"/>
        <w:rPr>
          <w:b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7B76AA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爾時，佛告釋提桓因：「如是！如是！憍尸迦！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三世諸佛及佛弟子皆因般若而成就道果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過去諸佛因是般若波羅蜜得阿耨多羅三藐三菩提，過去諸佛弟子亦因般若波羅蜜得須陀洹道乃至阿羅漢、辟支佛道；未來、現在世十方無量阿僧祇諸佛因是般若波羅蜜得阿耨多羅三藐三菩提，未來、現在諸佛弟子亦因般若波羅蜜得須陀洹道乃至辟支佛道。</w:t>
      </w:r>
    </w:p>
    <w:p w:rsidR="008F2BBF" w:rsidRPr="00C4453F" w:rsidRDefault="008F2BBF" w:rsidP="007B76A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般若中廣說三乘之教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何以故？般若波羅蜜中廣說三乘義，</w:t>
      </w:r>
      <w:r w:rsidRPr="00C4453F">
        <w:rPr>
          <w:rStyle w:val="a3"/>
          <w:rFonts w:eastAsia="標楷體"/>
        </w:rPr>
        <w:footnoteReference w:id="133"/>
      </w:r>
      <w:r w:rsidRPr="00C4453F">
        <w:rPr>
          <w:rFonts w:eastAsia="標楷體" w:hint="eastAsia"/>
        </w:rPr>
        <w:t>以無相法故，無生無滅法故，無垢無淨法故，無作無起、不入不出、不增不損、不取不捨法故。以俗</w:t>
      </w:r>
      <w:r w:rsidRPr="00C4453F">
        <w:rPr>
          <w:rFonts w:eastAsia="標楷體"/>
          <w:vertAlign w:val="superscript"/>
        </w:rPr>
        <w:footnoteReference w:id="134"/>
      </w:r>
      <w:r w:rsidRPr="00C4453F">
        <w:rPr>
          <w:rFonts w:eastAsia="標楷體" w:hint="eastAsia"/>
        </w:rPr>
        <w:t>法故，非以第一義</w:t>
      </w:r>
      <w:r w:rsidRPr="00C4453F">
        <w:rPr>
          <w:rStyle w:val="a3"/>
        </w:rPr>
        <w:footnoteReference w:id="135"/>
      </w:r>
      <w:r w:rsidRPr="00C4453F">
        <w:rPr>
          <w:rFonts w:eastAsia="標楷體" w:hint="eastAsia"/>
        </w:rPr>
        <w:t>。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般若波羅蜜，非此非彼、非高非下、非等非不等、非相非無相、非世間非出世間、非有漏非無漏、非有為非無為、非善非不善、非過去非未來非現在。</w:t>
      </w:r>
      <w:r w:rsidRPr="00C4453F">
        <w:rPr>
          <w:rStyle w:val="a3"/>
          <w:rFonts w:eastAsia="標楷體"/>
        </w:rPr>
        <w:footnoteReference w:id="136"/>
      </w:r>
    </w:p>
    <w:p w:rsidR="008F2BBF" w:rsidRPr="00C4453F" w:rsidRDefault="008F2BBF" w:rsidP="007B76AA">
      <w:pPr>
        <w:ind w:leftChars="200" w:left="480"/>
        <w:jc w:val="both"/>
      </w:pPr>
      <w:r w:rsidRPr="00C4453F">
        <w:rPr>
          <w:rFonts w:eastAsia="標楷體" w:hint="eastAsia"/>
        </w:rPr>
        <w:t>何以故？憍尸迦！般若波羅蜜，不取聲聞、辟支佛法，亦不捨凡夫法。」</w:t>
      </w:r>
    </w:p>
    <w:p w:rsidR="008F2BBF" w:rsidRPr="00C4453F" w:rsidRDefault="008F2BBF" w:rsidP="007B76A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歎行般若之菩薩</w:t>
      </w:r>
      <w:r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知一切而不得一切</w:t>
      </w:r>
      <w:r w:rsidRPr="00C4453F">
        <w:rPr>
          <w:rStyle w:val="a3"/>
        </w:rPr>
        <w:footnoteReference w:id="137"/>
      </w:r>
    </w:p>
    <w:p w:rsidR="008F2BBF" w:rsidRPr="00C4453F" w:rsidRDefault="008F2BBF" w:rsidP="0092526D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8F2BBF" w:rsidRPr="00C4453F" w:rsidRDefault="008F2BBF" w:rsidP="0092526D">
      <w:pPr>
        <w:ind w:leftChars="150" w:left="360"/>
        <w:jc w:val="both"/>
        <w:rPr>
          <w:rFonts w:eastAsia="標楷體"/>
        </w:rPr>
      </w:pPr>
      <w:r w:rsidRPr="0092526D">
        <w:rPr>
          <w:rFonts w:eastAsia="標楷體" w:hint="eastAsia"/>
          <w:spacing w:val="-2"/>
        </w:rPr>
        <w:t>釋提桓因白佛言：「世尊！菩薩摩訶薩行般若波羅蜜，知一切眾生心，亦不得眾生，</w:t>
      </w:r>
      <w:r w:rsidRPr="0092526D">
        <w:rPr>
          <w:rFonts w:eastAsia="標楷體"/>
          <w:spacing w:val="-2"/>
          <w:vertAlign w:val="superscript"/>
        </w:rPr>
        <w:footnoteReference w:id="138"/>
      </w:r>
      <w:r w:rsidRPr="00C4453F">
        <w:rPr>
          <w:rFonts w:eastAsia="標楷體" w:hint="eastAsia"/>
        </w:rPr>
        <w:t>乃至知者、見者亦不得。是菩薩不得色，不得受、想、行、識，不得眼乃至意，不得色乃至法，不得眼觸因緣生受乃至意觸因緣生受，不得四念處乃至十八不共法，不得阿耨多羅三藐三菩提，不得諸佛法，不得佛。</w:t>
      </w:r>
    </w:p>
    <w:p w:rsidR="008F2BBF" w:rsidRPr="00C4453F" w:rsidRDefault="008F2BBF" w:rsidP="0092526D">
      <w:pPr>
        <w:ind w:leftChars="150" w:left="360"/>
        <w:jc w:val="both"/>
      </w:pPr>
      <w:r w:rsidRPr="00C4453F">
        <w:rPr>
          <w:rFonts w:eastAsia="標楷體" w:hint="eastAsia"/>
        </w:rPr>
        <w:t>何以故？般若波羅蜜不為得法故出。何以故？般若波羅蜜，性無所有、不可得，所</w:t>
      </w:r>
      <w:r w:rsidRPr="00C4453F">
        <w:rPr>
          <w:rFonts w:eastAsia="標楷體" w:hint="eastAsia"/>
        </w:rPr>
        <w:lastRenderedPageBreak/>
        <w:t>用法不可得，處亦不可得！」</w:t>
      </w:r>
      <w:r w:rsidRPr="00C4453F">
        <w:rPr>
          <w:rStyle w:val="a3"/>
          <w:rFonts w:eastAsia="標楷體"/>
        </w:rPr>
        <w:footnoteReference w:id="139"/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b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eastAsia="標楷體" w:hint="eastAsia"/>
        </w:rPr>
        <w:t>佛告釋提桓因：「如是！如是！憍尸迦！如汝</w:t>
      </w:r>
      <w:r w:rsidRPr="00C4453F">
        <w:rPr>
          <w:rStyle w:val="a3"/>
        </w:rPr>
        <w:footnoteReference w:id="140"/>
      </w:r>
      <w:r w:rsidRPr="00C4453F">
        <w:rPr>
          <w:rFonts w:eastAsia="標楷體" w:hint="eastAsia"/>
        </w:rPr>
        <w:t>所說！菩薩摩訶薩長夜行般若波羅蜜，阿耨多羅三藐三菩提不可得，何況菩薩及菩薩法！」</w:t>
      </w:r>
    </w:p>
    <w:p w:rsidR="008F2BBF" w:rsidRPr="00C4453F" w:rsidRDefault="008F2BBF" w:rsidP="008C5225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般若為明導</w:t>
      </w:r>
      <w:r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爾時，釋提桓因白佛言：「世尊！菩薩摩訶薩但行般若波羅蜜，不行餘波羅蜜耶？」</w:t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佛釋疑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佛告釋提桓因言：「憍尸迦！菩薩盡行六波羅蜜法，以無所得故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行檀波羅蜜，不得施者，不得受者，不得財物；行尸羅波羅蜜，不得戒，不得持戒人，不得破戒人；乃至行般若波羅蜜，不得智慧，不得智慧人，不得無智慧人。</w:t>
      </w:r>
      <w:r w:rsidRPr="00C4453F">
        <w:rPr>
          <w:rStyle w:val="a3"/>
          <w:rFonts w:eastAsia="標楷體"/>
        </w:rPr>
        <w:footnoteReference w:id="141"/>
      </w:r>
    </w:p>
    <w:p w:rsidR="008F2BBF" w:rsidRPr="00C4453F" w:rsidRDefault="008F2BBF" w:rsidP="008C522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盡行六度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以般若為導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能具足六度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憍尸迦！菩薩摩訶薩行布施時，般若波羅蜜為作明導，能具足檀波羅蜜；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菩薩摩訶薩行持戒時，般若波羅蜜為作明導，能具足尸羅波羅蜜；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菩薩摩訶薩行忍辱時，般若波羅蜜為作明導，能具足羼提波羅蜜；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菩薩摩訶薩行精進時，般若波羅蜜為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8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作明導，能具足毘梨耶波羅蜜；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菩薩摩訶薩行禪</w:t>
      </w:r>
      <w:r w:rsidRPr="00C4453F">
        <w:rPr>
          <w:rStyle w:val="a3"/>
        </w:rPr>
        <w:footnoteReference w:id="142"/>
      </w:r>
      <w:r w:rsidRPr="00C4453F">
        <w:rPr>
          <w:rFonts w:eastAsia="標楷體" w:hint="eastAsia"/>
        </w:rPr>
        <w:t>時，般若波羅蜜為作明導，能具足禪波羅蜜；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菩薩摩訶薩觀諸法時，般若波羅蜜為作明導，能具足般若波羅蜜。</w:t>
      </w:r>
    </w:p>
    <w:p w:rsidR="008F2BBF" w:rsidRPr="00C4453F" w:rsidRDefault="008F2BBF" w:rsidP="008C522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諸波羅蜜入般若中而無別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一切法以無所得故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所謂色乃至一切種智。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eastAsia="標楷體" w:hint="eastAsia"/>
        </w:rPr>
        <w:t>憍尸迦！譬如閻浮提諸樹，種種葉、種種華、種種果、種種色，其蔭無差別；諸波羅蜜入般若波羅蜜中，至薩婆若</w:t>
      </w:r>
      <w:r w:rsidRPr="00C4453F">
        <w:rPr>
          <w:rStyle w:val="a3"/>
        </w:rPr>
        <w:footnoteReference w:id="143"/>
      </w:r>
      <w:r w:rsidRPr="00C4453F">
        <w:rPr>
          <w:rFonts w:eastAsia="標楷體" w:hint="eastAsia"/>
        </w:rPr>
        <w:t>，無差別亦如是，以無所得故。」</w:t>
      </w:r>
      <w:r w:rsidRPr="00C4453F">
        <w:rPr>
          <w:rStyle w:val="a3"/>
          <w:rFonts w:eastAsia="標楷體"/>
        </w:rPr>
        <w:footnoteReference w:id="144"/>
      </w:r>
    </w:p>
    <w:p w:rsidR="008F2BBF" w:rsidRPr="00C4453F" w:rsidRDefault="008F2BBF" w:rsidP="00A0314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天主領解稱歎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主歸般若行</w:t>
      </w:r>
      <w:r w:rsidRPr="00C4453F">
        <w:rPr>
          <w:rStyle w:val="a3"/>
          <w:rFonts w:eastAsia="標楷體"/>
        </w:rPr>
        <w:footnoteReference w:id="145"/>
      </w:r>
    </w:p>
    <w:p w:rsidR="008F2BBF" w:rsidRPr="00C4453F" w:rsidRDefault="008F2BBF" w:rsidP="00A0314C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釋提桓因白佛言：「世尊！般若波羅蜜，大功德成就！世尊！般若波羅蜜，一切功德成就！世尊！般若波羅蜜，無量功德成就！無邊功德成就！無等功德成就！</w:t>
      </w:r>
    </w:p>
    <w:p w:rsidR="008F2BBF" w:rsidRPr="00C4453F" w:rsidRDefault="008F2BBF" w:rsidP="004B703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自書寫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自行般若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世尊！若有善男子、善女人書是般若波羅蜜經卷，恭敬、供養、尊重、讚歎，華香乃至幡蓋，如般若波羅蜜所說正憶念；復有善男子、善女人書般若波羅蜜經卷與他人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佛舉舍利反問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佛告釋提桓因：「憍尸迦！我還問汝，隨汝意報我。若有善男子、善女人供養諸佛舍利，恭敬、尊重、讚歎，華香乃至幡蓋；若復有人分舍利如芥子許與他人，令供養</w:t>
      </w:r>
      <w:r w:rsidRPr="00C4453F">
        <w:rPr>
          <w:rFonts w:hint="eastAsia"/>
          <w:bCs/>
        </w:rPr>
        <w:t>、</w:t>
      </w:r>
      <w:r w:rsidRPr="00C4453F">
        <w:rPr>
          <w:rFonts w:eastAsia="標楷體" w:hint="eastAsia"/>
        </w:rPr>
        <w:t>恭敬、尊重、讚歎，華香乃至幡蓋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釋提桓因白佛言：「世尊！如我從佛聞法中義，若有善男子、善女人自供養舍利，乃至幡蓋；若復有人分舍利如芥子許與他人令供養，其福甚多！世尊！佛見是福利眾生故，入金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三昧中，碎</w:t>
      </w:r>
      <w:r w:rsidRPr="00C4453F">
        <w:rPr>
          <w:rStyle w:val="a3"/>
        </w:rPr>
        <w:footnoteReference w:id="146"/>
      </w:r>
      <w:r w:rsidRPr="00C4453F">
        <w:rPr>
          <w:rFonts w:eastAsia="標楷體" w:hint="eastAsia"/>
        </w:rPr>
        <w:t>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身作末舍利。</w:t>
      </w:r>
      <w:r w:rsidRPr="00C4453F">
        <w:rPr>
          <w:rStyle w:val="a3"/>
          <w:rFonts w:eastAsia="標楷體"/>
        </w:rPr>
        <w:footnoteReference w:id="147"/>
      </w:r>
      <w:r w:rsidRPr="00C4453F">
        <w:rPr>
          <w:rFonts w:eastAsia="標楷體" w:hint="eastAsia"/>
        </w:rPr>
        <w:t>何以故？有人佛滅度後，供養佛舍利，乃至如芥子許，其福報無邊，乃至苦盡故。」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以般若經卷施他令學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自己書寫供養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佛告釋提桓因：「如是！如是！憍尸迦！若善男子、善女人書般若波羅蜜經卷，供養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恭敬，華香乃至幡蓋；若復有人</w:t>
      </w:r>
      <w:r w:rsidRPr="00C4453F">
        <w:rPr>
          <w:rFonts w:eastAsia="標楷體"/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480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書般若波羅蜜經卷，與他人令學，是善男子、善女人其福甚多！</w:t>
      </w:r>
    </w:p>
    <w:p w:rsidR="008F2BBF" w:rsidRPr="00C4453F" w:rsidRDefault="00CD657C" w:rsidP="004B703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復次，憍尸迦！善男子、善女人如般若波羅蜜中義為他人說，開示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分別</w:t>
      </w:r>
      <w:r w:rsidRPr="00C4453F">
        <w:rPr>
          <w:rFonts w:eastAsia="標楷體" w:hint="eastAsia"/>
          <w:bCs/>
        </w:rPr>
        <w:t>，</w:t>
      </w:r>
      <w:r w:rsidRPr="00C4453F">
        <w:rPr>
          <w:rFonts w:eastAsia="標楷體" w:hint="eastAsia"/>
        </w:rPr>
        <w:t>令易解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是善男子、善女人勝於前善男子、善女人功德。所從聞般若波羅蜜，當視其人如佛，亦如高勝梵行人。何以故？當知般若波羅蜜即是佛</w:t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般若波羅蜜不異佛，佛不異般若波羅蜜。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釋勝意</w:t>
      </w:r>
    </w:p>
    <w:p w:rsidR="008F2BBF" w:rsidRPr="00C4453F" w:rsidRDefault="008F2BBF" w:rsidP="00A0314C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三世聖人皆學般若成道</w:t>
      </w:r>
    </w:p>
    <w:p w:rsidR="008F2BBF" w:rsidRPr="00C4453F" w:rsidRDefault="008F2BBF" w:rsidP="00A0314C">
      <w:pPr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過去、未來、現在諸佛</w:t>
      </w:r>
      <w:r w:rsidRPr="00C4453F">
        <w:rPr>
          <w:rFonts w:eastAsia="標楷體" w:hint="eastAsia"/>
        </w:rPr>
        <w:t>皆從般若波羅蜜中學，得阿耨多羅三藐三菩提；</w:t>
      </w:r>
    </w:p>
    <w:p w:rsidR="008F2BBF" w:rsidRPr="00C4453F" w:rsidRDefault="008F2BBF" w:rsidP="00A0314C">
      <w:pPr>
        <w:spacing w:beforeLines="20" w:before="72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及</w:t>
      </w:r>
      <w:r w:rsidRPr="00C4453F">
        <w:rPr>
          <w:rFonts w:eastAsia="標楷體" w:hint="eastAsia"/>
          <w:b/>
        </w:rPr>
        <w:t>高勝梵行人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高勝梵行人者，所謂</w:t>
      </w:r>
      <w:r w:rsidRPr="00C4453F">
        <w:rPr>
          <w:rFonts w:eastAsia="標楷體" w:hint="eastAsia"/>
          <w:b/>
        </w:rPr>
        <w:t>阿鞞跋致菩薩摩訶薩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亦學是般若波羅蜜，</w:t>
      </w:r>
      <w:r w:rsidRPr="00C4453F">
        <w:rPr>
          <w:rFonts w:eastAsia="標楷體" w:hint="eastAsia"/>
        </w:rPr>
        <w:lastRenderedPageBreak/>
        <w:t>當得阿耨多羅三藐三菩提；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聲聞人</w:t>
      </w:r>
      <w:r w:rsidRPr="00C4453F">
        <w:rPr>
          <w:rFonts w:eastAsia="標楷體" w:hint="eastAsia"/>
        </w:rPr>
        <w:t>亦學是般若波羅蜜，得阿羅漢道；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求辟支佛道人</w:t>
      </w:r>
      <w:r w:rsidRPr="00C4453F">
        <w:rPr>
          <w:rFonts w:eastAsia="標楷體" w:hint="eastAsia"/>
        </w:rPr>
        <w:t>亦學是般若波羅蜜，得辟支佛道。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  <w:b/>
        </w:rPr>
        <w:t>菩薩</w:t>
      </w:r>
      <w:r w:rsidRPr="00C4453F">
        <w:rPr>
          <w:rFonts w:eastAsia="標楷體" w:hint="eastAsia"/>
        </w:rPr>
        <w:t>亦學是般若波羅蜜，得入菩薩位。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以是故，憍尸迦！善男子、善女人欲供養現在諸佛，恭敬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讚歎，華香乃至幡蓋，當供養般若波羅蜜！</w:t>
      </w:r>
    </w:p>
    <w:p w:rsidR="008F2BBF" w:rsidRPr="00C4453F" w:rsidRDefault="008F2BBF" w:rsidP="00F257D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釋尊以自身為例證成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我見是利益，初得阿耨多羅三藐三菩提時，作如是念：『誰有可供養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恭敬、尊重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依止住者？』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憍尸迦！我，一切世間中，若天、若魔、若梵、若沙門、婆羅門中，不見與我等者，何況有勝者！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我自思念：『我所得法，自致作</w:t>
      </w:r>
      <w:r w:rsidRPr="00C4453F">
        <w:rPr>
          <w:rStyle w:val="a3"/>
        </w:rPr>
        <w:footnoteReference w:id="148"/>
      </w:r>
      <w:r w:rsidRPr="00C4453F">
        <w:rPr>
          <w:rFonts w:eastAsia="標楷體" w:hint="eastAsia"/>
        </w:rPr>
        <w:t>佛；我供養是法，恭敬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讚歎，當依止住，依是法</w:t>
      </w:r>
      <w:r w:rsidRPr="00C4453F">
        <w:rPr>
          <w:rStyle w:val="a3"/>
        </w:rPr>
        <w:footnoteReference w:id="149"/>
      </w:r>
      <w:r w:rsidRPr="00C4453F">
        <w:rPr>
          <w:rFonts w:eastAsia="標楷體" w:hint="eastAsia"/>
        </w:rPr>
        <w:t>。何等是法？所謂般若波羅蜜。』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憍尸迦！我自供養是般若波羅蜜</w:t>
      </w:r>
      <w:r w:rsidRPr="00C4453F">
        <w:rPr>
          <w:rStyle w:val="a3"/>
        </w:rPr>
        <w:footnoteReference w:id="150"/>
      </w:r>
      <w:r w:rsidRPr="00C4453F">
        <w:rPr>
          <w:rFonts w:eastAsia="標楷體" w:hint="eastAsia"/>
        </w:rPr>
        <w:t>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讚歎已，依止住；何況善男子、善女人欲得阿耨多羅三藐三菩提，而不供養般若波羅蜜，恭敬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讚歎，華香、瓔珞乃至幡蓋？</w:t>
      </w:r>
    </w:p>
    <w:p w:rsidR="008F2BBF" w:rsidRPr="00C4453F" w:rsidRDefault="008F2BBF" w:rsidP="00F257DD">
      <w:pPr>
        <w:spacing w:line="348" w:lineRule="exact"/>
        <w:ind w:leftChars="100" w:left="240"/>
        <w:jc w:val="both"/>
      </w:pPr>
      <w:r w:rsidRPr="00C4453F">
        <w:rPr>
          <w:rFonts w:eastAsia="標楷體" w:hint="eastAsia"/>
        </w:rPr>
        <w:t>何以故？般若波羅蜜中生諸菩薩摩訶薩，諸菩薩摩訶薩中生諸佛。</w:t>
      </w:r>
    </w:p>
    <w:p w:rsidR="008F2BBF" w:rsidRPr="00C4453F" w:rsidRDefault="008F2BBF" w:rsidP="00F257D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0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尸迦！善男子、善女人若求佛道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若求辟支佛道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若求聲聞道，皆應供養般若波羅蜜，恭敬、尊重、讚歎，華香乃至幡蓋。」</w:t>
      </w:r>
    </w:p>
    <w:p w:rsidR="008F2BBF" w:rsidRPr="00C4453F" w:rsidRDefault="008F2BBF" w:rsidP="00F257DD">
      <w:pPr>
        <w:spacing w:beforeLines="30" w:before="108" w:line="348" w:lineRule="exact"/>
        <w:ind w:leftChars="200" w:left="480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8F2BBF" w:rsidP="00F257DD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、明般若能攝有為與無為諸法相</w:t>
      </w:r>
    </w:p>
    <w:p w:rsidR="008F2BBF" w:rsidRPr="00C4453F" w:rsidRDefault="008F2BBF" w:rsidP="00F257DD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）總說：般若攝一切法，故說有為法相、無為法相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問曰：何因緣故說是有為法、無為法相？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答曰：帝釋讚歎般若波羅蜜攝一切法，此中欲說因緣。</w:t>
      </w:r>
    </w:p>
    <w:p w:rsidR="008F2BBF" w:rsidRPr="00C4453F" w:rsidRDefault="008F2BBF" w:rsidP="00F257DD">
      <w:pPr>
        <w:spacing w:beforeLines="30" w:before="108"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）別辨</w:t>
      </w:r>
    </w:p>
    <w:p w:rsidR="008F2BBF" w:rsidRPr="00C4453F" w:rsidRDefault="008F2BBF" w:rsidP="00F257DD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、明有為諸法相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有為法相，所謂十八空，三十七品乃至十八不共法；略說善、不善等，乃至世間、出世間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是名有為法相。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何以故？是作相，先無今有、已有還無</w:t>
      </w:r>
      <w:r w:rsidR="009757CE" w:rsidRPr="00C4453F">
        <w:rPr>
          <w:rStyle w:val="a3"/>
        </w:rPr>
        <w:footnoteReference w:id="151"/>
      </w:r>
      <w:r w:rsidRPr="00C4453F">
        <w:rPr>
          <w:rFonts w:hint="eastAsia"/>
        </w:rPr>
        <w:t>故。</w:t>
      </w:r>
    </w:p>
    <w:p w:rsidR="008F2BBF" w:rsidRPr="00C4453F" w:rsidRDefault="008F2BBF" w:rsidP="00F257DD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、明無為法相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與上相違</w:t>
      </w:r>
      <w:r w:rsidRPr="00C4453F">
        <w:rPr>
          <w:rStyle w:val="a3"/>
        </w:rPr>
        <w:footnoteReference w:id="152"/>
      </w:r>
      <w:r w:rsidRPr="00C4453F">
        <w:rPr>
          <w:rFonts w:hint="eastAsia"/>
        </w:rPr>
        <w:t>，即是無為法相。</w:t>
      </w:r>
    </w:p>
    <w:p w:rsidR="008F2BBF" w:rsidRPr="00C4453F" w:rsidRDefault="008F2BBF" w:rsidP="008C5225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）正明</w:t>
      </w:r>
    </w:p>
    <w:p w:rsidR="008F2BBF" w:rsidRPr="00C4453F" w:rsidRDefault="008F2BBF" w:rsidP="008C5225">
      <w:pPr>
        <w:spacing w:line="370" w:lineRule="exact"/>
        <w:ind w:leftChars="300" w:left="720"/>
        <w:jc w:val="both"/>
        <w:rPr>
          <w:sz w:val="20"/>
          <w:szCs w:val="20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、二種法相，般若中攝</w:t>
      </w:r>
      <w:r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Pr="00C4453F">
        <w:rPr>
          <w:rFonts w:hint="eastAsia"/>
          <w:sz w:val="20"/>
          <w:szCs w:val="20"/>
        </w:rPr>
        <w:t>大智度論筆記》［</w:t>
      </w:r>
      <w:r w:rsidRPr="003C49F8">
        <w:rPr>
          <w:sz w:val="20"/>
          <w:szCs w:val="20"/>
        </w:rPr>
        <w:t>E008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301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是二法</w:t>
      </w:r>
      <w:r w:rsidRPr="00C4453F">
        <w:rPr>
          <w:rStyle w:val="a3"/>
        </w:rPr>
        <w:footnoteReference w:id="153"/>
      </w:r>
      <w:r w:rsidRPr="00C4453F">
        <w:rPr>
          <w:rFonts w:hint="eastAsia"/>
        </w:rPr>
        <w:t>，皆般若波羅蜜中攝。</w:t>
      </w:r>
    </w:p>
    <w:p w:rsidR="008F2BBF" w:rsidRPr="00C4453F" w:rsidRDefault="008F2BBF" w:rsidP="008C5225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、為新發意菩薩說世諦差別</w:t>
      </w:r>
      <w:r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Pr="00C4453F">
        <w:rPr>
          <w:rFonts w:hint="eastAsia"/>
          <w:sz w:val="20"/>
          <w:szCs w:val="20"/>
        </w:rPr>
        <w:t>大智度論筆記》［</w:t>
      </w:r>
      <w:r w:rsidRPr="003C49F8">
        <w:rPr>
          <w:sz w:val="20"/>
          <w:szCs w:val="20"/>
        </w:rPr>
        <w:t>E010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306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有為善法是行處，無為法是依止處；餘無記、不善法，以</w:t>
      </w:r>
      <w:r w:rsidRPr="00C4453F">
        <w:rPr>
          <w:rStyle w:val="a3"/>
        </w:rPr>
        <w:footnoteReference w:id="154"/>
      </w:r>
      <w:r w:rsidRPr="00C4453F">
        <w:rPr>
          <w:rFonts w:hint="eastAsia"/>
        </w:rPr>
        <w:t>捨離故不說。此是新發意菩薩</w:t>
      </w:r>
      <w:r w:rsidRPr="00C4453F">
        <w:rPr>
          <w:rStyle w:val="a3"/>
        </w:rPr>
        <w:footnoteReference w:id="155"/>
      </w:r>
      <w:r w:rsidRPr="00C4453F">
        <w:rPr>
          <w:rFonts w:hint="eastAsia"/>
        </w:rPr>
        <w:t>所學。</w:t>
      </w:r>
    </w:p>
    <w:p w:rsidR="008F2BBF" w:rsidRPr="00C4453F" w:rsidRDefault="008F2BBF" w:rsidP="008C5225">
      <w:pPr>
        <w:spacing w:beforeLines="30" w:before="108" w:line="370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、應無生忍菩薩，</w:t>
      </w:r>
      <w:r w:rsidRPr="00C4453F">
        <w:rPr>
          <w:b/>
          <w:sz w:val="20"/>
          <w:szCs w:val="20"/>
          <w:bdr w:val="single" w:sz="4" w:space="0" w:color="auto"/>
        </w:rPr>
        <w:t>則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不愛行法、不憎捨法、</w:t>
      </w:r>
      <w:r w:rsidRPr="00C4453F">
        <w:rPr>
          <w:b/>
          <w:sz w:val="20"/>
          <w:szCs w:val="20"/>
          <w:bdr w:val="single" w:sz="4" w:space="0" w:color="auto"/>
        </w:rPr>
        <w:t>不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依涅槃［無分別］</w:t>
      </w:r>
      <w:r w:rsidRPr="00C4453F">
        <w:rPr>
          <w:rFonts w:cs="新細明體" w:hint="eastAsia"/>
          <w:sz w:val="20"/>
          <w:szCs w:val="20"/>
        </w:rPr>
        <w:t>（《大智度論筆記》［</w:t>
      </w:r>
      <w:r w:rsidRPr="003C49F8">
        <w:rPr>
          <w:sz w:val="20"/>
          <w:szCs w:val="20"/>
        </w:rPr>
        <w:t>B020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148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若得般若波羅蜜方便力，應無生忍，則不愛</w:t>
      </w:r>
      <w:r w:rsidRPr="00C4453F">
        <w:rPr>
          <w:rStyle w:val="a3"/>
        </w:rPr>
        <w:footnoteReference w:id="156"/>
      </w:r>
      <w:r w:rsidRPr="00C4453F">
        <w:rPr>
          <w:rFonts w:hint="eastAsia"/>
        </w:rPr>
        <w:t>行法、不憎捨法，不離有為法而有無為法，是故不依止涅槃。</w:t>
      </w:r>
      <w:r w:rsidRPr="00C4453F">
        <w:rPr>
          <w:rStyle w:val="a3"/>
        </w:rPr>
        <w:footnoteReference w:id="157"/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（二）佛述成：般若說三乘法皆空和合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是以經中說：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般若波羅蜜中，廣說三乘，用無相法故，無生無滅等。</w:t>
      </w:r>
      <w:r w:rsidRPr="00C4453F">
        <w:rPr>
          <w:rStyle w:val="a3"/>
        </w:rPr>
        <w:footnoteReference w:id="158"/>
      </w:r>
      <w:r w:rsidRPr="00C4453F">
        <w:rPr>
          <w:rFonts w:hint="eastAsia"/>
        </w:rPr>
        <w:t>以世諦故作是說，非第一義諦。</w:t>
      </w:r>
      <w:r w:rsidRPr="00C4453F">
        <w:rPr>
          <w:rFonts w:hint="eastAsia"/>
          <w:bCs/>
        </w:rPr>
        <w:t>」</w:t>
      </w:r>
      <w:r w:rsidRPr="00C4453F">
        <w:rPr>
          <w:rStyle w:val="a3"/>
          <w:bCs/>
        </w:rPr>
        <w:footnoteReference w:id="159"/>
      </w:r>
    </w:p>
    <w:p w:rsidR="008F2BBF" w:rsidRPr="00C4453F" w:rsidRDefault="008F2BBF" w:rsidP="008C5225">
      <w:pPr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二、歎行般若之菩薩，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知一切而不得一切</w:t>
      </w:r>
    </w:p>
    <w:p w:rsidR="008F2BBF" w:rsidRPr="00C4453F" w:rsidRDefault="008F2BBF" w:rsidP="008C5225">
      <w:pPr>
        <w:spacing w:line="370" w:lineRule="exact"/>
        <w:ind w:leftChars="100" w:left="240"/>
        <w:jc w:val="both"/>
      </w:pPr>
      <w:r w:rsidRPr="00A0314C">
        <w:rPr>
          <w:rFonts w:hint="eastAsia"/>
          <w:spacing w:val="-4"/>
        </w:rPr>
        <w:t>菩薩行是諸法實相，雖能觀一切眾生心，亦不得眾生；雖能行一切法，亦不得一切法。</w:t>
      </w:r>
      <w:r w:rsidRPr="00A0314C">
        <w:rPr>
          <w:rStyle w:val="a3"/>
          <w:spacing w:val="-4"/>
        </w:rPr>
        <w:footnoteReference w:id="160"/>
      </w:r>
      <w:r w:rsidRPr="00C4453F">
        <w:rPr>
          <w:rFonts w:hint="eastAsia"/>
        </w:rPr>
        <w:t>何以故？以得無</w:t>
      </w:r>
      <w:r w:rsidRPr="00C4453F">
        <w:rPr>
          <w:rStyle w:val="a3"/>
        </w:rPr>
        <w:footnoteReference w:id="161"/>
      </w:r>
      <w:r w:rsidRPr="00C4453F">
        <w:rPr>
          <w:rFonts w:hint="eastAsia"/>
        </w:rPr>
        <w:t>所得般若波羅蜜故。</w:t>
      </w:r>
    </w:p>
    <w:p w:rsidR="008F2BBF" w:rsidRPr="00C4453F" w:rsidRDefault="008F2BBF" w:rsidP="008C5225">
      <w:pPr>
        <w:spacing w:beforeLines="20" w:before="72" w:line="370" w:lineRule="exact"/>
        <w:ind w:leftChars="100" w:left="240"/>
        <w:jc w:val="both"/>
      </w:pPr>
      <w:r w:rsidRPr="00C4453F">
        <w:rPr>
          <w:rFonts w:hint="eastAsia"/>
        </w:rPr>
        <w:t>佛可其所歎</w:t>
      </w:r>
      <w:r w:rsidRPr="00C4453F">
        <w:rPr>
          <w:rFonts w:hint="eastAsia"/>
          <w:bCs/>
        </w:rPr>
        <w:t>：「</w:t>
      </w:r>
      <w:r w:rsidRPr="00C4453F">
        <w:rPr>
          <w:rFonts w:hint="eastAsia"/>
        </w:rPr>
        <w:t>菩薩常習是行，乃至阿耨多羅三藐三菩提不可得，何況餘法！</w:t>
      </w:r>
      <w:r w:rsidRPr="00C4453F">
        <w:rPr>
          <w:rFonts w:hint="eastAsia"/>
          <w:bCs/>
        </w:rPr>
        <w:t>」</w:t>
      </w:r>
    </w:p>
    <w:p w:rsidR="008F2BBF" w:rsidRPr="00C4453F" w:rsidRDefault="008F2BBF" w:rsidP="008C5225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三、般若為明導，以無所得為方便盡行六度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Cs/>
        </w:rPr>
      </w:pPr>
      <w:r w:rsidRPr="00C4453F">
        <w:rPr>
          <w:rFonts w:hint="eastAsia"/>
        </w:rPr>
        <w:t>帝釋意念：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若般若是究竟法者，行人但行般若波羅蜜，何用餘法？</w:t>
      </w:r>
      <w:r w:rsidRPr="00C4453F">
        <w:rPr>
          <w:rFonts w:hint="eastAsia"/>
          <w:bCs/>
        </w:rPr>
        <w:t>」</w:t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（二）佛釋疑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bCs/>
        </w:rPr>
      </w:pPr>
      <w:r w:rsidRPr="003C49F8">
        <w:rPr>
          <w:b/>
          <w:sz w:val="20"/>
          <w:szCs w:val="20"/>
          <w:bdr w:val="single" w:sz="4" w:space="0" w:color="auto"/>
        </w:rPr>
        <w:t>1</w:t>
      </w:r>
      <w:r w:rsidRPr="00C4453F">
        <w:rPr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般若行：行六度與無所得和合</w:t>
      </w:r>
      <w:r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Pr="00C4453F">
        <w:rPr>
          <w:rFonts w:hint="eastAsia"/>
          <w:sz w:val="20"/>
          <w:szCs w:val="20"/>
        </w:rPr>
        <w:t>大智度論筆記》［</w:t>
      </w:r>
      <w:r w:rsidRPr="003C49F8">
        <w:rPr>
          <w:sz w:val="20"/>
          <w:szCs w:val="20"/>
        </w:rPr>
        <w:t>E003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290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佛答：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菩</w:t>
      </w:r>
      <w:r w:rsidR="00C15EC8">
        <w:rPr>
          <w:rFonts w:hint="eastAsia"/>
        </w:rPr>
        <w:t>薩行六波羅蜜，以般若波羅蜜用無所得法和合故，此即是行般若波羅蜜。」</w:t>
      </w:r>
      <w:bookmarkStart w:id="2" w:name="_GoBack"/>
      <w:bookmarkEnd w:id="2"/>
      <w:r w:rsidRPr="00C4453F">
        <w:rPr>
          <w:rFonts w:hint="eastAsia"/>
        </w:rPr>
        <w:t>若但行般若，不行五法，則功德不具足，不美不妙。</w:t>
      </w:r>
    </w:p>
    <w:p w:rsidR="008F2BBF" w:rsidRPr="00C4453F" w:rsidRDefault="008F2BBF" w:rsidP="00B542C2">
      <w:pPr>
        <w:ind w:leftChars="200" w:left="480"/>
        <w:jc w:val="both"/>
        <w:rPr>
          <w:bCs/>
        </w:rPr>
      </w:pPr>
      <w:r w:rsidRPr="00C4453F">
        <w:rPr>
          <w:rFonts w:hint="eastAsia"/>
        </w:rPr>
        <w:lastRenderedPageBreak/>
        <w:t>譬如愚人不識飲食種具，聞鹽</w:t>
      </w:r>
      <w:r w:rsidRPr="00C4453F">
        <w:rPr>
          <w:rStyle w:val="a3"/>
        </w:rPr>
        <w:footnoteReference w:id="162"/>
      </w:r>
      <w:r w:rsidRPr="00C4453F">
        <w:rPr>
          <w:rFonts w:hint="eastAsia"/>
        </w:rPr>
        <w:t>是眾味主，便純食鹽，失味致患</w:t>
      </w:r>
      <w:r w:rsidRPr="00C4453F">
        <w:rPr>
          <w:rFonts w:hint="eastAsia"/>
          <w:bCs/>
        </w:rPr>
        <w:t>。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行者亦如是，欲除著心故，但行般若，反墮邪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</w:t>
        </w:r>
        <w:r w:rsidRPr="003C49F8">
          <w:rPr>
            <w:rFonts w:hint="eastAsia"/>
            <w:sz w:val="22"/>
            <w:szCs w:val="22"/>
            <w:shd w:val="pct15" w:color="auto" w:fill="FFFFFF"/>
          </w:rPr>
          <w:t>1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見，不能增進善法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若與五波羅蜜和合，則功德具足，義味調適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雖眾行和合，般若為主。</w:t>
      </w:r>
      <w:r w:rsidRPr="00C4453F">
        <w:rPr>
          <w:rStyle w:val="a3"/>
        </w:rPr>
        <w:footnoteReference w:id="163"/>
      </w:r>
    </w:p>
    <w:p w:rsidR="008F2BBF" w:rsidRPr="00C4453F" w:rsidRDefault="008F2BBF" w:rsidP="00B542C2">
      <w:pPr>
        <w:spacing w:beforeLines="30" w:before="108"/>
        <w:ind w:leftChars="200" w:left="48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、諸波羅蜜入般若中無有差別，以無所得故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若布施等諸法離般若波羅蜜，則有種種差別；至般若波羅蜜中，皆一相</w:t>
      </w:r>
      <w:r w:rsidRPr="00C4453F">
        <w:rPr>
          <w:rStyle w:val="a3"/>
        </w:rPr>
        <w:footnoteReference w:id="164"/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無有差別。</w:t>
      </w:r>
    </w:p>
    <w:p w:rsidR="008F2BBF" w:rsidRPr="00C4453F" w:rsidRDefault="008F2BBF" w:rsidP="00B542C2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譬如閻浮提阿那婆達多池，四大河流，一大河有五百小川歸之；俱入大海，則失其本名，合為一味，無有別異。</w:t>
      </w:r>
      <w:r w:rsidRPr="00C4453F">
        <w:rPr>
          <w:rStyle w:val="a3"/>
        </w:rPr>
        <w:footnoteReference w:id="165"/>
      </w:r>
    </w:p>
    <w:p w:rsidR="008F2BBF" w:rsidRPr="00C4453F" w:rsidRDefault="008F2BBF" w:rsidP="00B542C2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又如樹木，枝葉華果，眾色別異，蔭則無別。</w:t>
      </w:r>
    </w:p>
    <w:p w:rsidR="008F2BBF" w:rsidRPr="00C4453F" w:rsidRDefault="00E952A0" w:rsidP="00B542C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因論生論：釋無差別義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問曰：蔭亦有差別，樹大則蔭大，枝葉華果大小種種異形，云何無差別</w:t>
      </w:r>
      <w:r w:rsidRPr="00C4453F">
        <w:t>？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答曰：蔽</w:t>
      </w:r>
      <w:r w:rsidRPr="00C4453F">
        <w:rPr>
          <w:rStyle w:val="a3"/>
        </w:rPr>
        <w:footnoteReference w:id="166"/>
      </w:r>
      <w:r w:rsidRPr="00C4453F">
        <w:rPr>
          <w:rFonts w:hint="eastAsia"/>
        </w:rPr>
        <w:t>光故影現，無光之處即名為蔭，蔭不以大小異形為義。</w:t>
      </w:r>
    </w:p>
    <w:p w:rsidR="008F2BBF" w:rsidRPr="00C4453F" w:rsidRDefault="008F2BBF" w:rsidP="004B703D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貳、舉「經卷施他」校量「自書寫、受持、正憶念」</w:t>
      </w:r>
    </w:p>
    <w:p w:rsidR="008F2BBF" w:rsidRPr="00C4453F" w:rsidRDefault="008F2BBF" w:rsidP="00117A92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（壹）辨「自持誦、正憶念」與「書持般若經卷施他人」之勝劣［以有我心、無我心辨］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問曰：行般若波羅蜜，受誦乃至正憶念，此事為難；書持般若經卷與他人為易──功德尚不應等，云何言勝？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8F2BBF" w:rsidP="00117A9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一、舉般若經卷明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獨</w:t>
      </w:r>
      <w:r w:rsidRPr="00C4453F">
        <w:rPr>
          <w:rStyle w:val="a3"/>
        </w:rPr>
        <w:footnoteReference w:id="167"/>
      </w:r>
      <w:r w:rsidRPr="00C4453F">
        <w:rPr>
          <w:rFonts w:hint="eastAsia"/>
        </w:rPr>
        <w:t>行讀、誦、正憶念雖難，或以我心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故功德小。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以經卷與他者，有大悲心，作佛道因緣，無吾我故，功德為大。</w:t>
      </w:r>
    </w:p>
    <w:p w:rsidR="008F2BBF" w:rsidRPr="00C4453F" w:rsidRDefault="008F2BBF" w:rsidP="00117A9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二、舉舍利明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如佛問帝釋：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若人自供養舍利，復有人以舍利與他令供養，其福何所為多？</w:t>
      </w:r>
      <w:r w:rsidRPr="00C4453F">
        <w:rPr>
          <w:rFonts w:hint="eastAsia"/>
          <w:bCs/>
        </w:rPr>
        <w:t>」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答曰：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與他人令供養得福多</w:t>
      </w:r>
      <w:r w:rsidRPr="00C4453F">
        <w:rPr>
          <w:rFonts w:hint="eastAsia"/>
          <w:bCs/>
        </w:rPr>
        <w:t>。」</w:t>
      </w:r>
      <w:r w:rsidRPr="00C4453F">
        <w:rPr>
          <w:rFonts w:hint="eastAsia"/>
        </w:rPr>
        <w:t>以無吾我、慈悲心與故。</w:t>
      </w:r>
    </w:p>
    <w:p w:rsidR="008F2BBF" w:rsidRPr="00C4453F" w:rsidRDefault="008F2BBF" w:rsidP="00117A9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（貳）別辨「佛入金鋼三昧，自碎其身」之因［福德在心，心從緣生］</w:t>
      </w:r>
    </w:p>
    <w:p w:rsidR="008F2BBF" w:rsidRPr="00C4453F" w:rsidRDefault="008F2BBF" w:rsidP="00117A92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佛雖不用福德，見有如是大利益眾生故，是以入金</w:t>
      </w:r>
      <w:r w:rsidR="00A77CEF" w:rsidRPr="00C4453F">
        <w:rPr>
          <w:rFonts w:asciiTheme="minorEastAsia" w:eastAsiaTheme="minorEastAsia" w:hAnsiTheme="minorEastAsia" w:hint="eastAsia"/>
        </w:rPr>
        <w:t>鋼</w:t>
      </w:r>
      <w:r w:rsidRPr="00C4453F">
        <w:rPr>
          <w:rStyle w:val="a3"/>
        </w:rPr>
        <w:footnoteReference w:id="168"/>
      </w:r>
      <w:r w:rsidRPr="00C4453F">
        <w:rPr>
          <w:rFonts w:hint="eastAsia"/>
        </w:rPr>
        <w:t>三昧，自碎</w:t>
      </w:r>
      <w:r w:rsidRPr="00C4453F">
        <w:rPr>
          <w:rStyle w:val="a3"/>
        </w:rPr>
        <w:footnoteReference w:id="169"/>
      </w:r>
      <w:r w:rsidRPr="00C4453F">
        <w:rPr>
          <w:rFonts w:hint="eastAsia"/>
        </w:rPr>
        <w:t>其身。</w:t>
      </w:r>
    </w:p>
    <w:p w:rsidR="008F2BBF" w:rsidRPr="00C4453F" w:rsidRDefault="008F2BBF" w:rsidP="00117A92">
      <w:pPr>
        <w:spacing w:beforeLines="20" w:before="72"/>
        <w:ind w:leftChars="50" w:left="840" w:hangingChars="300" w:hanging="720"/>
        <w:jc w:val="both"/>
      </w:pPr>
      <w:r w:rsidRPr="00C4453F">
        <w:rPr>
          <w:rFonts w:hint="eastAsia"/>
        </w:rPr>
        <w:t>問曰：若福德在心</w:t>
      </w:r>
      <w:r w:rsidRPr="00C4453F">
        <w:rPr>
          <w:rStyle w:val="a3"/>
        </w:rPr>
        <w:footnoteReference w:id="170"/>
      </w:r>
      <w:r w:rsidRPr="00C4453F">
        <w:rPr>
          <w:rFonts w:hint="eastAsia"/>
        </w:rPr>
        <w:t>，佛何用碎身如芥子，令人供養？</w:t>
      </w:r>
    </w:p>
    <w:p w:rsidR="008F2BBF" w:rsidRPr="00C4453F" w:rsidRDefault="008F2BBF" w:rsidP="00117A92">
      <w:pPr>
        <w:ind w:leftChars="50" w:left="840" w:hangingChars="300" w:hanging="720"/>
        <w:jc w:val="both"/>
      </w:pPr>
      <w:r w:rsidRPr="00C4453F">
        <w:rPr>
          <w:rFonts w:hint="eastAsia"/>
        </w:rPr>
        <w:t>答曰：信淨</w:t>
      </w:r>
      <w:r w:rsidRPr="00C4453F">
        <w:rPr>
          <w:rStyle w:val="a3"/>
        </w:rPr>
        <w:footnoteReference w:id="171"/>
      </w:r>
      <w:r w:rsidRPr="00C4453F">
        <w:rPr>
          <w:rFonts w:hint="eastAsia"/>
        </w:rPr>
        <w:t>心從二因緣生：一者、內正憶念，二者、外有良福田。</w:t>
      </w:r>
      <w:r w:rsidRPr="00C4453F">
        <w:rPr>
          <w:rStyle w:val="a3"/>
        </w:rPr>
        <w:footnoteReference w:id="172"/>
      </w:r>
    </w:p>
    <w:p w:rsidR="008F2BBF" w:rsidRPr="00C4453F" w:rsidRDefault="008F2BBF" w:rsidP="000A6895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lastRenderedPageBreak/>
        <w:t>譬如有好穀子，田又良美，所收必多。是故心雖好，必因舍利，然後得大果報。</w:t>
      </w:r>
    </w:p>
    <w:p w:rsidR="008F2BBF" w:rsidRPr="00C4453F" w:rsidRDefault="00CD657C" w:rsidP="004B703D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、舉「經卷施他」校量「為他解說其義」</w:t>
      </w:r>
    </w:p>
    <w:p w:rsidR="008F2BBF" w:rsidRPr="00C4453F" w:rsidRDefault="008F2BBF" w:rsidP="002C391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（壹）明「為他解說其義」勝「經卷施他」</w:t>
      </w:r>
    </w:p>
    <w:p w:rsidR="008F2BBF" w:rsidRPr="00C4453F" w:rsidRDefault="008F2BBF" w:rsidP="002C3917">
      <w:pPr>
        <w:ind w:leftChars="50" w:left="120"/>
        <w:jc w:val="both"/>
      </w:pPr>
      <w:r w:rsidRPr="00C4453F">
        <w:rPr>
          <w:rFonts w:hint="eastAsia"/>
        </w:rPr>
        <w:t>佛既可其言，復更自說：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有人書寫經卷與人，復有人於大眾中廣解其義，其福勝前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視是人如佛，若次佛。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2C3917">
      <w:pPr>
        <w:spacing w:beforeLines="20" w:before="72"/>
        <w:ind w:leftChars="50" w:left="120"/>
        <w:jc w:val="both"/>
      </w:pPr>
      <w:r w:rsidRPr="00C4453F">
        <w:rPr>
          <w:rFonts w:hint="eastAsia"/>
        </w:rPr>
        <w:t>如佛、若次佛義，如先說。</w:t>
      </w:r>
      <w:r w:rsidRPr="00C4453F">
        <w:rPr>
          <w:rStyle w:val="a3"/>
        </w:rPr>
        <w:footnoteReference w:id="173"/>
      </w:r>
    </w:p>
    <w:p w:rsidR="008F2BBF" w:rsidRPr="00C4453F" w:rsidRDefault="008F2BBF" w:rsidP="002C391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（貳）釋勝意：三世聖人皆學般若成道，</w:t>
      </w:r>
      <w:r w:rsidRPr="00C4453F">
        <w:rPr>
          <w:rFonts w:hint="eastAsia"/>
          <w:b/>
          <w:sz w:val="20"/>
          <w:bdr w:val="single" w:sz="4" w:space="0" w:color="auto"/>
        </w:rPr>
        <w:t>釋尊以自身為例證成</w:t>
      </w:r>
    </w:p>
    <w:p w:rsidR="008F2BBF" w:rsidRPr="00C4453F" w:rsidRDefault="008F2BBF" w:rsidP="002C39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一、佛以二種因緣，證般若為勝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佛以二種因緣，證般若波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</w:t>
      </w:r>
      <w:r w:rsidRPr="003C49F8">
        <w:rPr>
          <w:rFonts w:hint="eastAsia"/>
          <w:sz w:val="22"/>
          <w:szCs w:val="22"/>
          <w:shd w:val="pct15" w:color="auto" w:fill="FFFFFF"/>
        </w:rPr>
        <w:t>1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羅蜜為勝：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一者、三世聖人從中學，成聖道。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二者、我以此法故得成無上聖，我今還師仰</w:t>
      </w:r>
      <w:r w:rsidRPr="00C4453F">
        <w:rPr>
          <w:rStyle w:val="a3"/>
        </w:rPr>
        <w:footnoteReference w:id="174"/>
      </w:r>
      <w:r w:rsidRPr="00C4453F">
        <w:rPr>
          <w:rFonts w:hint="eastAsia"/>
        </w:rPr>
        <w:t>此法。</w:t>
      </w:r>
    </w:p>
    <w:p w:rsidR="008F2BBF" w:rsidRPr="00C4453F" w:rsidRDefault="008F2BBF" w:rsidP="002C391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法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者，諸法實相，所謂般若波羅蜜。</w:t>
      </w:r>
      <w:r w:rsidRPr="00C4453F">
        <w:rPr>
          <w:rStyle w:val="a3"/>
        </w:rPr>
        <w:footnoteReference w:id="175"/>
      </w:r>
    </w:p>
    <w:p w:rsidR="008F2BBF" w:rsidRPr="00C4453F" w:rsidRDefault="008F2BBF" w:rsidP="002C391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二、佛猶推尊般若供養，何況餘眾</w:t>
      </w:r>
    </w:p>
    <w:p w:rsidR="008F2BBF" w:rsidRPr="00C4453F" w:rsidRDefault="008F2BBF" w:rsidP="002C3917">
      <w:pPr>
        <w:ind w:leftChars="100" w:left="240"/>
        <w:jc w:val="both"/>
        <w:rPr>
          <w:bCs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憍尸迦！我更無所求，而猶推尊般若供養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何況善男子不以種種供具供養般若波羅蜜！</w:t>
      </w:r>
      <w:r w:rsidRPr="00C4453F">
        <w:rPr>
          <w:rFonts w:hint="eastAsia"/>
          <w:bCs/>
        </w:rPr>
        <w:t>」</w:t>
      </w:r>
    </w:p>
    <w:p w:rsidR="008F2BBF" w:rsidRPr="00C4453F" w:rsidRDefault="008F2BBF" w:rsidP="002C3917">
      <w:pPr>
        <w:spacing w:beforeLines="20" w:before="72"/>
        <w:ind w:leftChars="100" w:left="240"/>
        <w:jc w:val="both"/>
      </w:pPr>
      <w:r w:rsidRPr="00C4453F">
        <w:rPr>
          <w:rFonts w:hint="eastAsia"/>
        </w:rPr>
        <w:t>此中說因緣：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般若是菩薩根本因緣，菩薩是諸佛根本因緣，諸佛是一切世間大利益安樂因緣。是故聲聞、辟支佛人欲疾</w:t>
      </w:r>
      <w:r w:rsidRPr="00C4453F">
        <w:rPr>
          <w:rStyle w:val="a3"/>
        </w:rPr>
        <w:footnoteReference w:id="176"/>
      </w:r>
      <w:r w:rsidRPr="00C4453F">
        <w:rPr>
          <w:rFonts w:hint="eastAsia"/>
        </w:rPr>
        <w:t>安隱入三解脫門者，猶尚供養般若波羅蜜，何況菩薩！</w:t>
      </w:r>
      <w:r w:rsidRPr="00C4453F">
        <w:rPr>
          <w:rFonts w:hint="eastAsia"/>
          <w:bCs/>
        </w:rPr>
        <w:t>」</w:t>
      </w:r>
    </w:p>
    <w:p w:rsidR="00006808" w:rsidRPr="00C4453F" w:rsidRDefault="008F2BBF" w:rsidP="002C3917">
      <w:pPr>
        <w:spacing w:beforeLines="20" w:before="72"/>
        <w:ind w:leftChars="100" w:left="24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供養具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者，所謂以一心聽受乃至正憶念，及以華香乃至幡蓋</w:t>
      </w:r>
      <w:r w:rsidRPr="00C4453F">
        <w:rPr>
          <w:rStyle w:val="a3"/>
        </w:rPr>
        <w:footnoteReference w:id="177"/>
      </w:r>
      <w:r w:rsidRPr="00C4453F">
        <w:rPr>
          <w:rFonts w:hint="eastAsia"/>
        </w:rPr>
        <w:t>。</w:t>
      </w:r>
    </w:p>
    <w:sectPr w:rsidR="00006808" w:rsidRPr="00C4453F" w:rsidSect="00C804C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D3" w:rsidRDefault="00DC3DD3" w:rsidP="008F2BBF">
      <w:r>
        <w:separator/>
      </w:r>
    </w:p>
  </w:endnote>
  <w:endnote w:type="continuationSeparator" w:id="0">
    <w:p w:rsidR="00DC3DD3" w:rsidRDefault="00DC3DD3" w:rsidP="008F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566215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F257DD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C15EC8">
          <w:rPr>
            <w:rFonts w:ascii="Times New Roman" w:hAnsi="Times New Roman"/>
            <w:noProof/>
          </w:rPr>
          <w:t>1692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-1575045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F257DD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C15EC8">
          <w:rPr>
            <w:rFonts w:ascii="Times New Roman" w:hAnsi="Times New Roman"/>
            <w:noProof/>
          </w:rPr>
          <w:t>1691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D3" w:rsidRDefault="00DC3DD3" w:rsidP="008F2BBF">
      <w:r>
        <w:separator/>
      </w:r>
    </w:p>
  </w:footnote>
  <w:footnote w:type="continuationSeparator" w:id="0">
    <w:p w:rsidR="00DC3DD3" w:rsidRDefault="00DC3DD3" w:rsidP="008F2BBF">
      <w:r>
        <w:continuationSeparator/>
      </w:r>
    </w:p>
  </w:footnote>
  <w:footnote w:id="1">
    <w:p w:rsidR="00F257DD" w:rsidRPr="00060B2B" w:rsidRDefault="00F257DD" w:rsidP="008F2BBF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〔校量〕－【宋】【元】【明】【宮】</w:t>
      </w:r>
      <w:r w:rsidRPr="00060B2B">
        <w:rPr>
          <w:rFonts w:ascii="Times New Roman" w:hAnsi="Times New Roman"/>
          <w:color w:val="auto"/>
          <w:sz w:val="22"/>
          <w:szCs w:val="22"/>
        </w:rPr>
        <w:t>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">
    <w:p w:rsidR="00F257DD" w:rsidRPr="00060B2B" w:rsidRDefault="00F257DD" w:rsidP="008F2BBF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「大智……九」十八字＝「大智度經論卷第五十九釋第三十六品」十六字【聖】，「摩訶般若波羅蜜經舍利校量品第三十六」十七字【石】。（大正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所＝等【石】。（大正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</w:t>
      </w:r>
      <w:r w:rsidRPr="00187772">
        <w:rPr>
          <w:rFonts w:ascii="Times New Roman" w:hAnsi="Times New Roman"/>
          <w:color w:val="auto"/>
          <w:sz w:val="22"/>
          <w:szCs w:val="22"/>
        </w:rPr>
        <w:t>大般若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Pr="00060B2B">
        <w:rPr>
          <w:rFonts w:ascii="標楷體" w:eastAsia="標楷體" w:hAnsi="標楷體"/>
          <w:color w:val="auto"/>
          <w:sz w:val="22"/>
          <w:szCs w:val="22"/>
        </w:rPr>
        <w:t>復次，憍尸迦！假使充滿此贍部洲佛設利羅以為一分，書寫如是甚深般若波羅蜜多復為一分，此二分中汝取何者？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">
    <w:p w:rsidR="00F257DD" w:rsidRPr="00060B2B" w:rsidRDefault="00F257DD" w:rsidP="00187772">
      <w:pPr>
        <w:pStyle w:val="a4"/>
        <w:spacing w:line="0" w:lineRule="atLeast"/>
        <w:ind w:left="726" w:hangingChars="330" w:hanging="726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）《大品經義疏》卷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天主答佛中為四：第一、正問本末不同故有取捨，二、身子問於取捨，三、答取捨，四、佛讚成，五、天主領廣明優劣。今是初，明直致舍利與人天骨何異。由舉經卷故，為經卷所重故，為人天供養故，知經卷則是本，舍利則是末，故取經卷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卍新續藏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87772">
      <w:pPr>
        <w:pStyle w:val="a4"/>
        <w:spacing w:line="0" w:lineRule="atLeast"/>
        <w:ind w:leftChars="75" w:left="730" w:hangingChars="250" w:hanging="550"/>
        <w:jc w:val="both"/>
        <w:rPr>
          <w:rFonts w:ascii="標楷體" w:eastAsia="標楷體" w:hAnsi="標楷體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參見玅</w:t>
      </w:r>
      <w:r w:rsidRPr="00060B2B">
        <w:rPr>
          <w:rFonts w:ascii="Times New Roman"/>
          <w:color w:val="auto"/>
          <w:sz w:val="22"/>
          <w:szCs w:val="22"/>
        </w:rPr>
        <w:t>境</w:t>
      </w:r>
      <w:r w:rsidRPr="00060B2B">
        <w:rPr>
          <w:rFonts w:ascii="Times New Roman" w:hint="eastAsia"/>
          <w:color w:val="auto"/>
          <w:sz w:val="22"/>
          <w:szCs w:val="22"/>
        </w:rPr>
        <w:t>法師編</w:t>
      </w:r>
      <w:r>
        <w:rPr>
          <w:rFonts w:asci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《摩訶般若波羅蜜經</w:t>
      </w:r>
      <w:r w:rsidRPr="00060B2B">
        <w:rPr>
          <w:rFonts w:ascii="Times New Roman" w:hint="eastAsia"/>
          <w:color w:val="auto"/>
          <w:sz w:val="22"/>
          <w:szCs w:val="22"/>
        </w:rPr>
        <w:t>科判表</w:t>
      </w:r>
      <w:r w:rsidRPr="00060B2B">
        <w:rPr>
          <w:rFonts w:ascii="Times New Roman"/>
          <w:color w:val="auto"/>
          <w:sz w:val="22"/>
          <w:szCs w:val="22"/>
        </w:rPr>
        <w:t>》</w:t>
      </w:r>
      <w:r w:rsidRPr="00060B2B">
        <w:rPr>
          <w:rFonts w:asci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kern w:val="0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kern w:val="0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kern w:val="0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kern w:val="0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約二諦論取捨：一、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天主正答取本捨末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，二、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舍利弗問於取捨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，三、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天主答取捨義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，四、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</w:t>
      </w:r>
      <w:r w:rsidRPr="00060B2B">
        <w:rPr>
          <w:rFonts w:ascii="標楷體" w:eastAsia="標楷體" w:hAnsi="標楷體"/>
          <w:color w:val="auto"/>
          <w:sz w:val="22"/>
          <w:szCs w:val="22"/>
        </w:rPr>
        <w:t>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，五、天主領解更舉五義故取經卷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」</w:t>
      </w:r>
    </w:p>
  </w:footnote>
  <w:footnote w:id="6">
    <w:p w:rsidR="00F257DD" w:rsidRPr="00060B2B" w:rsidRDefault="00F257DD" w:rsidP="0077688C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何以故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已下，此意釋以舍利是迹之等，波若乃是佛之本故，寧取波若。且如《金光明經》云『舍利為六波羅蜜功德所熏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故，須禮敬也。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」（卍新續藏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6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01BA2">
      <w:pPr>
        <w:pStyle w:val="a4"/>
        <w:spacing w:line="0" w:lineRule="atLeast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案：《金光明經》卷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捨身品〉：「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爾時佛告尊者阿難：『汝可開塔取中舍利示此大眾；是舍利者，乃是無量六波羅蜜功德所熏。』爾時阿難聞佛教勅，即往塔所，禮拜、供養，開其塔戶。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354a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重＋（世尊）【聖】【石】。（大正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ab/>
      </w:r>
    </w:p>
  </w:footnote>
  <w:footnote w:id="8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設利羅品〉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</w:p>
    <w:p w:rsidR="00F257DD" w:rsidRPr="00060B2B" w:rsidRDefault="00F257DD" w:rsidP="00801BA2">
      <w:pPr>
        <w:pStyle w:val="a4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時，舍利子語帝釋言：「憍尸迦！甚深般若波羅蜜多無色、無見、無對，一相，所謂無相。無相之法既不可取，汝云何取？何以故？憍尸迦！甚深般若波羅蜜多無取無捨、無增無減、無聚無散、無益無損、無染無淨；不與諸佛法，不與獨覺法，不與阿羅漢法；不與學法，不棄異生法；不與無為界，不棄有為界；不與內空乃至無性自性空，不與四念住廣說乃至一切相智，不棄雜染法。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人＝夫【石】。（大正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257DD" w:rsidP="00F8391C">
      <w:pPr>
        <w:pStyle w:val="a4"/>
        <w:ind w:leftChars="105" w:left="252"/>
        <w:jc w:val="both"/>
        <w:rPr>
          <w:color w:val="auto"/>
          <w:sz w:val="22"/>
          <w:szCs w:val="22"/>
        </w:rPr>
      </w:pPr>
      <w:r w:rsidRPr="00060B2B">
        <w:rPr>
          <w:rFonts w:ascii="標楷體" w:eastAsia="標楷體" w:hAnsi="標楷體"/>
          <w:color w:val="auto"/>
          <w:sz w:val="22"/>
          <w:szCs w:val="22"/>
        </w:rPr>
        <w:t>時，天帝釋便報具壽舍利子言：「如是！如是！誠如所說。大德！若如實知甚深般若波羅蜜多無取無捨，乃至不與一切相智，不捨雜染，是為真取甚深般若波羅蜜多，亦真修行甚深般若波羅蜜多。然此般若波羅蜜多不隨二行，無二相故，如是靜慮乃至布施波羅蜜多亦不隨二行，無二相故。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1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法＋（相）【元】【明】【石】。（大正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不＋（行）【石】。（大正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257DD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標楷體" w:eastAsia="標楷體" w:hAnsi="標楷體" w:hint="eastAsia"/>
          <w:color w:val="auto"/>
          <w:sz w:val="22"/>
          <w:szCs w:val="22"/>
        </w:rPr>
        <w:t>爾時，佛讚天帝釋言：「善哉！善哉！如汝所說。甚深般若乃至布施波羅蜜多皆不隨二行。何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以故？憍尸迦！如是六種波羅蜜多皆無二相故。」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</w:t>
      </w:r>
      <w:r w:rsidRPr="00F8391C">
        <w:rPr>
          <w:rFonts w:ascii="Times New Roman" w:hAnsi="Times New Roman"/>
          <w:color w:val="auto"/>
          <w:sz w:val="22"/>
          <w:szCs w:val="22"/>
        </w:rPr>
        <w:t>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  <w:r w:rsidRPr="00060B2B">
        <w:rPr>
          <w:rFonts w:ascii="Times New Roman" w:hint="eastAsia"/>
          <w:color w:val="auto"/>
          <w:sz w:val="22"/>
          <w:szCs w:val="22"/>
        </w:rPr>
        <w:t>「</w:t>
      </w:r>
      <w:r w:rsidRPr="00060B2B">
        <w:rPr>
          <w:rFonts w:ascii="標楷體" w:eastAsia="標楷體" w:hAnsi="標楷體"/>
          <w:color w:val="auto"/>
          <w:sz w:val="22"/>
          <w:szCs w:val="22"/>
        </w:rPr>
        <w:t>憍尸迦！諸有欲令甚深般若乃至布施波羅蜜多有二相者，則為欲令法界、真如、法性、實際、不思議界亦有二相。何以故？憍尸迦！甚深般若乃至布施波羅蜜多，皆與法界乃至不思議界無二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無二處故。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五義：一、勸供養般若本末故取般若，二、明能離怖畏故取般若，三、明能離三惡道故取般若，四、明能離二乘地故取般若，五、令眾生得佛道故取般若。</w:t>
      </w:r>
    </w:p>
    <w:p w:rsidR="00F257DD" w:rsidRPr="00060B2B" w:rsidRDefault="00F257DD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參見</w:t>
      </w:r>
      <w:r>
        <w:rPr>
          <w:rFonts w:ascii="Times New Roman"/>
          <w:color w:val="auto"/>
          <w:sz w:val="22"/>
          <w:szCs w:val="22"/>
        </w:rPr>
        <w:t>《大品經義疏》</w:t>
      </w:r>
      <w:r w:rsidRPr="00060B2B">
        <w:rPr>
          <w:rFonts w:ascii="Times New Roman"/>
          <w:color w:val="auto"/>
          <w:sz w:val="22"/>
          <w:szCs w:val="22"/>
        </w:rPr>
        <w:t>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卍新續藏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273a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。</w:t>
      </w:r>
    </w:p>
  </w:footnote>
  <w:footnote w:id="16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以善法堂，喻波若經卷也。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何以故？一切如來應正等覺及諸菩薩摩訶薩眾、獨覺、聲聞、一切有情所有樂具，皆依般若波羅蜜多而得有故，佛設利羅亦由般若波羅蜜多功德熏修受供養故。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8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心深＝深心【宋】【元】【明】【宮】【聖】【石】。（大正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9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用＝以【元】【明】。（大正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0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無相究竟。（印順法師，《大智度論筆記》〔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21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瓔珞＝纓絡【明】下同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2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學般若之益：受持供養，不墮三惡、二乘。（印順法師，《大智度論筆記》［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286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23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4">
    <w:p w:rsidR="00F257DD" w:rsidRPr="00060B2B" w:rsidRDefault="00F257DD" w:rsidP="001E44F9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世尊！若有受持般若波羅蜜諷誦習行者，若復持諸經卷香花供養者，是輩之人終不復墮三惡之趣，亦不墮落羅漢、辟支佛道，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至成阿耨多羅三耶三佛亦無是難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；所生常見佛，不離諸佛國，從一佛國復至一佛國，香花寶飾供養諸佛世尊。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E44F9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若有於此甚深般若波羅蜜多，至心聽聞、受持、讀誦、精勤修學、如理思惟，廣為有情宣說流布，或復書寫，眾寶嚴飾，供養、恭敬、尊重、讚歎，決定不復墮於地獄、傍生、鬼界、邊鄙、達絮、蔑戾車中，不墮聲聞及獨覺地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必趣無上正等菩提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，常見諸佛，恒聞正法，不離善友，嚴淨佛土、成熟有情，從一佛國至一佛國供養、恭敬、尊重、讚歎諸佛世尊及諸菩薩摩訶薩眾。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162b24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25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6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〔故〕－【宋】【元】【明】【宮】。（大正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7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『何以故』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已下，釋所以寧取波若之義。明波若能生諸佛，舍利不能生佛，所以供養舍利、能得勝果者，只由波若故。然舍利若無波若熏修者，與餘骨何異？是故寧取波若也。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876b12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8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（對）＋校【宋】【元】【明】【宮】。（大正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9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466b13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467b20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30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已＝以【宮】。（大正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1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</w:t>
      </w:r>
      <w:r w:rsidRPr="00060B2B">
        <w:rPr>
          <w:rFonts w:asci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寶塔校量品〉：「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佛般涅槃後，若供養舍利，若起塔供養，恭敬、尊重、讚歎，華香、瓔珞乃至伎樂供養。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464b22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（是）＋福【聖】。（大正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芥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子：芥菜的種子，可榨油或製芥末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；引申指細微的事物。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4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許：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表約略估計數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多，許多，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如此、這般。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（《漢語大詞典》（十一）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為新發意菩薩說世諦差別。（印順法師，《大智度論筆記》〔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6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說般若波羅蜜＝利益故我取【宋】【宮】。（大正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二諦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：建立於世間語言，無俗則無真，二諦皆有。（印順法師，《大智度論筆記》〔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又＝人【聖】。（大正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坐處喻舍利＝舍利喻坐處【石】。（大正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〔所〕－【聖】。（大正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其＝具【聖】。（大正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卷第六十終【石】，次行石山本有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大智度經論卷六十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〔【經】〕－【宋】【宮】【聖】，卷第六十一首【石】，前行石山本有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摩訶般若波羅蜜經舍利校量品之餘六十一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之十八字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4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《長阿含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 w:hAnsi="Times New Roman"/>
          <w:color w:val="auto"/>
          <w:sz w:val="22"/>
          <w:szCs w:val="22"/>
        </w:rPr>
        <w:t>《大本經》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如來又以三事示現：一曰神足，二曰觀他心，三曰教誡；即得無漏、心解脫、生死無疑智。」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《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大智度論疏》卷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21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：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「</w:t>
      </w:r>
      <w:r w:rsidRPr="000A5D9D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三事示現</w:t>
      </w:r>
      <w:r w:rsidRPr="000A5D9D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者，即是神通、說法、知他心等，此亦名三業示現益物，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亦名三密，亦名三輪也。」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6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婆＝波【宋】【元】【明】【宮】。（大正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6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《長阿含經》卷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/>
          <w:color w:val="auto"/>
          <w:sz w:val="22"/>
          <w:szCs w:val="22"/>
        </w:rPr>
        <w:t>《清淨經》：「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於十二部經自身作證，當廣流布。一曰貫經，二曰祇夜經，三曰受記經，四曰偈經，五曰法句經，六曰相應經，七曰本緣經，八曰天本經，九曰廣經，十曰未曾有經，十一曰譬喻經，十二曰大教經。當善受持，稱量觀察，廣演分布。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74b19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《別譯雜阿含經》卷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116</w:t>
      </w:r>
      <w:r w:rsidRPr="00060B2B">
        <w:rPr>
          <w:rFonts w:ascii="Times New Roman"/>
          <w:color w:val="auto"/>
          <w:sz w:val="22"/>
          <w:szCs w:val="22"/>
        </w:rPr>
        <w:t>經）：「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佛復告言：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『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汝若解我所說修多羅、祇夜、授記、說偈、優他那、尼他那、伊帝目多伽、本生、毘佛略、未曾有、優波提舍、本事是十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二部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，汝若讀誦，令通利者，是等經中，為有勝負以不？』時，二比丘白佛言：『世尊！是十二部實無是說。』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415a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308b4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）參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見</w:t>
      </w:r>
      <w:r w:rsidRPr="00060B2B">
        <w:rPr>
          <w:rFonts w:ascii="Times New Roman" w:hAnsi="Times New Roman"/>
          <w:color w:val="auto"/>
          <w:sz w:val="22"/>
          <w:szCs w:val="22"/>
        </w:rPr>
        <w:t>印順法師，《原始佛教聖典之集成》，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4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世尊！若有如來、應、正等覺住三示導，為諸有情宣說正法，所謂契經乃至論議，若善男子、善女人等於此般若波羅蜜多，受持、讀誦、廣為他說，此二功德平等無異。何以故？若彼如來、應、正等覺，若三示導，若所宣說十二分教，皆依般若波羅蜜多而出生故。</w:t>
      </w:r>
      <w:r w:rsidRPr="00060B2B">
        <w:rPr>
          <w:rFonts w:asci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般若生諸佛及十二部經。（印順法師，《大智度論筆記》［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地＝道【石】。（大正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衰＝寒【聖】。（大正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2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復次，世尊！若善男子、善女人受學般若波羅蜜，諷誦、讀持、習行中事，是人終不墮三惡趣，亦不墮羅漢、辟支佛道地，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正住阿惟越致地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。何以故？世尊！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般若波羅蜜者，遠離眾病故。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b2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世尊！若善男子、善女人等於此般若波羅蜜多至心聽聞、受持、讀誦、精勤修學、如理思惟，廣為有情宣說流布，彼當來世不墮地獄、傍生、鬼界，不墮聲聞及獨覺地。何以故？是善男子、善女人等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決定當住不退轉地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遠離一切災橫疾疫苦惱事故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國＝於【宋】【元】【明】【宮】【聖】【石】。（大正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負債</w:t>
      </w:r>
      <w:r w:rsidRPr="00060B2B">
        <w:rPr>
          <w:rFonts w:ascii="Times New Roman" w:hAnsi="Times New Roman"/>
          <w:color w:val="auto"/>
          <w:sz w:val="22"/>
          <w:szCs w:val="22"/>
        </w:rPr>
        <w:t>＝員責【聖】。（大正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分＋（之）【宋】【元】【明】【宮】【石】。（大正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所在</w:t>
      </w:r>
      <w:r w:rsidRPr="00060B2B">
        <w:rPr>
          <w:rFonts w:ascii="Times New Roman" w:hAnsi="Times New Roman"/>
          <w:color w:val="auto"/>
          <w:sz w:val="22"/>
          <w:szCs w:val="22"/>
        </w:rPr>
        <w:t>＝在所住【宋】【元】【明】【宮】。（大正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熱＝勢【聖】。（大正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四病四治。（印順法師，《大智度論筆記》［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9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螫＝笛【聖】。（大正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ㄕ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毒蟲或蛇咬刺。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毒害。（《漢語大詞典》（八）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950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0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）膚（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ㄈㄨ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Calibri"/>
          <w:color w:val="auto"/>
          <w:sz w:val="22"/>
          <w:szCs w:val="22"/>
        </w:rPr>
        <w:t>指某些像皮層那樣的東西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外表。（《漢語大詞典》（六），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1369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）曀（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ㄧˋ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猶暗昧。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遮蔽。（《漢語大詞典》（五），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836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60B2B">
        <w:rPr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3</w:t>
      </w:r>
      <w:r w:rsidRPr="00060B2B">
        <w:rPr>
          <w:sz w:val="22"/>
          <w:szCs w:val="22"/>
        </w:rPr>
        <w:t>）</w:t>
      </w:r>
      <w:r w:rsidRPr="00060B2B">
        <w:rPr>
          <w:kern w:val="0"/>
          <w:sz w:val="22"/>
          <w:szCs w:val="22"/>
        </w:rPr>
        <w:t>《阿毘達磨俱舍釋論》卷</w:t>
      </w:r>
      <w:r w:rsidRPr="003C49F8">
        <w:rPr>
          <w:rFonts w:ascii="Times New Roman" w:hAnsi="Times New Roman"/>
          <w:kern w:val="0"/>
          <w:sz w:val="22"/>
          <w:szCs w:val="22"/>
        </w:rPr>
        <w:t>9</w:t>
      </w:r>
      <w:r w:rsidRPr="00060B2B">
        <w:rPr>
          <w:kern w:val="0"/>
          <w:sz w:val="22"/>
          <w:szCs w:val="22"/>
        </w:rPr>
        <w:t>〈</w:t>
      </w:r>
      <w:r w:rsidRPr="003C49F8">
        <w:rPr>
          <w:rFonts w:ascii="Times New Roman" w:hAnsi="Times New Roman"/>
          <w:kern w:val="0"/>
          <w:sz w:val="22"/>
          <w:szCs w:val="22"/>
        </w:rPr>
        <w:t>3</w:t>
      </w:r>
      <w:r w:rsidRPr="00060B2B">
        <w:rPr>
          <w:kern w:val="0"/>
          <w:sz w:val="22"/>
          <w:szCs w:val="22"/>
        </w:rPr>
        <w:t xml:space="preserve"> 分別世間品〉：「</w:t>
      </w:r>
      <w:r w:rsidRPr="00A02DDC">
        <w:rPr>
          <w:rFonts w:eastAsia="標楷體" w:hAnsi="標楷體"/>
          <w:b/>
          <w:bCs/>
          <w:kern w:val="0"/>
          <w:sz w:val="21"/>
          <w:szCs w:val="22"/>
        </w:rPr>
        <w:t>眼</w:t>
      </w:r>
      <w:r w:rsidRPr="00060B2B">
        <w:rPr>
          <w:rFonts w:eastAsia="標楷體" w:hAnsi="標楷體"/>
          <w:kern w:val="0"/>
          <w:sz w:val="22"/>
          <w:szCs w:val="22"/>
        </w:rPr>
        <w:t>等諸</w:t>
      </w:r>
      <w:r w:rsidRPr="00A02DDC">
        <w:rPr>
          <w:rFonts w:eastAsia="標楷體" w:hAnsi="標楷體"/>
          <w:b/>
          <w:bCs/>
          <w:kern w:val="0"/>
          <w:sz w:val="21"/>
          <w:szCs w:val="22"/>
        </w:rPr>
        <w:t>根若生膚曀</w:t>
      </w:r>
      <w:r w:rsidRPr="00060B2B">
        <w:rPr>
          <w:rFonts w:eastAsia="標楷體" w:hAnsi="標楷體"/>
          <w:kern w:val="0"/>
          <w:sz w:val="22"/>
          <w:szCs w:val="22"/>
        </w:rPr>
        <w:t>等，則不見散髮等，但見聚髮等。</w:t>
      </w:r>
      <w:r w:rsidRPr="00060B2B">
        <w:rPr>
          <w:kern w:val="0"/>
          <w:sz w:val="22"/>
          <w:szCs w:val="22"/>
        </w:rPr>
        <w:t>」（大正</w:t>
      </w:r>
      <w:r w:rsidRPr="003C49F8">
        <w:rPr>
          <w:rFonts w:ascii="Times New Roman" w:hAnsi="Times New Roman"/>
          <w:kern w:val="0"/>
          <w:sz w:val="22"/>
          <w:szCs w:val="22"/>
        </w:rPr>
        <w:t>29</w:t>
      </w:r>
      <w:r w:rsidRPr="00060B2B">
        <w:rPr>
          <w:kern w:val="0"/>
          <w:sz w:val="22"/>
          <w:szCs w:val="22"/>
        </w:rPr>
        <w:t>，</w:t>
      </w:r>
      <w:r w:rsidRPr="003C49F8">
        <w:rPr>
          <w:rFonts w:ascii="Times New Roman" w:hAnsi="Times New Roman"/>
          <w:kern w:val="0"/>
          <w:sz w:val="22"/>
          <w:szCs w:val="22"/>
        </w:rPr>
        <w:t>224b24</w:t>
      </w:r>
      <w:r w:rsidRPr="00060B2B">
        <w:rPr>
          <w:kern w:val="0"/>
          <w:sz w:val="22"/>
          <w:szCs w:val="22"/>
        </w:rPr>
        <w:t>-</w:t>
      </w:r>
      <w:r w:rsidRPr="003C49F8">
        <w:rPr>
          <w:rFonts w:ascii="Times New Roman" w:hAnsi="Times New Roman"/>
          <w:kern w:val="0"/>
          <w:sz w:val="22"/>
          <w:szCs w:val="22"/>
        </w:rPr>
        <w:t>25</w:t>
      </w:r>
      <w:r w:rsidRPr="00060B2B">
        <w:rPr>
          <w:kern w:val="0"/>
          <w:sz w:val="22"/>
          <w:szCs w:val="22"/>
        </w:rPr>
        <w:t>）</w:t>
      </w:r>
    </w:p>
  </w:footnote>
  <w:footnote w:id="6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瞽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ㄍㄨˇ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失明的人，盲人。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目失明，眼瞎。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昏昧，不明事理。（《漢語大詞典》（七）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1258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2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《大般若波羅蜜多經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430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35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 xml:space="preserve"> 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設利羅品〉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：「</w:t>
      </w:r>
      <w:r w:rsidRPr="0099298E">
        <w:rPr>
          <w:rFonts w:ascii="標楷體" w:eastAsia="標楷體" w:hAnsi="標楷體" w:hint="eastAsia"/>
          <w:color w:val="auto"/>
          <w:spacing w:val="-4"/>
          <w:sz w:val="22"/>
          <w:szCs w:val="22"/>
        </w:rPr>
        <w:t>若諸有情身嬰癩疾、惡瘡、腫疱，目眩、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瞖等眼病、耳病、鼻病、舌病、喉病、身病、諸支節病，帶此神珠眾病皆愈。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163b27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7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38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舍利品〉</w:t>
      </w:r>
      <w:r w:rsidRPr="00673728">
        <w:rPr>
          <w:rFonts w:ascii="Times New Roman" w:hAnsi="Times New Roman" w:hint="eastAsia"/>
          <w:color w:val="auto"/>
          <w:spacing w:val="-2"/>
          <w:sz w:val="22"/>
          <w:szCs w:val="22"/>
        </w:rPr>
        <w:t>：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「</w:t>
      </w:r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若男子、女人，若目冥、若眼痛、若身腫、若有瘡，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見摩尼寶者，諸瘡諸病皆悉除愈。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癩（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ㄌㄞˋ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惡瘡，頑癬，麻風。（《漢語大詞典》（八）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4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瘡＝創【石】。（大正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癩瘡：惡瘡，頑癬。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著（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ㄓㄨㄛˊ</w:t>
      </w:r>
      <w:r w:rsidRPr="00060B2B">
        <w:rPr>
          <w:rFonts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放置，安放。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赤</w:t>
      </w:r>
      <w:r w:rsidRPr="00060B2B">
        <w:rPr>
          <w:rFonts w:hint="eastAsia"/>
          <w:color w:val="auto"/>
          <w:sz w:val="22"/>
          <w:szCs w:val="22"/>
        </w:rPr>
        <w:t>：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060B2B">
        <w:rPr>
          <w:color w:val="auto"/>
          <w:sz w:val="22"/>
          <w:szCs w:val="22"/>
        </w:rPr>
        <w:t>淺朱色。亦泛指紅色。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1156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縹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ㄆ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ˇ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青白色的絲織品。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淡青色，青白色。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指淺綠色。（《漢語大詞典》（九）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978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難＋（言）【元】【明】。（大正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9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ㄑ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：小箱子，藏物之具。大曰箱，小曰篋。（《漢語大詞典》（八）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尊！所說無價大寶神珠，非但喻於甚深般若波羅蜜多，亦喻如來一切相智，亦喻靜慮波羅蜜多乃至布施波羅蜜多，亦喻內空乃至無性自性空，亦喻四念住廣說乃至十八佛不共法，亦喻法性、法住、法定、真如、實際、不思議界。何以故？世尊！如是功德皆由般若波羅蜜多大威神力之所引顯，功德深廣、無量無邊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1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住＝供【宮】。（大正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2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《大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>般若</w:t>
      </w:r>
      <w:r w:rsidRPr="00B233A5">
        <w:rPr>
          <w:rFonts w:ascii="Times New Roman"/>
          <w:color w:val="auto"/>
          <w:spacing w:val="-2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430</w:t>
      </w:r>
      <w:r w:rsidRPr="00B233A5">
        <w:rPr>
          <w:rFonts w:asci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35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設利羅品〉：「</w:t>
      </w:r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世尊！佛設利羅是極圓滿最勝清淨無染無淨、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無生無滅、無入無出、無增無減、無來無去、無動無止、無此無彼波羅蜜多所依器故，佛涅槃後，堪受一切世間天、人、阿素洛等供養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讚歎。世尊！佛設利羅是極圓滿最勝清淨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諸法實性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波羅蜜多所依器故，佛涅槃後，堪受一切世間天、人、阿素洛等供養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讚歎。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世尊！若善男子、善女人等，供養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讚歎佛設利羅，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天上、人中受諸富樂無有窮盡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。人中所謂剎帝利大族、婆羅門大族、長者大族、居士大族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；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天上所謂四大王眾天乃至他化自在天，即由如是殊勝善根至最後身得盡苦際。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佛二身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6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尊！若有欲得常見十方無量無數無邊世界一切如來、應、正等覺色身、法身，當於如是甚深般若波羅蜜多，至心聽聞、受持、讀誦、精勤修學、如理思惟、書寫、解說、廣令流布。彼見十方無量、無數、無邊世界一切如來、應、正等覺二種身故，漸修般若波羅蜜多令速圓滿，是時應以法性修習觀佛隨念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164b18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念佛三昧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：以法相，修念佛三昧。（印順法師，《大智度論筆記》［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受＋（若受）【聖】，（持）【石】。（大正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答曰』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已下，而言『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十二部中波若所為大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』者，此是總說。然明一切大乘經皆一種，無有優劣；言『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波若大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』者，即是十二部中，方等最大，最大十一部也。故十一部經是聲聞藏，方等一部是菩薩藏。以方等經中有十二部，皆名方等大乘，故但云一部。聲聞藏中，無菩薩藏，故云十一部。今以方等大故，言波若大也。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877b6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9">
    <w:p w:rsidR="00F257DD" w:rsidRPr="00060B2B" w:rsidRDefault="00F257DD" w:rsidP="004529AF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43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9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 xml:space="preserve"> 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集散品〉：「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『</w:t>
      </w:r>
      <w:r w:rsidRPr="004529AF">
        <w:rPr>
          <w:rFonts w:ascii="Times New Roman" w:eastAsia="標楷體" w:hAnsi="Times New Roman" w:hint="eastAsia"/>
          <w:b/>
          <w:color w:val="auto"/>
          <w:spacing w:val="-4"/>
          <w:sz w:val="21"/>
          <w:szCs w:val="22"/>
        </w:rPr>
        <w:t>是誰般若波羅蜜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』者，第一義中無知者、見者、得者，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切法無我、無我所相，諸法但空，因緣和合相續生。若爾！般若波羅蜜當屬誰？佛法有二種：一者、世諦，二者、第一義諦。為世諦故，般若波羅蜜屬菩薩。……以是故，般若不屬佛，不屬聲聞、辟支佛，不屬凡夫，但屬菩薩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370c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71"/>
          <w:attr w:name="UnitName" w:val="a"/>
        </w:smartTagPr>
        <w:r w:rsidRPr="00060B2B">
          <w:rPr>
            <w:rFonts w:ascii="Times New Roman" w:hAnsi="Times New Roman" w:hint="eastAsia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371a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4529AF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）印順法師，《般若經講記》，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屬誰：約實相般若說，這是三乘所共證的，即屬於三乘聖者。約觀慧般若說，如約解脫生死說，般若即通於三乘。所以經中說：『欲學聲聞地，當應聞般若波羅蜜。欲學辟支佛地，應聞般若波羅蜜。欲學菩薩地，亦當應聞般若波羅蜜。』但佛說般若波羅蜜經，實為教化菩薩，即屬於菩薩。…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不過，佛說般若，雖說但為菩薩，而也有二乘在座旁聽。……然也就是密化二乘，…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所以般若是『通教三乘，但為菩薩』。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</w:p>
  </w:footnote>
  <w:footnote w:id="8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ㄉㄨㄟˋ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猶言抵償，抵押。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引申為</w:t>
      </w:r>
      <w:r w:rsidRPr="00060B2B">
        <w:rPr>
          <w:rFonts w:ascii="Times New Roman"/>
          <w:b/>
          <w:color w:val="auto"/>
          <w:sz w:val="22"/>
          <w:szCs w:val="22"/>
        </w:rPr>
        <w:t>仇敵</w:t>
      </w:r>
      <w:r w:rsidRPr="00060B2B">
        <w:rPr>
          <w:rFonts w:ascii="Times New Roman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1293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1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校量舍利品〉：「</w:t>
      </w:r>
      <w:r w:rsidRPr="00060B2B">
        <w:rPr>
          <w:rFonts w:ascii="標楷體" w:eastAsia="標楷體" w:hAnsi="標楷體"/>
          <w:color w:val="auto"/>
          <w:sz w:val="22"/>
          <w:szCs w:val="22"/>
        </w:rPr>
        <w:t>復次，世尊！善男子、善女人，聞是般若波羅蜜，受持、讀誦、正憶念、亦為他人說，是人不墮地獄道、畜生、餓鬼道，亦不墮聲聞、辟支佛地。何以故？當知是善男子、善女人，正住阿鞞跋致地中故。是般若波羅蜜，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遠離一切苦惱衰病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。復次，世尊！若有善男子、善女人，書是般若波羅蜜經卷，受持、親近、供養、恭敬、尊重、讚歎，是人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離諸恐怖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6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7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2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復次，世尊！所在三千大千世界中，若有受持、供養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恭敬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尊重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讚歎般若波羅蜜，是處若人若非人不能得其便，是人漸漸得入涅槃。世尊！般若波羅蜜為大利益如是，於三千大千世界中能作佛事！世尊！</w:t>
      </w:r>
      <w:r w:rsidRPr="00060B2B">
        <w:rPr>
          <w:rFonts w:ascii="標楷體" w:eastAsia="標楷體" w:hAnsi="標楷體"/>
          <w:color w:val="auto"/>
          <w:sz w:val="22"/>
          <w:szCs w:val="22"/>
        </w:rPr>
        <w:t>所在處有般若波羅蜜，則為有佛。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譬如無價摩尼寶，在所住處，非人不得其便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3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乏短：欠缺。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（《漢語大詞典》（一）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645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4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摩尼寶珠：出處，二種，功能。（印順法師，《大智度論筆記》［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85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頗梨（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ㄆㄛ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 xml:space="preserve"> </w:t>
      </w:r>
      <w:r w:rsidRPr="00060B2B">
        <w:rPr>
          <w:rFonts w:ascii="標楷體" w:eastAsia="標楷體" w:hAnsi="標楷體" w:cs="New Gulim"/>
          <w:color w:val="auto"/>
          <w:sz w:val="22"/>
          <w:szCs w:val="22"/>
        </w:rPr>
        <w:t>ㄌ</w:t>
      </w:r>
      <w:r w:rsidRPr="00060B2B">
        <w:rPr>
          <w:rFonts w:ascii="標楷體" w:eastAsia="標楷體" w:hAnsi="標楷體" w:cs="New Gulim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ˊ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）：指狀如水晶的寶石。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（《漢語大詞典》（十二）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6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eastAsiaTheme="minorEastAsia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eastAsiaTheme="minorEastAsia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案：車</w:t>
      </w:r>
      <w:r w:rsidRPr="00060B2B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060B2B">
        <w:rPr>
          <w:rStyle w:val="ttsigdiff1"/>
          <w:rFonts w:cs="新細明體" w:hint="eastAsia"/>
          <w:color w:val="auto"/>
          <w:sz w:val="22"/>
          <w:szCs w:val="22"/>
        </w:rPr>
        <w:t>，同</w:t>
      </w:r>
      <w:r w:rsidRPr="00060B2B">
        <w:rPr>
          <w:rStyle w:val="gaiji"/>
          <w:rFonts w:ascii="Times New Roman" w:eastAsiaTheme="minorEastAsia" w:hAnsi="Times New Roman" w:hint="default"/>
          <w:color w:val="auto"/>
          <w:sz w:val="22"/>
          <w:szCs w:val="22"/>
        </w:rPr>
        <w:t>「車渠」、「硨磲」</w:t>
      </w:r>
      <w:r w:rsidRPr="00060B2B">
        <w:rPr>
          <w:rFonts w:ascii="Times New Roman" w:eastAsiaTheme="minorEastAsia" w:hAnsi="Times New Roman" w:hint="eastAsia"/>
          <w:color w:val="auto"/>
          <w:sz w:val="22"/>
          <w:szCs w:val="22"/>
        </w:rPr>
        <w:t>。</w:t>
      </w:r>
    </w:p>
  </w:footnote>
  <w:footnote w:id="87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珀＝魄【聖】【石】。（大正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8">
    <w:p w:rsidR="00F257DD" w:rsidRPr="00060B2B" w:rsidRDefault="00F257DD" w:rsidP="003E420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eastAsiaTheme="minorEastAsia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/>
          <w:color w:val="auto"/>
          <w:sz w:val="22"/>
          <w:szCs w:val="22"/>
        </w:rPr>
        <w:t>：</w:t>
      </w:r>
      <w:r w:rsidRPr="00060B2B">
        <w:rPr>
          <w:rFonts w:hint="eastAsia"/>
          <w:color w:val="auto"/>
          <w:sz w:val="22"/>
          <w:szCs w:val="22"/>
        </w:rPr>
        <w:t>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龍子既死，生閻浮提中為大國王太子，名曰能施。……見閻浮提人貧窮辛苦，思惟給施而財物不足，便自啼泣，問諸人言：『作何方便，當令一切滿足於財？』諸宿人言：『我等曾聞如意寶珠，若得此珠，則能隨心所欲索，無不必得。』菩薩聞是語已，白其父母：『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欲入大海求龍王頭上如意寶珠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』父母報言：『我唯有汝一兒耳，若入大海，眾難難度。一旦失汝，我等亦當何用活為？不須去也！我今藏中猶亦有物，當以給汝！』兒言：『藏中有限，我意無量。我欲以財充滿一切，令無乏短，願見聽許，得遂本心，使閻浮提人一切充足！』</w:t>
      </w:r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父母知其志大，不敢制之，遂放令去。</w:t>
      </w:r>
      <w:r w:rsidRPr="00060B2B">
        <w:rPr>
          <w:color w:val="auto"/>
          <w:spacing w:val="-6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1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E420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）腦：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物體的頂端、中心或邊緣部分。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（《漢語大詞典》（六）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1356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9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鋼＝剛【宋】【元】【明】【宮】【聖】【石】下同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0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鬪＝闕【聖】。（大正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 xml:space="preserve"> </w:t>
      </w:r>
      <w:r w:rsidRPr="00060B2B">
        <w:rPr>
          <w:rFonts w:ascii="Gandhari Unicode" w:hAnsi="Gandhari Unicode"/>
          <w:color w:val="auto"/>
          <w:sz w:val="22"/>
          <w:szCs w:val="22"/>
        </w:rPr>
        <w:t>徹＝澈【元】【明】</w:t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2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/>
          <w:color w:val="auto"/>
          <w:sz w:val="22"/>
          <w:szCs w:val="22"/>
        </w:rPr>
        <w:t>：《大智度論》卷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1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2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152a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93">
    <w:p w:rsidR="00F257DD" w:rsidRPr="003E420D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sz w:val="22"/>
          <w:szCs w:val="22"/>
        </w:rPr>
      </w:pPr>
      <w:r w:rsidRPr="003E420D">
        <w:rPr>
          <w:rStyle w:val="a3"/>
          <w:rFonts w:ascii="Times New Roman" w:hAnsi="Times New Roman"/>
          <w:sz w:val="22"/>
          <w:szCs w:val="22"/>
        </w:rPr>
        <w:footnoteRef/>
      </w:r>
      <w:r w:rsidRPr="003E420D">
        <w:rPr>
          <w:rFonts w:ascii="Times New Roman" w:hAnsi="Times New Roman"/>
          <w:sz w:val="22"/>
          <w:szCs w:val="22"/>
        </w:rPr>
        <w:t xml:space="preserve"> </w:t>
      </w:r>
      <w:r w:rsidRPr="003E420D">
        <w:rPr>
          <w:rFonts w:ascii="Times New Roman" w:hAnsi="Times New Roman"/>
          <w:sz w:val="22"/>
          <w:szCs w:val="22"/>
        </w:rPr>
        <w:t>函（</w:t>
      </w:r>
      <w:r w:rsidRPr="003E420D">
        <w:rPr>
          <w:rFonts w:ascii="標楷體" w:eastAsia="標楷體" w:hAnsi="標楷體"/>
          <w:sz w:val="22"/>
          <w:szCs w:val="22"/>
        </w:rPr>
        <w:t>ㄏㄢˊ</w:t>
      </w:r>
      <w:r w:rsidRPr="003E420D">
        <w:rPr>
          <w:rFonts w:ascii="Times New Roman" w:hAnsi="Times New Roman"/>
          <w:sz w:val="22"/>
          <w:szCs w:val="22"/>
        </w:rPr>
        <w:t>）：</w:t>
      </w:r>
      <w:r w:rsidRPr="003C49F8">
        <w:rPr>
          <w:rFonts w:ascii="Times New Roman" w:hAnsi="Times New Roman"/>
          <w:sz w:val="22"/>
          <w:szCs w:val="22"/>
        </w:rPr>
        <w:t>5</w:t>
      </w:r>
      <w:r w:rsidRPr="003E420D">
        <w:rPr>
          <w:rFonts w:ascii="Times New Roman" w:hAnsi="Times New Roman"/>
          <w:sz w:val="22"/>
          <w:szCs w:val="22"/>
        </w:rPr>
        <w:t>.</w:t>
      </w:r>
      <w:r w:rsidRPr="003E420D">
        <w:rPr>
          <w:rFonts w:ascii="Times New Roman" w:hAnsi="Times New Roman"/>
          <w:color w:val="auto"/>
          <w:sz w:val="22"/>
          <w:szCs w:val="22"/>
        </w:rPr>
        <w:t>匣子</w:t>
      </w:r>
      <w:r w:rsidRPr="003E420D">
        <w:rPr>
          <w:rFonts w:ascii="Times New Roman" w:hAnsi="Times New Roman"/>
          <w:sz w:val="22"/>
          <w:szCs w:val="22"/>
        </w:rPr>
        <w:t>，封套。（《漢語大詞典》（二），</w:t>
      </w:r>
      <w:r w:rsidRPr="003C49F8">
        <w:rPr>
          <w:rFonts w:ascii="Times New Roman" w:hAnsi="Times New Roman"/>
          <w:sz w:val="22"/>
          <w:szCs w:val="22"/>
        </w:rPr>
        <w:t>p</w:t>
      </w:r>
      <w:r w:rsidRPr="003E420D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506</w:t>
      </w:r>
      <w:r w:rsidRPr="003E420D">
        <w:rPr>
          <w:rFonts w:ascii="Times New Roman" w:hAnsi="Times New Roman"/>
          <w:sz w:val="22"/>
          <w:szCs w:val="22"/>
        </w:rPr>
        <w:t>）</w:t>
      </w:r>
    </w:p>
  </w:footnote>
  <w:footnote w:id="9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沮＝但【聖】【石】。（大正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沮壞：毀壞，</w:t>
      </w:r>
      <w:r w:rsidRPr="003E420D">
        <w:rPr>
          <w:rFonts w:ascii="Times New Roman" w:hAnsi="Times New Roman"/>
          <w:color w:val="auto"/>
          <w:sz w:val="22"/>
          <w:szCs w:val="22"/>
        </w:rPr>
        <w:t>敗壞</w:t>
      </w:r>
      <w:r w:rsidRPr="00060B2B">
        <w:rPr>
          <w:rFonts w:ascii="Times New Roman"/>
          <w:color w:val="auto"/>
          <w:sz w:val="22"/>
          <w:szCs w:val="22"/>
        </w:rPr>
        <w:t>，破壞。（《漢語大詞典》（五），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1072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9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病＋（者）【元】【明】【聖】。（大正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亦能除八萬四千病根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』已下，此中據三毒偏多為語，故有六萬三千；等分雜起，為二萬一千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成八萬四千。故《賢劫經》應釋八萬四千故，諸波羅蜜始從光曜度，終至分舍利度，凡有三百五十度；一一度中，復有六度，則成二千一百；一一度中，皆有十善，則成二萬一千度；以四善根分之，故成八萬四千度也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他家之取《華嚴》中十法來足。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師云：「恐非如是！一一波羅蜜中，既皆有十法，則成二萬一千；對此四病所起煩惱，則成八萬四千諸波羅蜜，名為八萬四千法門。故此中言『波若波羅蜜能除八萬四千病』也。此義已涉前，不能具釋。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根本四病者，貪、瞋、癡、等分等各二萬一千。論四病上所起諸波羅蜜，或為八萬四千諸塵勞門。今者復以不淨觀除貪等來者，以四觀但對根本四病，不論餘義也。當釋。」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冷＝洽【聖】。（大正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9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兼：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同時具有或涉及幾種事物或若干方面。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盡。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0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日珠屬陽精，月珠屬陰精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若但有月者，萬物則溼爛；若但有日者，萬物則燋枯。故此日月為陰陽之化萬物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以有月故，萬物溼潤；以有日故，萬物生長。」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8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1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鴦＝駚【石】，＝烏【聖】。（大正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2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是人利根，為結使所遮，如鴦群梨摩羅等；是人利根，不為結使所遮，如舍利弗、目連等。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是人欲縛而得解；是人欲解而得縛。譬如鴦群梨摩羅，欲殺母、害佛而得解脫；如一比丘得四禪，增上慢故，還入地獄。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3">
    <w:p w:rsidR="00F257DD" w:rsidRPr="00B233A5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癰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ㄩㄥ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腫瘍。一種皮膚和皮下組織化膿性的炎症，多發於頸、背，常伴有寒熱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等全身症狀，嚴重者可並發敗血症。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2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鼻疾，不知香臭。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3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喻禍患。（《漢語大詞典》</w:t>
      </w:r>
      <w:r w:rsidRPr="00B233A5">
        <w:rPr>
          <w:rFonts w:ascii="Times New Roman" w:hAnsi="Times New Roman"/>
          <w:color w:val="auto"/>
          <w:sz w:val="22"/>
          <w:szCs w:val="22"/>
        </w:rPr>
        <w:t>（八）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癰腫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Pr="00060B2B">
        <w:rPr>
          <w:rFonts w:ascii="Times New Roman" w:hAnsi="Times New Roman"/>
          <w:color w:val="auto"/>
          <w:sz w:val="22"/>
          <w:szCs w:val="22"/>
        </w:rPr>
        <w:t>癰疽膿腫。（《漢語大詞典》（八）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4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《正法念處經》卷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64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身念處品〉：「</w:t>
      </w:r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又見眾生作五逆業、五種惡業，以是因緣墮阿鼻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地獄。云何五逆？若有眾生殺父、殺母、殺阿羅漢、破和合僧、若以惡心出佛身血，如是五種大惡業故墮阿鼻地獄。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381b12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）《阿毘達磨大毘婆沙論》卷</w:t>
      </w:r>
      <w:r w:rsidRPr="003C49F8">
        <w:rPr>
          <w:rFonts w:ascii="Times New Roman" w:hAnsi="Times New Roman"/>
          <w:color w:val="auto"/>
          <w:sz w:val="22"/>
          <w:szCs w:val="22"/>
        </w:rPr>
        <w:t>115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云何業障？謂五無間業。何等為五？一、害母，二、害父，三、害阿羅漢，四、破僧，五、惡心出佛身血。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600a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般若治五逆。（印順法師，《大智度論筆記》〔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6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手＝道【聖】，＝首【石】。（大正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7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於＝作【聖】。（大正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8">
    <w:p w:rsidR="00F257DD" w:rsidRPr="00060B2B" w:rsidRDefault="00F257DD" w:rsidP="006D14DC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）前五色：青色、黃色、赤色、白色、紅色。</w:t>
      </w:r>
    </w:p>
    <w:p w:rsidR="00F257DD" w:rsidRPr="00060B2B" w:rsidRDefault="00F257DD" w:rsidP="006D14DC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世尊！是摩尼寶所在水中，水隨作一色：若以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青物</w:t>
      </w:r>
      <w:r w:rsidRPr="00060B2B">
        <w:rPr>
          <w:rFonts w:ascii="標楷體" w:eastAsia="標楷體" w:hAnsi="標楷體"/>
          <w:color w:val="auto"/>
          <w:sz w:val="22"/>
          <w:szCs w:val="22"/>
        </w:rPr>
        <w:t>裹著水中，水色即為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青</w:t>
      </w:r>
      <w:r w:rsidRPr="00060B2B">
        <w:rPr>
          <w:rFonts w:ascii="標楷體" w:eastAsia="標楷體" w:hAnsi="標楷體"/>
          <w:color w:val="auto"/>
          <w:sz w:val="22"/>
          <w:szCs w:val="22"/>
        </w:rPr>
        <w:t>；若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</w:t>
      </w:r>
      <w:r w:rsidRPr="00060B2B">
        <w:rPr>
          <w:rFonts w:ascii="標楷體" w:eastAsia="標楷體" w:hAnsi="標楷體"/>
          <w:color w:val="auto"/>
          <w:sz w:val="22"/>
          <w:szCs w:val="22"/>
        </w:rPr>
        <w:t>物裹著水中，水隨作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縹色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。如是等種種色物裹著水中，水隨作種種色。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9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  <w:sz w:val="22"/>
          <w:szCs w:val="22"/>
        </w:rPr>
        <w:t xml:space="preserve"> 行</w:t>
      </w:r>
      <w:r w:rsidRPr="006D14DC">
        <w:rPr>
          <w:rFonts w:ascii="Times New Roman" w:hAnsi="Times New Roman" w:hint="eastAsia"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者，入一切法，隨順無礙。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0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神＝被【宋】【元】【明】【宮】。（大正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1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相應無明』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者，是九使所帶起無明也。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案：「九使」為身見、邊見、邪見、見取見、戒禁取見、疑、貪、恚、慢。〔十使中除無明〕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十使，參見《阿毘曇毘婆沙論》卷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使揵度〉：「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十使者，謂五見、愛、恚、慢、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、疑。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184b25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2">
    <w:p w:rsidR="00F257DD" w:rsidRPr="00060B2B" w:rsidRDefault="00F257DD" w:rsidP="00BD5049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15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序品〉：「</w:t>
      </w:r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如精進者，無處不有；既總眾法而別自有門。譬如無明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使，遍在一切諸使中，而別有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不共無明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173a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不共無明』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者，是十使中不隨諸使別起無明也。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《法苑珠林》卷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72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：「</w:t>
      </w:r>
      <w:r w:rsidRPr="00BD5049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毘曇論說</w:t>
      </w:r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無明使有其二種：一者、不共，二者、相應。言</w:t>
      </w:r>
      <w:r w:rsidRPr="00BD5049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不共</w:t>
      </w:r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於四諦理及於色、聲、香、味、觸等緣而不了，則是無明，此獨無明不與一切諸使和合，名不共無明。二、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相應無明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者，除前不共，自餘一切諸煩惱中無知之心，名為無明；與諸使合，名為相應無明。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835b23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3">
    <w:p w:rsidR="00F257DD" w:rsidRPr="00060B2B" w:rsidRDefault="00F257DD" w:rsidP="00683C87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一切法中不了癡黑闇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，即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是一切諸知見中分別無明，以不達正理故有分別，說為不了也。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bCs/>
          <w:color w:val="auto"/>
          <w:sz w:val="22"/>
          <w:szCs w:val="22"/>
        </w:rPr>
        <w:t>三種無明</w:t>
      </w:r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bCs/>
          <w:color w:val="auto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）</w:t>
      </w:r>
    </w:p>
  </w:footnote>
  <w:footnote w:id="114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質火＝筫大【聖】。（大正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二＝三【聖】。（大正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6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際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此二毒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者，謂內四大毒，及外至毒藥等毒也。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※案：「際」應作「除」。</w:t>
      </w:r>
    </w:p>
  </w:footnote>
  <w:footnote w:id="117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般若無病不治。（印順法師，《大智度論筆記》〔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8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能治慧眼，令得明淨也。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9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（能）＋治【石】。（大正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0">
    <w:p w:rsidR="00F257DD" w:rsidRPr="00060B2B" w:rsidRDefault="00F257DD" w:rsidP="003F49BA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有三種麁覺：欲覺、瞋覺、惱覺。……有三種細覺：親里覺、國土覺、不死覺。六種覺妨三昧。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234b5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六覺』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者，謂欲、恚、害、親衰、國生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、不死等覺也。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spacing w:line="0" w:lineRule="atLeast"/>
        <w:ind w:leftChars="365" w:left="87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※案：「生」應作「土」。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409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如是我聞：一時，佛住王舍城迦蘭陀竹園。爾時、有眾多比丘，集於食堂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或有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貪覺覺者，或瞋覺覺者，或害覺覺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者。爾時世尊知諸比丘心之所念，往詣食堂，敷坐具，於眾前坐，告諸比丘：『汝等莫起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恚覺覺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害覺覺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！所以者何？此諸覺，非義饒益，非法饒益，非梵行饒益，非智、非正覺，不向涅槃。汝等當起苦聖諦覺、苦集聖諦覺、苦滅聖諦覺、苦滅道跡聖諦覺。所以者何？此四聖諦覺，義饒益，法饒益，梵行饒益，正智、正覺，向於涅槃。是故，諸比丘！於四聖諦，當勤方便，起增上欲，正智、正念，精進修學。』佛說此經已，諸比丘聞佛所說，歡喜奉行。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109b19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410</w:t>
      </w:r>
      <w:r w:rsidRPr="00060B2B">
        <w:rPr>
          <w:rFonts w:ascii="Times New Roman" w:hAnsi="Times New Roman"/>
          <w:color w:val="auto"/>
          <w:sz w:val="22"/>
          <w:szCs w:val="22"/>
        </w:rPr>
        <w:t>經）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如是我聞：一時，如上廣說。差別者，起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親里覺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國土人民覺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不死覺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；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乃至聞佛所說，歡喜奉行。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109c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1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《大正藏》原作「殊」，今依《高麗藏》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作</w:t>
      </w:r>
      <w:r w:rsidRPr="00060B2B">
        <w:rPr>
          <w:rFonts w:ascii="Times New Roman" w:hAnsi="Times New Roman"/>
          <w:color w:val="auto"/>
          <w:sz w:val="22"/>
          <w:szCs w:val="22"/>
        </w:rPr>
        <w:t>「珠」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第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冊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1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971c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</w:p>
  </w:footnote>
  <w:footnote w:id="122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凾：</w:t>
      </w:r>
      <w:r w:rsidRPr="00060B2B">
        <w:rPr>
          <w:rFonts w:hint="eastAsia"/>
          <w:color w:val="auto"/>
          <w:sz w:val="22"/>
          <w:szCs w:val="22"/>
        </w:rPr>
        <w:t>同“</w:t>
      </w:r>
      <w:r>
        <w:rPr>
          <w:rFonts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函 ”。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字</w:t>
      </w:r>
      <w:r w:rsidRPr="00060B2B">
        <w:rPr>
          <w:rFonts w:ascii="Times New Roman" w:hAnsi="Times New Roman"/>
          <w:color w:val="auto"/>
          <w:sz w:val="22"/>
          <w:szCs w:val="22"/>
        </w:rPr>
        <w:t>典》（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一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3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凾＝</w:t>
      </w:r>
      <w:r w:rsidRPr="00060B2B">
        <w:rPr>
          <w:rFonts w:ascii="Times New Roman" w:hAnsi="Times New Roman"/>
          <w:color w:val="auto"/>
          <w:sz w:val="22"/>
          <w:szCs w:val="22"/>
        </w:rPr>
        <w:t>[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山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水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凵</w:t>
      </w:r>
      <w:r w:rsidRPr="00060B2B">
        <w:rPr>
          <w:rFonts w:ascii="Times New Roman" w:hAnsi="Times New Roman"/>
          <w:color w:val="auto"/>
          <w:sz w:val="22"/>
          <w:szCs w:val="22"/>
        </w:rPr>
        <w:t>]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【聖】。（大正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4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諸聖＝聖諦【聖】。（大正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珠＝殊【聖】。（大正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久＝又【聖】。（大正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〔若〕－【石】【聖】。（大正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9">
    <w:p w:rsidR="00F257DD" w:rsidRPr="00060B2B" w:rsidRDefault="00F257DD" w:rsidP="00976C02">
      <w:pPr>
        <w:pStyle w:val="a4"/>
        <w:ind w:left="319" w:hangingChars="145" w:hanging="319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6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162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n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145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：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參見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9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36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尊導品〉（大正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288a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b19</w:t>
      </w:r>
      <w:r w:rsidRPr="00B233A5">
        <w:rPr>
          <w:rFonts w:ascii="Times New Roman" w:hAnsi="Times New Roman"/>
          <w:color w:val="auto"/>
          <w:sz w:val="22"/>
          <w:szCs w:val="22"/>
        </w:rPr>
        <w:t>），</w:t>
      </w:r>
      <w:r w:rsidRPr="00B233A5">
        <w:rPr>
          <w:rFonts w:ascii="Times New Roman"/>
          <w:color w:val="auto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B233A5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z w:val="22"/>
          <w:szCs w:val="22"/>
        </w:rPr>
        <w:t>照明品</w:t>
      </w:r>
      <w:r w:rsidRPr="00B233A5">
        <w:rPr>
          <w:rFonts w:ascii="Times New Roman"/>
          <w:color w:val="auto"/>
          <w:sz w:val="22"/>
          <w:szCs w:val="22"/>
        </w:rPr>
        <w:t>〉</w:t>
      </w:r>
      <w:r w:rsidRPr="00B233A5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B233A5">
        <w:rPr>
          <w:rFonts w:ascii="Times New Roman" w:hAnsi="Times New Roman"/>
          <w:color w:val="auto"/>
          <w:sz w:val="22"/>
          <w:szCs w:val="22"/>
        </w:rPr>
        <w:t>）</w:t>
      </w:r>
      <w:r w:rsidRPr="00B233A5">
        <w:rPr>
          <w:rFonts w:ascii="Times New Roman" w:hint="eastAsia"/>
          <w:color w:val="auto"/>
          <w:sz w:val="22"/>
          <w:szCs w:val="22"/>
        </w:rPr>
        <w:t>；</w:t>
      </w:r>
      <w:r w:rsidRPr="00B233A5">
        <w:rPr>
          <w:rFonts w:ascii="Times New Roman" w:hAnsi="Times New Roman"/>
          <w:color w:val="auto"/>
          <w:sz w:val="22"/>
          <w:szCs w:val="22"/>
        </w:rPr>
        <w:t>《放光般若</w:t>
      </w:r>
      <w:r w:rsidRPr="00060B2B">
        <w:rPr>
          <w:rFonts w:ascii="Times New Roman" w:hAnsi="Times New Roman"/>
          <w:color w:val="auto"/>
          <w:sz w:val="22"/>
          <w:szCs w:val="22"/>
        </w:rPr>
        <w:t>經》卷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無二品〉（大正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0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50a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；</w:t>
      </w:r>
      <w:r w:rsidRPr="00060B2B">
        <w:rPr>
          <w:rFonts w:ascii="Times New Roman"/>
          <w:color w:val="auto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勸助品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n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145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116b1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摩訶衍品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餘者已盡得＝自譬喻以後盡【宮】【聖】。（大正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263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104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報應品〉（大正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314b29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報應品〉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318a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摩訶衍品〉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465c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43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無作實相品〉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517c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44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諸波羅蜜品〉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518b26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79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66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囑累品〉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83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70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三惠品〉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643a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等。</w:t>
      </w:r>
    </w:p>
  </w:footnote>
  <w:footnote w:id="133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般若：廣說三乘之教。（印順法師，《大智度論筆記》［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288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3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俗＝信【聖】。（大正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非第一義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』者，是上來所說，雖言不垢不淨、無取捨等，猶是滋俗諦所攝。若第一義中，此等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卷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無也。而言二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帝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攝法盡者，是寄俗為語故，以色等為俗、如等為真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此是接俗之辭故爾；若論第一義中，實無所攝也。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976C02">
      <w:pPr>
        <w:pStyle w:val="a4"/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※案：「卷」或作「皆」。「帝」或作「諦」。</w:t>
      </w:r>
    </w:p>
  </w:footnote>
  <w:footnote w:id="13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b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：百非。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3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知一切而不得一切。</w:t>
      </w:r>
      <w:r w:rsidRPr="00060B2B">
        <w:rPr>
          <w:rFonts w:ascii="Times New Roman" w:hAnsi="Times New Roman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/>
          <w:color w:val="auto"/>
          <w:sz w:val="22"/>
          <w:szCs w:val="22"/>
        </w:rPr>
        <w:t>〕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知一切眾生心，亦不得眾生心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』已下，明雙照二諦義也。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9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</w:t>
      </w:r>
    </w:p>
    <w:p w:rsidR="00F257DD" w:rsidRPr="00060B2B" w:rsidRDefault="00F257DD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何以故？世尊！非此般若波羅蜜多於一切法依有所得而出現故。所以者何？甚深般若波羅蜜多都無自性，亦無所有，亦不可得，能得、所得及二依處、性相皆空不可得故。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汝＝法【宮】。（大正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257DD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標楷體" w:eastAsia="標楷體" w:hAnsi="標楷體"/>
          <w:color w:val="auto"/>
          <w:sz w:val="22"/>
          <w:szCs w:val="22"/>
        </w:rPr>
        <w:t>佛言：「憍尸迦！諸菩薩摩訶薩以無所得而為方便，具行六種波羅蜜多。謂諸菩薩摩訶薩修行布施波羅蜜多時，不得布施波羅蜜多，不得施者及能受者；修行淨戒波羅蜜多時，不得淨戒波羅蜜多，不得持戒及犯戒者；乃至修行般若波羅蜜多時，不得般若波羅蜜多，不得具妙慧及具惡慧者。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禪＋（波羅蜜）【石】。（大正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3">
    <w:p w:rsidR="00F257DD" w:rsidRPr="00976C02" w:rsidRDefault="00F257DD" w:rsidP="00976C02">
      <w:pPr>
        <w:pStyle w:val="a4"/>
        <w:ind w:left="858" w:hangingChars="390" w:hanging="858"/>
        <w:jc w:val="both"/>
        <w:rPr>
          <w:rFonts w:ascii="Times New Roman" w:hAnsi="Times New Roman"/>
          <w:sz w:val="22"/>
          <w:szCs w:val="22"/>
        </w:rPr>
      </w:pPr>
      <w:r w:rsidRPr="00976C02">
        <w:rPr>
          <w:rStyle w:val="a3"/>
          <w:rFonts w:ascii="Times New Roman" w:hAnsi="Times New Roman"/>
          <w:sz w:val="22"/>
          <w:szCs w:val="22"/>
        </w:rPr>
        <w:footnoteRef/>
      </w:r>
      <w:r w:rsidRPr="00976C02">
        <w:rPr>
          <w:rFonts w:ascii="Times New Roman" w:hAnsi="Times New Roman"/>
          <w:sz w:val="22"/>
          <w:szCs w:val="22"/>
        </w:rPr>
        <w:t xml:space="preserve"> </w:t>
      </w:r>
      <w:r w:rsidRPr="00976C02">
        <w:rPr>
          <w:rFonts w:ascii="Times New Roman" w:hAnsi="Times New Roman"/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1</w:t>
      </w:r>
      <w:r w:rsidRPr="00976C02">
        <w:rPr>
          <w:rFonts w:ascii="Times New Roman" w:hAnsi="Times New Roman"/>
          <w:sz w:val="22"/>
          <w:szCs w:val="22"/>
        </w:rPr>
        <w:t>）若＋（亦）【石】。（大正</w:t>
      </w:r>
      <w:r w:rsidRPr="003C49F8">
        <w:rPr>
          <w:rFonts w:ascii="Times New Roman" w:hAnsi="Times New Roman"/>
          <w:sz w:val="22"/>
          <w:szCs w:val="22"/>
        </w:rPr>
        <w:t>25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480d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n</w:t>
      </w:r>
      <w:r w:rsidRPr="00976C02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2</w:t>
      </w:r>
      <w:r w:rsidRPr="00976C02">
        <w:rPr>
          <w:rFonts w:ascii="Times New Roman" w:hAnsi="Times New Roman"/>
          <w:sz w:val="22"/>
          <w:szCs w:val="22"/>
        </w:rPr>
        <w:t>）</w:t>
      </w:r>
    </w:p>
    <w:p w:rsidR="00F257DD" w:rsidRPr="00060B2B" w:rsidRDefault="00F257DD" w:rsidP="00976C02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color w:val="auto"/>
          <w:sz w:val="22"/>
          <w:szCs w:val="22"/>
        </w:rPr>
        <w:t>《</w:t>
      </w:r>
      <w:r w:rsidRPr="00060B2B">
        <w:rPr>
          <w:rFonts w:ascii="Times New Roman" w:hAns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從初發意乃至道樹下，於其中間所有智慧，是名般若波羅蜜。成佛時是般若波羅蜜，轉名薩婆若。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憍尸迦！如贍部洲所有諸樹枝條、莖幹、花葉、果實，雖有種種形色不同，而其蔭影都無差別。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如是前五波羅蜜多雖各有異，而由般若波羅蜜多攝受迴向一切相智，以無所得為方便故，諸差別相都不可得。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165b6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主歸般若行。（印順法師，《大智度論筆記》［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E003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291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4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碎＝磲【聖】。（大正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7">
    <w:p w:rsidR="00F257DD" w:rsidRPr="00060B2B" w:rsidRDefault="00F257DD" w:rsidP="00791B4E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59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37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校量舍利品〉：「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入金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三昧中，碎金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身作末舍利。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」（高麗藏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973b16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）《摩訶般若波羅蜜經》卷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法稱品〉：「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入金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三昧中，碎金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身作末舍利。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293b7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8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作＝於【聖】。（大正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〔依是法〕－【宮】【聖】。（大正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蜜＋（者）【石】。（大正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已有還無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』已下，此不同滅無之無，本來得一切種起，今得之大用故，名為今有；此起即寐，故云今無也。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2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與上相違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』者：明本來不有，今亦不無也。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3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法＝法相【元】【明】，＝相故【石】。（大正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4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以＝已【石】。（大正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意菩薩＝心菩薩意【宋】【元】【明】【宮】。（大正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愛＝受【聖】。（大正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7"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</w:rPr>
        <w:t>1</w:t>
      </w:r>
      <w:r w:rsidRPr="00060B2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善</w:t>
      </w:r>
      <w:r>
        <w:rPr>
          <w:rFonts w:hint="eastAsia"/>
          <w:sz w:val="22"/>
          <w:szCs w:val="22"/>
        </w:rPr>
        <w:t xml:space="preserve">　</w:t>
      </w:r>
      <w:r w:rsidRPr="00060B2B">
        <w:rPr>
          <w:rFonts w:hint="eastAsia"/>
          <w:sz w:val="22"/>
          <w:szCs w:val="22"/>
        </w:rPr>
        <w:t>法［智慧為主］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所行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┐</w:t>
      </w:r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┌有為法相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┴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b/>
          <w:sz w:val="22"/>
          <w:szCs w:val="22"/>
        </w:rPr>
        <w:t>不善法</w:t>
      </w:r>
      <w:r w:rsidRPr="00EF3DB3">
        <w:rPr>
          <w:rStyle w:val="a3"/>
          <w:rFonts w:hint="eastAsia"/>
          <w:sz w:val="22"/>
          <w:szCs w:val="22"/>
        </w:rPr>
        <w:t>※</w:t>
      </w:r>
      <w:r w:rsidRPr="00060B2B">
        <w:rPr>
          <w:rFonts w:hint="eastAsia"/>
          <w:sz w:val="22"/>
          <w:szCs w:val="22"/>
        </w:rPr>
        <w:t>［如實知］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所離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┼此是新發意菩薩所學［差別］</w:t>
      </w:r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60B2B">
        <w:rPr>
          <w:rFonts w:hint="eastAsia"/>
          <w:sz w:val="22"/>
          <w:szCs w:val="22"/>
        </w:rPr>
        <w:t>二種法相┴無為法</w:t>
      </w:r>
      <w:r w:rsidRPr="00060B2B">
        <w:rPr>
          <w:rFonts w:ascii="新細明體" w:hAnsi="新細明體" w:hint="eastAsia"/>
          <w:sz w:val="22"/>
          <w:szCs w:val="22"/>
        </w:rPr>
        <w:t>相……</w:t>
      </w:r>
      <w:r w:rsidRPr="00060B2B">
        <w:rPr>
          <w:rFonts w:hint="eastAsia"/>
          <w:sz w:val="22"/>
          <w:szCs w:val="22"/>
        </w:rPr>
        <w:t>諸法無性為自性</w:t>
      </w:r>
      <w:r>
        <w:rPr>
          <w:rFonts w:hint="eastAsia"/>
          <w:sz w:val="22"/>
          <w:szCs w:val="22"/>
        </w:rPr>
        <w:t>────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所依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┘</w:t>
      </w:r>
    </w:p>
    <w:p w:rsidR="00F257DD" w:rsidRPr="00060B2B" w:rsidRDefault="00F257DD" w:rsidP="00C742F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應無生忍菩薩，</w:t>
      </w:r>
      <w:r w:rsidRPr="00060B2B">
        <w:rPr>
          <w:sz w:val="22"/>
          <w:szCs w:val="22"/>
        </w:rPr>
        <w:t>則</w:t>
      </w:r>
      <w:r w:rsidRPr="00060B2B">
        <w:rPr>
          <w:rFonts w:hint="eastAsia"/>
          <w:sz w:val="22"/>
          <w:szCs w:val="22"/>
        </w:rPr>
        <w:t>不愛行法、不憎捨法、</w:t>
      </w:r>
      <w:r w:rsidRPr="00060B2B">
        <w:rPr>
          <w:sz w:val="22"/>
          <w:szCs w:val="22"/>
        </w:rPr>
        <w:t>不</w:t>
      </w:r>
      <w:r w:rsidRPr="00060B2B">
        <w:rPr>
          <w:rFonts w:hint="eastAsia"/>
          <w:sz w:val="22"/>
          <w:szCs w:val="22"/>
        </w:rPr>
        <w:t>依涅槃［無分別］</w:t>
      </w:r>
    </w:p>
    <w:p w:rsidR="00F257DD" w:rsidRPr="00060B2B" w:rsidRDefault="00F257DD" w:rsidP="005E3FFF">
      <w:pPr>
        <w:pStyle w:val="a4"/>
        <w:spacing w:line="0" w:lineRule="atLeast"/>
        <w:ind w:leftChars="140" w:left="336" w:firstLineChars="50" w:firstLine="110"/>
        <w:jc w:val="right"/>
        <w:rPr>
          <w:rFonts w:ascii="Times New Roman"/>
          <w:color w:val="auto"/>
          <w:kern w:val="0"/>
          <w:sz w:val="22"/>
          <w:szCs w:val="22"/>
        </w:rPr>
      </w:pPr>
      <w:r w:rsidRPr="00060B2B">
        <w:rPr>
          <w:rFonts w:ascii="Times New Roman"/>
          <w:color w:val="auto"/>
          <w:kern w:val="0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B020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148</w:t>
      </w:r>
      <w:r w:rsidRPr="00060B2B">
        <w:rPr>
          <w:rFonts w:ascii="Times New Roman"/>
          <w:color w:val="auto"/>
          <w:kern w:val="0"/>
          <w:sz w:val="22"/>
          <w:szCs w:val="22"/>
        </w:rPr>
        <w:t>）</w:t>
      </w:r>
    </w:p>
    <w:p w:rsidR="00F257DD" w:rsidRPr="00060B2B" w:rsidRDefault="00F257DD" w:rsidP="00F93157">
      <w:pPr>
        <w:pStyle w:val="a4"/>
        <w:spacing w:line="0" w:lineRule="atLeast"/>
        <w:ind w:leftChars="365" w:left="876"/>
        <w:jc w:val="both"/>
        <w:rPr>
          <w:color w:val="auto"/>
          <w:sz w:val="22"/>
          <w:szCs w:val="22"/>
        </w:rPr>
      </w:pPr>
      <w:r w:rsidRPr="00060B2B">
        <w:rPr>
          <w:rFonts w:hint="eastAsia"/>
          <w:color w:val="auto"/>
          <w:sz w:val="22"/>
          <w:szCs w:val="22"/>
        </w:rPr>
        <w:t>※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案：依《大智度論》文，</w:t>
      </w:r>
      <w:r w:rsidRPr="00060B2B">
        <w:rPr>
          <w:rFonts w:hint="eastAsia"/>
          <w:color w:val="auto"/>
          <w:sz w:val="22"/>
          <w:szCs w:val="22"/>
        </w:rPr>
        <w:t>「不善法」之後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應加</w:t>
      </w:r>
      <w:r w:rsidRPr="00060B2B">
        <w:rPr>
          <w:rFonts w:hint="eastAsia"/>
          <w:color w:val="auto"/>
          <w:sz w:val="22"/>
          <w:szCs w:val="22"/>
        </w:rPr>
        <w:t>上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「無記法</w:t>
      </w:r>
      <w:r w:rsidRPr="00060B2B">
        <w:rPr>
          <w:rFonts w:hint="eastAsia"/>
          <w:color w:val="auto"/>
          <w:sz w:val="22"/>
          <w:szCs w:val="22"/>
        </w:rPr>
        <w:t>」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。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Style w:val="a3"/>
          <w:color w:val="auto"/>
          <w:sz w:val="22"/>
          <w:szCs w:val="22"/>
          <w:vertAlign w:val="baseline"/>
        </w:rPr>
      </w:pP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有為無為互不相離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Pr="00060B2B">
        <w:rPr>
          <w:rFonts w:ascii="Times New Roman" w:hAnsi="Times New Roman"/>
          <w:color w:val="auto"/>
          <w:sz w:val="22"/>
          <w:szCs w:val="22"/>
        </w:rPr>
        <w:t>無生忍者得不離。（印順法師，《大智度論筆記》［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58">
    <w:p w:rsidR="00F257DD" w:rsidRPr="00791B4E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sz w:val="22"/>
          <w:szCs w:val="22"/>
        </w:rPr>
      </w:pPr>
      <w:r w:rsidRPr="00791B4E">
        <w:rPr>
          <w:rStyle w:val="a3"/>
          <w:rFonts w:ascii="Times New Roman" w:hAnsi="Times New Roman"/>
          <w:sz w:val="22"/>
          <w:szCs w:val="22"/>
        </w:rPr>
        <w:footnoteRef/>
      </w:r>
      <w:r w:rsidRPr="00791B4E">
        <w:rPr>
          <w:rFonts w:ascii="Times New Roman" w:hAnsi="Times New Roman"/>
          <w:sz w:val="22"/>
          <w:szCs w:val="22"/>
        </w:rPr>
        <w:t xml:space="preserve"> </w:t>
      </w:r>
      <w:r w:rsidRPr="00791B4E">
        <w:rPr>
          <w:rFonts w:ascii="Times New Roman" w:hAnsi="Times New Roman"/>
          <w:sz w:val="22"/>
          <w:szCs w:val="22"/>
        </w:rPr>
        <w:t>般若說三乘法皆空和合。（印順法師，《大智度論筆記》［</w:t>
      </w:r>
      <w:r w:rsidRPr="003C49F8">
        <w:rPr>
          <w:rFonts w:ascii="Times New Roman" w:hAnsi="Times New Roman"/>
          <w:sz w:val="22"/>
          <w:szCs w:val="22"/>
        </w:rPr>
        <w:t>E017</w:t>
      </w:r>
      <w:r w:rsidRPr="00791B4E">
        <w:rPr>
          <w:rFonts w:ascii="Times New Roman" w:hAnsi="Times New Roman"/>
          <w:sz w:val="22"/>
          <w:szCs w:val="22"/>
        </w:rPr>
        <w:t>］</w:t>
      </w:r>
      <w:r w:rsidRPr="003C49F8">
        <w:rPr>
          <w:rFonts w:ascii="Times New Roman" w:hAnsi="Times New Roman"/>
          <w:sz w:val="22"/>
          <w:szCs w:val="22"/>
        </w:rPr>
        <w:t>p</w:t>
      </w:r>
      <w:r w:rsidRPr="00791B4E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315</w:t>
      </w:r>
      <w:r w:rsidRPr="00791B4E">
        <w:rPr>
          <w:rFonts w:ascii="Times New Roman" w:hAnsi="Times New Roman"/>
          <w:sz w:val="22"/>
          <w:szCs w:val="22"/>
        </w:rPr>
        <w:t>）</w:t>
      </w:r>
    </w:p>
  </w:footnote>
  <w:footnote w:id="15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二諦：二諦為二人說。（印順法師，《大智度論筆記》〔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</w:t>
      </w:r>
      <w:r w:rsidRPr="00791B4E">
        <w:rPr>
          <w:rFonts w:ascii="Times New Roman" w:hAnsi="Times New Roman"/>
          <w:color w:val="auto"/>
          <w:sz w:val="22"/>
          <w:szCs w:val="22"/>
        </w:rPr>
        <w:t>一切</w:t>
      </w:r>
      <w:r w:rsidRPr="00060B2B">
        <w:rPr>
          <w:rFonts w:ascii="Times New Roman"/>
          <w:color w:val="auto"/>
          <w:sz w:val="22"/>
          <w:szCs w:val="22"/>
        </w:rPr>
        <w:t>而不得一切。（印順法師，《大智度論筆記》［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6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以＋無【聖】。（大正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2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鹽＝醬【宋】【元】【明】【宮】【聖】【石】。（大正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  <w:bdr w:val="single" w:sz="4" w:space="0" w:color="auto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但行般若，反墮邪見；但行五度，不到不出。般若、五度和合，般若為主，功德具足。（印順法師，《大智度論筆記》［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相＝切【宮】。（大正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另見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114a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16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蔽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ㄅ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覆蓋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 w:hAnsi="Times New Roman"/>
          <w:color w:val="auto"/>
          <w:sz w:val="22"/>
          <w:szCs w:val="22"/>
        </w:rPr>
        <w:t>遮擋。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隱覆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539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獨＝偈【聖】。（大正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8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「金鋼」，《高麗藏》作「金鎠」（第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974c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）。</w:t>
      </w:r>
    </w:p>
  </w:footnote>
  <w:footnote w:id="169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碎＝壞【宮】【聖】。（大正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0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佛＋心【宋】【元】【明】【宮】。（大正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1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淨＝深【宮】。（大正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2">
    <w:p w:rsidR="00F257DD" w:rsidRPr="00060B2B" w:rsidRDefault="00F257DD" w:rsidP="009E3416">
      <w:pPr>
        <w:tabs>
          <w:tab w:val="left" w:pos="1428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</w:t>
      </w:r>
      <w:r w:rsidRPr="00060B2B">
        <w:rPr>
          <w:sz w:val="22"/>
          <w:szCs w:val="22"/>
        </w:rPr>
        <w:t>內正憶念</w:t>
      </w:r>
    </w:p>
    <w:p w:rsidR="00F257DD" w:rsidRPr="00060B2B" w:rsidRDefault="00F257DD" w:rsidP="009E3416">
      <w:pPr>
        <w:pStyle w:val="a4"/>
        <w:tabs>
          <w:tab w:val="left" w:pos="1428"/>
        </w:tabs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信心二緣生</w:t>
      </w:r>
      <w:r>
        <w:rPr>
          <w:rFonts w:ascii="Times New Roman"/>
          <w:color w:val="auto"/>
          <w:sz w:val="22"/>
          <w:szCs w:val="22"/>
        </w:rPr>
        <w:tab/>
      </w:r>
      <w:r w:rsidRPr="00060B2B">
        <w:rPr>
          <w:color w:val="auto"/>
          <w:sz w:val="22"/>
          <w:szCs w:val="22"/>
        </w:rPr>
        <w:t>┴</w:t>
      </w:r>
      <w:r w:rsidRPr="00060B2B">
        <w:rPr>
          <w:rFonts w:ascii="Times New Roman"/>
          <w:color w:val="auto"/>
          <w:sz w:val="22"/>
          <w:szCs w:val="22"/>
        </w:rPr>
        <w:t>外良福田</w:t>
      </w:r>
      <w:r w:rsidRPr="00060B2B">
        <w:rPr>
          <w:rFonts w:ascii="Times New Roman"/>
          <w:color w:val="auto"/>
          <w:kern w:val="0"/>
          <w:sz w:val="22"/>
          <w:szCs w:val="22"/>
        </w:rPr>
        <w:t xml:space="preserve">　　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B020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148</w:t>
      </w:r>
      <w:r w:rsidRPr="00060B2B">
        <w:rPr>
          <w:rFonts w:ascii="Times New Roman"/>
          <w:color w:val="auto"/>
          <w:kern w:val="0"/>
          <w:sz w:val="22"/>
          <w:szCs w:val="22"/>
        </w:rPr>
        <w:t>）</w:t>
      </w:r>
    </w:p>
  </w:footnote>
  <w:footnote w:id="17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471b2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56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457c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50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419b23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c11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7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師仰；師法敬仰，尊奉。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（《漢語大詞典》（三），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7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實相：所謂般若。（印順法師，《大智度論筆記》〔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7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疾＝自【石】。（大正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蓋＋（釋第三十六品竟）【石】。（大正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7DD" w:rsidRDefault="00F257DD">
    <w:pPr>
      <w:pStyle w:val="a6"/>
    </w:pPr>
    <w:r>
      <w:rPr>
        <w:rFonts w:hint="eastAsia"/>
        <w:kern w:val="0"/>
      </w:rPr>
      <w:t>《大智度論》講義（第</w:t>
    </w:r>
    <w:r w:rsidRPr="003C49F8">
      <w:rPr>
        <w:rFonts w:ascii="Times New Roman" w:hAnsi="Times New Roman"/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7DD" w:rsidRPr="00DD7556" w:rsidRDefault="00F257DD" w:rsidP="00DD7556">
    <w:pPr>
      <w:pStyle w:val="a6"/>
      <w:tabs>
        <w:tab w:val="clear" w:pos="4153"/>
        <w:tab w:val="clear" w:pos="8306"/>
      </w:tabs>
      <w:jc w:val="right"/>
      <w:rPr>
        <w:rFonts w:ascii="Times New Roman" w:hAnsi="Times New Roman"/>
      </w:rPr>
    </w:pPr>
    <w:r>
      <w:rPr>
        <w:rFonts w:hint="eastAsia"/>
      </w:rPr>
      <w:t>第五冊：</w:t>
    </w:r>
    <w:r w:rsidRPr="00DD7556">
      <w:rPr>
        <w:rFonts w:ascii="Times New Roman" w:hAnsi="Times New Roman"/>
      </w:rPr>
      <w:t>《大智度論》卷</w:t>
    </w:r>
    <w:r w:rsidRPr="003C49F8">
      <w:rPr>
        <w:rFonts w:ascii="Times New Roman" w:hAnsi="Times New Roman"/>
      </w:rPr>
      <w:t>059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33F1"/>
    <w:multiLevelType w:val="multilevel"/>
    <w:tmpl w:val="C3C84BEE"/>
    <w:lvl w:ilvl="0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">
    <w:nsid w:val="3BE57503"/>
    <w:multiLevelType w:val="hybridMultilevel"/>
    <w:tmpl w:val="B8BA6024"/>
    <w:lvl w:ilvl="0" w:tplc="B426A60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>
    <w:nsid w:val="3C9E3495"/>
    <w:multiLevelType w:val="hybridMultilevel"/>
    <w:tmpl w:val="9AFC2A8E"/>
    <w:lvl w:ilvl="0" w:tplc="79D0A5C2">
      <w:start w:val="1"/>
      <w:numFmt w:val="bullet"/>
      <w:lvlText w:val="◎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3">
    <w:nsid w:val="3FB30449"/>
    <w:multiLevelType w:val="hybridMultilevel"/>
    <w:tmpl w:val="C3C84BEE"/>
    <w:lvl w:ilvl="0" w:tplc="3A647338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4">
    <w:nsid w:val="5FA63436"/>
    <w:multiLevelType w:val="hybridMultilevel"/>
    <w:tmpl w:val="6FF44ED0"/>
    <w:lvl w:ilvl="0" w:tplc="BE846EE4">
      <w:start w:val="1"/>
      <w:numFmt w:val="bullet"/>
      <w:lvlText w:val="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B7F404E"/>
    <w:multiLevelType w:val="hybridMultilevel"/>
    <w:tmpl w:val="6EFC4876"/>
    <w:lvl w:ilvl="0" w:tplc="1432396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BF"/>
    <w:rsid w:val="00006808"/>
    <w:rsid w:val="00017D39"/>
    <w:rsid w:val="000318E8"/>
    <w:rsid w:val="000502A6"/>
    <w:rsid w:val="0005574C"/>
    <w:rsid w:val="00060B2B"/>
    <w:rsid w:val="00067D25"/>
    <w:rsid w:val="000727B0"/>
    <w:rsid w:val="000A5D03"/>
    <w:rsid w:val="000A5D9D"/>
    <w:rsid w:val="000A6895"/>
    <w:rsid w:val="000C5480"/>
    <w:rsid w:val="000D6C73"/>
    <w:rsid w:val="000F0594"/>
    <w:rsid w:val="000F3DFB"/>
    <w:rsid w:val="00117A92"/>
    <w:rsid w:val="001266F4"/>
    <w:rsid w:val="00134C1B"/>
    <w:rsid w:val="00140AA7"/>
    <w:rsid w:val="00167D54"/>
    <w:rsid w:val="001840D1"/>
    <w:rsid w:val="00187772"/>
    <w:rsid w:val="001C18CE"/>
    <w:rsid w:val="001D2379"/>
    <w:rsid w:val="001E0BF9"/>
    <w:rsid w:val="001E44F9"/>
    <w:rsid w:val="001E4C39"/>
    <w:rsid w:val="0020713A"/>
    <w:rsid w:val="00220330"/>
    <w:rsid w:val="00232071"/>
    <w:rsid w:val="00233B5D"/>
    <w:rsid w:val="002627E8"/>
    <w:rsid w:val="00264433"/>
    <w:rsid w:val="00271EAB"/>
    <w:rsid w:val="0027443D"/>
    <w:rsid w:val="0028482E"/>
    <w:rsid w:val="002A0866"/>
    <w:rsid w:val="002B3B6A"/>
    <w:rsid w:val="002B734B"/>
    <w:rsid w:val="002C3917"/>
    <w:rsid w:val="002C57CB"/>
    <w:rsid w:val="002E6A04"/>
    <w:rsid w:val="00300766"/>
    <w:rsid w:val="0030773C"/>
    <w:rsid w:val="003227E4"/>
    <w:rsid w:val="00334C39"/>
    <w:rsid w:val="003458E3"/>
    <w:rsid w:val="00352734"/>
    <w:rsid w:val="003605C7"/>
    <w:rsid w:val="00367BCC"/>
    <w:rsid w:val="00373BC4"/>
    <w:rsid w:val="00376B7C"/>
    <w:rsid w:val="003943D5"/>
    <w:rsid w:val="003C49F8"/>
    <w:rsid w:val="003E420D"/>
    <w:rsid w:val="003E69CB"/>
    <w:rsid w:val="003F49BA"/>
    <w:rsid w:val="003F5E0F"/>
    <w:rsid w:val="003F623B"/>
    <w:rsid w:val="003F6CBE"/>
    <w:rsid w:val="004433B6"/>
    <w:rsid w:val="004529AF"/>
    <w:rsid w:val="004632E9"/>
    <w:rsid w:val="00463AB8"/>
    <w:rsid w:val="0049277A"/>
    <w:rsid w:val="004B3DFD"/>
    <w:rsid w:val="004B703D"/>
    <w:rsid w:val="004D4F30"/>
    <w:rsid w:val="004F2103"/>
    <w:rsid w:val="0050159E"/>
    <w:rsid w:val="00501710"/>
    <w:rsid w:val="00503518"/>
    <w:rsid w:val="00567FA5"/>
    <w:rsid w:val="005859D3"/>
    <w:rsid w:val="00591470"/>
    <w:rsid w:val="005A0A02"/>
    <w:rsid w:val="005A3532"/>
    <w:rsid w:val="005C1037"/>
    <w:rsid w:val="005C3131"/>
    <w:rsid w:val="005E3FFF"/>
    <w:rsid w:val="0062643D"/>
    <w:rsid w:val="00642C6F"/>
    <w:rsid w:val="00673728"/>
    <w:rsid w:val="00675673"/>
    <w:rsid w:val="00683C87"/>
    <w:rsid w:val="00692BC0"/>
    <w:rsid w:val="00693EA2"/>
    <w:rsid w:val="006A6A79"/>
    <w:rsid w:val="006C59B1"/>
    <w:rsid w:val="006D0773"/>
    <w:rsid w:val="006D14DC"/>
    <w:rsid w:val="006E38D5"/>
    <w:rsid w:val="006F5AA9"/>
    <w:rsid w:val="006F6BD1"/>
    <w:rsid w:val="00704492"/>
    <w:rsid w:val="00712787"/>
    <w:rsid w:val="0072294E"/>
    <w:rsid w:val="0077688C"/>
    <w:rsid w:val="007847CB"/>
    <w:rsid w:val="00791B4E"/>
    <w:rsid w:val="007B76AA"/>
    <w:rsid w:val="007D7E8A"/>
    <w:rsid w:val="007E13C2"/>
    <w:rsid w:val="007F48BA"/>
    <w:rsid w:val="00801BA2"/>
    <w:rsid w:val="00871A15"/>
    <w:rsid w:val="008905AD"/>
    <w:rsid w:val="008A3EF4"/>
    <w:rsid w:val="008A7F0C"/>
    <w:rsid w:val="008B3E9F"/>
    <w:rsid w:val="008C5225"/>
    <w:rsid w:val="008D5E02"/>
    <w:rsid w:val="008F12AF"/>
    <w:rsid w:val="008F2BBF"/>
    <w:rsid w:val="00905127"/>
    <w:rsid w:val="0092526D"/>
    <w:rsid w:val="00927251"/>
    <w:rsid w:val="00944270"/>
    <w:rsid w:val="00950E50"/>
    <w:rsid w:val="00960C61"/>
    <w:rsid w:val="009739FA"/>
    <w:rsid w:val="009757CE"/>
    <w:rsid w:val="00976C02"/>
    <w:rsid w:val="0099298E"/>
    <w:rsid w:val="0099482B"/>
    <w:rsid w:val="009A11E3"/>
    <w:rsid w:val="009B2E0D"/>
    <w:rsid w:val="009E3416"/>
    <w:rsid w:val="00A02DDC"/>
    <w:rsid w:val="00A0314C"/>
    <w:rsid w:val="00A522E2"/>
    <w:rsid w:val="00A608D9"/>
    <w:rsid w:val="00A77CEF"/>
    <w:rsid w:val="00A83485"/>
    <w:rsid w:val="00A8626A"/>
    <w:rsid w:val="00AC6B34"/>
    <w:rsid w:val="00AE3F94"/>
    <w:rsid w:val="00B038F8"/>
    <w:rsid w:val="00B17F7D"/>
    <w:rsid w:val="00B21FDA"/>
    <w:rsid w:val="00B233A5"/>
    <w:rsid w:val="00B2525E"/>
    <w:rsid w:val="00B42E3A"/>
    <w:rsid w:val="00B542C2"/>
    <w:rsid w:val="00B6700F"/>
    <w:rsid w:val="00B67A13"/>
    <w:rsid w:val="00B86E99"/>
    <w:rsid w:val="00B90B69"/>
    <w:rsid w:val="00BA22D3"/>
    <w:rsid w:val="00BA622D"/>
    <w:rsid w:val="00BB2EC0"/>
    <w:rsid w:val="00BC0577"/>
    <w:rsid w:val="00BD3339"/>
    <w:rsid w:val="00BD5049"/>
    <w:rsid w:val="00BE7B13"/>
    <w:rsid w:val="00BF28ED"/>
    <w:rsid w:val="00C07E5D"/>
    <w:rsid w:val="00C15EC8"/>
    <w:rsid w:val="00C256B6"/>
    <w:rsid w:val="00C3134E"/>
    <w:rsid w:val="00C34EF2"/>
    <w:rsid w:val="00C4453F"/>
    <w:rsid w:val="00C636D5"/>
    <w:rsid w:val="00C742F9"/>
    <w:rsid w:val="00C804C9"/>
    <w:rsid w:val="00C82FB1"/>
    <w:rsid w:val="00CC54EC"/>
    <w:rsid w:val="00CD657C"/>
    <w:rsid w:val="00CE0B28"/>
    <w:rsid w:val="00CF32A8"/>
    <w:rsid w:val="00D16891"/>
    <w:rsid w:val="00D231C6"/>
    <w:rsid w:val="00D55DE4"/>
    <w:rsid w:val="00D667AF"/>
    <w:rsid w:val="00D9088B"/>
    <w:rsid w:val="00D93CA3"/>
    <w:rsid w:val="00DA7B4B"/>
    <w:rsid w:val="00DC164F"/>
    <w:rsid w:val="00DC3DD3"/>
    <w:rsid w:val="00DD0696"/>
    <w:rsid w:val="00DD7556"/>
    <w:rsid w:val="00E952A0"/>
    <w:rsid w:val="00EA125A"/>
    <w:rsid w:val="00EA5DA9"/>
    <w:rsid w:val="00EC46CC"/>
    <w:rsid w:val="00EF2B61"/>
    <w:rsid w:val="00EF3DB3"/>
    <w:rsid w:val="00EF5D82"/>
    <w:rsid w:val="00F0599F"/>
    <w:rsid w:val="00F22244"/>
    <w:rsid w:val="00F257DD"/>
    <w:rsid w:val="00F3085D"/>
    <w:rsid w:val="00F7265B"/>
    <w:rsid w:val="00F735E0"/>
    <w:rsid w:val="00F8391C"/>
    <w:rsid w:val="00F93157"/>
    <w:rsid w:val="00F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3</cp:revision>
  <cp:lastPrinted>2014-08-09T02:21:00Z</cp:lastPrinted>
  <dcterms:created xsi:type="dcterms:W3CDTF">2016-01-27T08:59:00Z</dcterms:created>
  <dcterms:modified xsi:type="dcterms:W3CDTF">2016-01-27T09:00:00Z</dcterms:modified>
</cp:coreProperties>
</file>