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5D2" w:rsidRPr="008379E7" w:rsidRDefault="009F50EB" w:rsidP="008379E7">
      <w:pPr>
        <w:adjustRightInd w:val="0"/>
        <w:snapToGrid w:val="0"/>
        <w:jc w:val="center"/>
      </w:pPr>
      <w:r>
        <w:rPr>
          <w:rFonts w:hint="eastAsia"/>
        </w:rPr>
        <w:t>`2864`</w:t>
      </w:r>
      <w:r w:rsidR="008925D2" w:rsidRPr="008379E7">
        <w:t>慧日佛學班第</w:t>
      </w:r>
      <w:r w:rsidR="008925D2" w:rsidRPr="008379E7">
        <w:t>14</w:t>
      </w:r>
      <w:r w:rsidR="008925D2" w:rsidRPr="008379E7">
        <w:t>期／福嚴推廣教育班第</w:t>
      </w:r>
      <w:r w:rsidR="008925D2" w:rsidRPr="008379E7">
        <w:t>25</w:t>
      </w:r>
      <w:r w:rsidR="008925D2" w:rsidRPr="008379E7">
        <w:t>期</w:t>
      </w:r>
    </w:p>
    <w:p w:rsidR="004113F2" w:rsidRPr="008379E7" w:rsidRDefault="004113F2" w:rsidP="008379E7">
      <w:pPr>
        <w:jc w:val="center"/>
        <w:rPr>
          <w:rFonts w:eastAsia="標楷體"/>
          <w:b/>
          <w:bCs/>
          <w:sz w:val="44"/>
          <w:szCs w:val="44"/>
        </w:rPr>
      </w:pPr>
      <w:r w:rsidRPr="008379E7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8379E7">
        <w:rPr>
          <w:rFonts w:eastAsia="標楷體" w:cs="Roman Unicode"/>
          <w:b/>
          <w:sz w:val="44"/>
          <w:szCs w:val="44"/>
        </w:rPr>
        <w:t>100</w:t>
      </w:r>
    </w:p>
    <w:p w:rsidR="004113F2" w:rsidRPr="008379E7" w:rsidRDefault="00E03440" w:rsidP="008379E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E03440">
        <w:rPr>
          <w:rFonts w:eastAsia="標楷體" w:cs="標楷體" w:hint="eastAsia"/>
          <w:b/>
          <w:bCs/>
          <w:sz w:val="28"/>
          <w:szCs w:val="28"/>
        </w:rPr>
        <w:t>〈</w:t>
      </w:r>
      <w:r w:rsidRPr="00E03440">
        <w:rPr>
          <w:rFonts w:eastAsia="標楷體" w:cs="標楷體" w:hint="eastAsia"/>
          <w:b/>
          <w:bCs/>
          <w:sz w:val="28"/>
          <w:szCs w:val="28"/>
        </w:rPr>
        <w:t>&lt;</w:t>
      </w:r>
      <w:r w:rsidRPr="00E03440">
        <w:rPr>
          <w:rFonts w:eastAsia="標楷體" w:cs="標楷體" w:hint="eastAsia"/>
          <w:b/>
          <w:bCs/>
          <w:sz w:val="28"/>
          <w:szCs w:val="28"/>
        </w:rPr>
        <w:t>品</w:t>
      </w:r>
      <w:r w:rsidRPr="00E03440">
        <w:rPr>
          <w:rFonts w:eastAsia="標楷體" w:cs="標楷體" w:hint="eastAsia"/>
          <w:b/>
          <w:bCs/>
          <w:sz w:val="28"/>
          <w:szCs w:val="28"/>
        </w:rPr>
        <w:t xml:space="preserve"> n="89" t="</w:t>
      </w:r>
      <w:r w:rsidRPr="00E03440">
        <w:rPr>
          <w:rFonts w:eastAsia="標楷體" w:cs="標楷體" w:hint="eastAsia"/>
          <w:b/>
          <w:bCs/>
          <w:sz w:val="28"/>
          <w:szCs w:val="28"/>
        </w:rPr>
        <w:t>曇無竭品</w:t>
      </w:r>
      <w:r w:rsidRPr="00E03440">
        <w:rPr>
          <w:rFonts w:eastAsia="標楷體" w:cs="標楷體" w:hint="eastAsia"/>
          <w:b/>
          <w:bCs/>
          <w:sz w:val="28"/>
          <w:szCs w:val="28"/>
        </w:rPr>
        <w:t>"&gt;</w:t>
      </w:r>
      <w:r w:rsidRPr="00E03440">
        <w:rPr>
          <w:rFonts w:eastAsia="標楷體" w:cs="標楷體" w:hint="eastAsia"/>
          <w:b/>
          <w:bCs/>
          <w:sz w:val="28"/>
          <w:szCs w:val="28"/>
        </w:rPr>
        <w:t>釋曇無竭品第八十九</w:t>
      </w:r>
      <w:r w:rsidRPr="00E03440">
        <w:rPr>
          <w:rFonts w:eastAsia="標楷體" w:cs="標楷體" w:hint="eastAsia"/>
          <w:b/>
          <w:bCs/>
          <w:sz w:val="28"/>
          <w:szCs w:val="28"/>
        </w:rPr>
        <w:t>&lt;/</w:t>
      </w:r>
      <w:r w:rsidRPr="00E03440">
        <w:rPr>
          <w:rFonts w:eastAsia="標楷體" w:cs="標楷體" w:hint="eastAsia"/>
          <w:b/>
          <w:bCs/>
          <w:sz w:val="28"/>
          <w:szCs w:val="28"/>
        </w:rPr>
        <w:t>品</w:t>
      </w:r>
      <w:r w:rsidRPr="00E03440">
        <w:rPr>
          <w:rFonts w:eastAsia="標楷體" w:cs="標楷體" w:hint="eastAsia"/>
          <w:b/>
          <w:bCs/>
          <w:sz w:val="28"/>
          <w:szCs w:val="28"/>
        </w:rPr>
        <w:t>&gt;</w:t>
      </w:r>
      <w:r w:rsidRPr="00E03440">
        <w:rPr>
          <w:rFonts w:eastAsia="標楷體" w:cs="標楷體" w:hint="eastAsia"/>
          <w:b/>
          <w:bCs/>
          <w:sz w:val="28"/>
          <w:szCs w:val="28"/>
        </w:rPr>
        <w:t>〉</w:t>
      </w:r>
      <w:r w:rsidR="004113F2" w:rsidRPr="008379E7">
        <w:rPr>
          <w:rStyle w:val="af"/>
        </w:rPr>
        <w:footnoteReference w:id="1"/>
      </w:r>
    </w:p>
    <w:p w:rsidR="004113F2" w:rsidRPr="008379E7" w:rsidRDefault="004113F2" w:rsidP="008379E7">
      <w:pPr>
        <w:jc w:val="center"/>
        <w:rPr>
          <w:rFonts w:eastAsia="標楷體"/>
          <w:b/>
          <w:bCs/>
        </w:rPr>
      </w:pPr>
      <w:r w:rsidRPr="008379E7">
        <w:rPr>
          <w:rFonts w:eastAsia="標楷體" w:cs="標楷體" w:hint="eastAsia"/>
          <w:b/>
          <w:bCs/>
        </w:rPr>
        <w:t>（大正</w:t>
      </w:r>
      <w:r w:rsidRPr="008379E7">
        <w:rPr>
          <w:rFonts w:eastAsia="標楷體"/>
          <w:b/>
          <w:bCs/>
        </w:rPr>
        <w:t>25</w:t>
      </w:r>
      <w:r w:rsidRPr="008379E7">
        <w:rPr>
          <w:rFonts w:eastAsia="標楷體" w:cs="標楷體" w:hint="eastAsia"/>
          <w:b/>
          <w:bCs/>
        </w:rPr>
        <w:t>，</w:t>
      </w:r>
      <w:r w:rsidRPr="008379E7">
        <w:rPr>
          <w:rFonts w:eastAsia="標楷體"/>
          <w:b/>
          <w:bCs/>
        </w:rPr>
        <w:t>750b20-753c27</w:t>
      </w:r>
      <w:r w:rsidRPr="008379E7">
        <w:rPr>
          <w:rFonts w:eastAsia="標楷體" w:cs="標楷體" w:hint="eastAsia"/>
          <w:b/>
          <w:bCs/>
        </w:rPr>
        <w:t>）</w:t>
      </w:r>
    </w:p>
    <w:p w:rsidR="004113F2" w:rsidRPr="008379E7" w:rsidRDefault="004113F2" w:rsidP="008379E7">
      <w:pPr>
        <w:jc w:val="right"/>
        <w:rPr>
          <w:rFonts w:eastAsia="SimSun"/>
        </w:rPr>
      </w:pPr>
      <w:r w:rsidRPr="008379E7">
        <w:rPr>
          <w:rFonts w:eastAsia="標楷體" w:cs="標楷體" w:hint="eastAsia"/>
          <w:sz w:val="26"/>
          <w:szCs w:val="26"/>
        </w:rPr>
        <w:t>釋厚觀</w:t>
      </w:r>
      <w:r w:rsidRPr="008379E7">
        <w:rPr>
          <w:rFonts w:cs="新細明體" w:hint="eastAsia"/>
          <w:sz w:val="26"/>
          <w:szCs w:val="26"/>
        </w:rPr>
        <w:t>（</w:t>
      </w:r>
      <w:r w:rsidRPr="008379E7">
        <w:rPr>
          <w:sz w:val="26"/>
          <w:szCs w:val="26"/>
        </w:rPr>
        <w:t>2013.</w:t>
      </w:r>
      <w:r w:rsidR="008925D2" w:rsidRPr="008379E7">
        <w:rPr>
          <w:sz w:val="26"/>
          <w:szCs w:val="26"/>
        </w:rPr>
        <w:t>0</w:t>
      </w:r>
      <w:r w:rsidRPr="008379E7">
        <w:rPr>
          <w:sz w:val="26"/>
          <w:szCs w:val="26"/>
        </w:rPr>
        <w:t>5.25</w:t>
      </w:r>
      <w:r w:rsidRPr="008379E7">
        <w:rPr>
          <w:rFonts w:cs="新細明體" w:hint="eastAsia"/>
          <w:sz w:val="26"/>
          <w:szCs w:val="26"/>
        </w:rPr>
        <w:t>）</w:t>
      </w:r>
    </w:p>
    <w:p w:rsidR="004113F2" w:rsidRPr="008379E7" w:rsidRDefault="005E4EBA" w:rsidP="00E03440">
      <w:pPr>
        <w:spacing w:beforeLines="50" w:before="180" w:line="358" w:lineRule="exact"/>
        <w:ind w:leftChars="100" w:left="240"/>
        <w:jc w:val="both"/>
      </w:pPr>
      <w:r>
        <w:rPr>
          <w:rFonts w:cs="新細明體"/>
          <w:kern w:val="0"/>
        </w:rPr>
        <w:t>^</w:t>
      </w:r>
      <w:r w:rsidR="004113F2" w:rsidRPr="008379E7">
        <w:rPr>
          <w:rFonts w:cs="新細明體" w:hint="eastAsia"/>
        </w:rPr>
        <w:t>【</w:t>
      </w:r>
      <w:r w:rsidR="004113F2" w:rsidRPr="008379E7">
        <w:rPr>
          <w:rFonts w:ascii="標楷體" w:eastAsia="標楷體" w:hAnsi="標楷體" w:cs="新細明體" w:hint="eastAsia"/>
          <w:b/>
        </w:rPr>
        <w:t>經</w:t>
      </w:r>
      <w:r w:rsidR="004113F2" w:rsidRPr="008379E7">
        <w:rPr>
          <w:rFonts w:cs="新細明體" w:hint="eastAsia"/>
        </w:rPr>
        <w:t>】</w:t>
      </w:r>
      <w:r w:rsidR="004113F2" w:rsidRPr="008379E7">
        <w:rPr>
          <w:rStyle w:val="af"/>
        </w:rPr>
        <w:footnoteReference w:id="2"/>
      </w:r>
    </w:p>
    <w:p w:rsidR="004113F2" w:rsidRPr="00144E8F" w:rsidRDefault="001E03BB" w:rsidP="00E678D2">
      <w:pPr>
        <w:spacing w:line="35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二、正說般若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1E03BB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  <w:kern w:val="0"/>
        </w:rPr>
        <w:t>$$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（一）曇無竭入定</w:t>
      </w:r>
      <w:r w:rsidR="00E701FA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七年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1E03BB" w:rsidP="00E678D2">
      <w:pPr>
        <w:spacing w:line="35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>
        <w:rPr>
          <w:rFonts w:cs="新細明體" w:hint="eastAsia"/>
          <w:kern w:val="0"/>
        </w:rPr>
        <w:t>$$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（二）曇無竭出定，正為說法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5C5B08" w:rsidRDefault="001E03BB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cs="新細明體" w:hint="eastAsia"/>
          <w:kern w:val="0"/>
        </w:rPr>
        <w:t>$$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  <w:t>1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、曇無竭出定，至法座，欲說般若；常啼心樂如入第三禪</w:t>
      </w:r>
      <w:r w:rsidR="008C4933" w:rsidRPr="008379E7">
        <w:rPr>
          <w:sz w:val="20"/>
        </w:rPr>
        <w:t>（承上卷</w:t>
      </w:r>
      <w:r w:rsidR="008C4933" w:rsidRPr="008379E7">
        <w:rPr>
          <w:sz w:val="20"/>
        </w:rPr>
        <w:t>99</w:t>
      </w:r>
      <w:r w:rsidR="008C4933" w:rsidRPr="008379E7">
        <w:rPr>
          <w:sz w:val="20"/>
        </w:rPr>
        <w:t>）</w:t>
      </w:r>
    </w:p>
    <w:p w:rsidR="004113F2" w:rsidRPr="00144E8F" w:rsidRDefault="001E03BB" w:rsidP="00E678D2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cs="新細明體" w:hint="eastAsia"/>
          <w:kern w:val="0"/>
        </w:rPr>
        <w:t>$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、正為說法</w:t>
      </w:r>
    </w:p>
    <w:p w:rsidR="004113F2" w:rsidRPr="00144E8F" w:rsidRDefault="001E03BB" w:rsidP="00E678D2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）命諦聽受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爾時，薩陀波崙菩薩摩訶薩及長者女并五百侍女到曇無竭菩薩摩訶薩所，散天曼陀羅華，頭面禮畢，退坐一面。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曇無竭菩薩見其坐已，告薩陀波崙菩薩</w:t>
      </w:r>
      <w:r w:rsidRPr="008379E7">
        <w:rPr>
          <w:rStyle w:val="af"/>
          <w:rFonts w:eastAsia="標楷體"/>
        </w:rPr>
        <w:footnoteReference w:id="3"/>
      </w:r>
      <w:r w:rsidRPr="008379E7">
        <w:rPr>
          <w:rFonts w:eastAsia="標楷體" w:cs="標楷體" w:hint="eastAsia"/>
        </w:rPr>
        <w:t>言：『善男子！諦聽！諦受</w:t>
      </w:r>
      <w:r w:rsidRPr="008379E7">
        <w:rPr>
          <w:rStyle w:val="af"/>
          <w:rFonts w:eastAsia="標楷體"/>
        </w:rPr>
        <w:footnoteReference w:id="4"/>
      </w:r>
      <w:r w:rsidRPr="008379E7">
        <w:rPr>
          <w:rFonts w:eastAsia="標楷體" w:cs="標楷體" w:hint="eastAsia"/>
        </w:rPr>
        <w:t>！今當為汝說般若波羅蜜相。</w:t>
      </w:r>
    </w:p>
    <w:p w:rsidR="004113F2" w:rsidRPr="00144E8F" w:rsidRDefault="001E03BB" w:rsidP="00E03440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）就諸法異相以明般若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[No.1]</w:t>
      </w:r>
      <w:r w:rsidRPr="008379E7">
        <w:rPr>
          <w:rFonts w:eastAsia="標楷體" w:cs="標楷體" w:hint="eastAsia"/>
        </w:rPr>
        <w:t>善男子！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750c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諸法等故，當知般若波羅蜜亦等。</w:t>
      </w:r>
      <w:r w:rsidRPr="008379E7">
        <w:rPr>
          <w:rStyle w:val="af"/>
          <w:rFonts w:eastAsia="標楷體"/>
        </w:rPr>
        <w:footnoteReference w:id="5"/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[No.2]</w:t>
      </w:r>
      <w:r w:rsidRPr="008379E7">
        <w:rPr>
          <w:rFonts w:eastAsia="標楷體" w:cs="標楷體" w:hint="eastAsia"/>
        </w:rPr>
        <w:t>諸法離故，當知般若波羅蜜亦離。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[No.3]</w:t>
      </w:r>
      <w:r w:rsidRPr="008379E7">
        <w:rPr>
          <w:rFonts w:eastAsia="標楷體" w:cs="標楷體" w:hint="eastAsia"/>
        </w:rPr>
        <w:t>諸法不動故，當知般若波羅蜜亦不動。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[No.4]</w:t>
      </w:r>
      <w:r w:rsidRPr="008379E7">
        <w:rPr>
          <w:rFonts w:eastAsia="標楷體" w:cs="標楷體" w:hint="eastAsia"/>
        </w:rPr>
        <w:t>諸法無念故，當知般若波羅蜜亦無念。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[No.5]</w:t>
      </w:r>
      <w:r w:rsidRPr="008379E7">
        <w:rPr>
          <w:rFonts w:eastAsia="標楷體" w:cs="標楷體" w:hint="eastAsia"/>
        </w:rPr>
        <w:t>諸法無畏故，當知般若波羅蜜亦無畏。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[No.6]</w:t>
      </w:r>
      <w:r w:rsidRPr="008379E7">
        <w:rPr>
          <w:rFonts w:eastAsia="標楷體" w:cs="標楷體" w:hint="eastAsia"/>
        </w:rPr>
        <w:t>諸法一味故，當知般若波羅蜜亦一味。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[No.7]</w:t>
      </w:r>
      <w:r w:rsidRPr="008379E7">
        <w:rPr>
          <w:rFonts w:eastAsia="標楷體" w:cs="標楷體" w:hint="eastAsia"/>
        </w:rPr>
        <w:t>諸法無邊故，當知般若波羅蜜亦無邊。</w:t>
      </w:r>
      <w:r w:rsidRPr="008379E7">
        <w:rPr>
          <w:rStyle w:val="af"/>
          <w:rFonts w:eastAsia="標楷體"/>
        </w:rPr>
        <w:footnoteReference w:id="6"/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[No.8]</w:t>
      </w:r>
      <w:r w:rsidRPr="008379E7">
        <w:rPr>
          <w:rFonts w:eastAsia="標楷體" w:cs="標楷體" w:hint="eastAsia"/>
        </w:rPr>
        <w:t>諸法無生故，當知般若波羅蜜亦無生；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[No.9]</w:t>
      </w:r>
      <w:r w:rsidRPr="008379E7">
        <w:rPr>
          <w:rFonts w:eastAsia="標楷體" w:cs="標楷體" w:hint="eastAsia"/>
        </w:rPr>
        <w:t>諸法無滅故，當知般若波羅蜜亦無滅。</w:t>
      </w:r>
    </w:p>
    <w:p w:rsidR="004113F2" w:rsidRPr="008379E7" w:rsidRDefault="004113F2" w:rsidP="00E678D2">
      <w:pPr>
        <w:spacing w:line="358" w:lineRule="exact"/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[No.10]</w:t>
      </w:r>
      <w:r w:rsidRPr="008379E7">
        <w:rPr>
          <w:rFonts w:eastAsia="標楷體" w:cs="標楷體" w:hint="eastAsia"/>
        </w:rPr>
        <w:t>虛空無邊故，當知般若波羅蜜亦無邊。</w:t>
      </w:r>
      <w:r w:rsidRPr="008379E7">
        <w:rPr>
          <w:rStyle w:val="af"/>
          <w:rFonts w:eastAsia="標楷體"/>
        </w:rPr>
        <w:footnoteReference w:id="7"/>
      </w:r>
    </w:p>
    <w:p w:rsidR="004113F2" w:rsidRPr="008379E7" w:rsidRDefault="009F50EB" w:rsidP="008379E7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  <w:sz w:val="18"/>
          <w:szCs w:val="18"/>
        </w:rPr>
        <w:lastRenderedPageBreak/>
        <w:t>`2865`</w:t>
      </w:r>
      <w:r w:rsidR="004113F2" w:rsidRPr="008379E7">
        <w:rPr>
          <w:rFonts w:eastAsia="標楷體"/>
          <w:sz w:val="18"/>
          <w:szCs w:val="18"/>
        </w:rPr>
        <w:t>[No.11]</w:t>
      </w:r>
      <w:r w:rsidR="004113F2" w:rsidRPr="008379E7">
        <w:rPr>
          <w:rFonts w:eastAsia="標楷體" w:cs="標楷體" w:hint="eastAsia"/>
        </w:rPr>
        <w:t>大海水無邊故，當知般若波羅蜜亦無邊。</w:t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[No.12]</w:t>
      </w:r>
      <w:r w:rsidRPr="008379E7">
        <w:rPr>
          <w:rFonts w:eastAsia="標楷體" w:cs="標楷體" w:hint="eastAsia"/>
        </w:rPr>
        <w:t>須彌山莊嚴故，當知般若波羅蜜亦莊嚴。</w:t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[No.13]</w:t>
      </w:r>
      <w:r w:rsidRPr="008379E7">
        <w:rPr>
          <w:rFonts w:eastAsia="標楷體" w:cs="標楷體" w:hint="eastAsia"/>
        </w:rPr>
        <w:t>虛空無分別故，當知般若波羅蜜亦無分別。</w:t>
      </w:r>
      <w:r w:rsidRPr="008379E7">
        <w:rPr>
          <w:rStyle w:val="af"/>
          <w:rFonts w:eastAsia="標楷體"/>
        </w:rPr>
        <w:footnoteReference w:id="8"/>
      </w:r>
    </w:p>
    <w:p w:rsidR="004113F2" w:rsidRPr="008379E7" w:rsidRDefault="004113F2" w:rsidP="00E03440">
      <w:pPr>
        <w:spacing w:beforeLines="20" w:before="72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[No.14-No.18]</w:t>
      </w:r>
      <w:r w:rsidRPr="008379E7">
        <w:rPr>
          <w:rFonts w:eastAsia="標楷體" w:cs="標楷體" w:hint="eastAsia"/>
        </w:rPr>
        <w:t>色無邊故，當知般若波羅蜜亦無邊；受、想、行、識無邊故，當知般若波羅蜜亦無邊。</w:t>
      </w:r>
    </w:p>
    <w:p w:rsidR="004113F2" w:rsidRPr="008379E7" w:rsidRDefault="004113F2" w:rsidP="00E03440">
      <w:pPr>
        <w:spacing w:beforeLines="20" w:before="72"/>
        <w:ind w:leftChars="250" w:left="1680" w:hangingChars="600" w:hanging="10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8379E7">
        <w:rPr>
          <w:rFonts w:eastAsia="標楷體"/>
          <w:sz w:val="18"/>
          <w:szCs w:val="18"/>
        </w:rPr>
        <w:t>[No.19-No.23]</w:t>
      </w:r>
      <w:r w:rsidRPr="008379E7">
        <w:rPr>
          <w:rFonts w:eastAsia="標楷體" w:cs="標楷體" w:hint="eastAsia"/>
        </w:rPr>
        <w:t>地種無邊故，當知般若波羅蜜亦無邊；水種、火種、風種無邊故，當知般若波羅蜜亦無邊；空種無邊故，當知般若波羅蜜亦無邊。</w:t>
      </w:r>
      <w:r w:rsidRPr="008379E7">
        <w:rPr>
          <w:rStyle w:val="af"/>
          <w:rFonts w:eastAsia="標楷體"/>
        </w:rPr>
        <w:footnoteReference w:id="9"/>
      </w:r>
    </w:p>
    <w:p w:rsidR="004113F2" w:rsidRPr="008379E7" w:rsidRDefault="004113F2" w:rsidP="00E03440">
      <w:pPr>
        <w:spacing w:beforeLines="20" w:before="72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[No.25]</w:t>
      </w:r>
      <w:r w:rsidRPr="008379E7">
        <w:rPr>
          <w:rFonts w:eastAsia="標楷體" w:cs="標楷體" w:hint="eastAsia"/>
        </w:rPr>
        <w:t>如金鋼</w:t>
      </w:r>
      <w:r w:rsidRPr="008379E7">
        <w:rPr>
          <w:rStyle w:val="af"/>
          <w:rFonts w:eastAsia="標楷體"/>
        </w:rPr>
        <w:footnoteReference w:id="10"/>
      </w:r>
      <w:r w:rsidRPr="008379E7">
        <w:rPr>
          <w:rFonts w:eastAsia="標楷體" w:cs="標楷體" w:hint="eastAsia"/>
        </w:rPr>
        <w:t>等故，當知般若波羅蜜亦等。</w:t>
      </w:r>
      <w:r w:rsidRPr="008379E7">
        <w:rPr>
          <w:rStyle w:val="af"/>
          <w:rFonts w:eastAsia="標楷體"/>
        </w:rPr>
        <w:footnoteReference w:id="11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[No.26]</w:t>
      </w:r>
      <w:r w:rsidRPr="008379E7">
        <w:rPr>
          <w:rFonts w:eastAsia="標楷體" w:cs="標楷體" w:hint="eastAsia"/>
        </w:rPr>
        <w:t>諸法無分別故，當知般若波羅蜜亦無分別。</w:t>
      </w:r>
    </w:p>
    <w:p w:rsidR="004113F2" w:rsidRPr="008379E7" w:rsidRDefault="004113F2" w:rsidP="008379E7">
      <w:pPr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[No.27]</w:t>
      </w:r>
      <w:r w:rsidRPr="008379E7">
        <w:rPr>
          <w:rFonts w:eastAsia="標楷體" w:cs="標楷體" w:hint="eastAsia"/>
        </w:rPr>
        <w:t>諸法性不可得故，當知般若波羅蜜性亦不可得。</w:t>
      </w:r>
      <w:r w:rsidRPr="008379E7">
        <w:rPr>
          <w:rStyle w:val="af"/>
          <w:rFonts w:eastAsia="標楷體"/>
        </w:rPr>
        <w:footnoteReference w:id="12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[No.28]</w:t>
      </w:r>
      <w:r w:rsidRPr="008379E7">
        <w:rPr>
          <w:rFonts w:eastAsia="標楷體" w:cs="標楷體" w:hint="eastAsia"/>
        </w:rPr>
        <w:t>諸法無所有等故，當知般若波羅蜜亦無所有等。</w:t>
      </w:r>
      <w:r w:rsidRPr="008379E7">
        <w:rPr>
          <w:rStyle w:val="af"/>
          <w:rFonts w:eastAsia="標楷體"/>
        </w:rPr>
        <w:footnoteReference w:id="13"/>
      </w:r>
    </w:p>
    <w:p w:rsidR="004113F2" w:rsidRPr="008379E7" w:rsidRDefault="004113F2" w:rsidP="008379E7">
      <w:pPr>
        <w:ind w:leftChars="250" w:left="60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[No.29]</w:t>
      </w:r>
      <w:r w:rsidRPr="008379E7">
        <w:rPr>
          <w:rFonts w:eastAsia="標楷體" w:cs="標楷體" w:hint="eastAsia"/>
        </w:rPr>
        <w:t>諸法無作故，當知般若波羅蜜亦無作。</w:t>
      </w:r>
    </w:p>
    <w:p w:rsidR="004113F2" w:rsidRPr="008379E7" w:rsidRDefault="004113F2" w:rsidP="00E03440">
      <w:pPr>
        <w:spacing w:afterLines="50" w:after="180"/>
        <w:ind w:leftChars="250" w:left="1680" w:hangingChars="600" w:hanging="1080"/>
        <w:jc w:val="both"/>
        <w:rPr>
          <w:rFonts w:eastAsia="標楷體"/>
        </w:rPr>
      </w:pPr>
      <w:r w:rsidRPr="008379E7">
        <w:rPr>
          <w:rFonts w:eastAsia="標楷體"/>
          <w:sz w:val="18"/>
          <w:szCs w:val="18"/>
        </w:rPr>
        <w:t>[No.30]</w:t>
      </w:r>
      <w:r w:rsidRPr="008379E7">
        <w:rPr>
          <w:rFonts w:eastAsia="標楷體" w:cs="標楷體" w:hint="eastAsia"/>
        </w:rPr>
        <w:t>諸法不可思議故，當知般若波羅蜜亦不可思議。』</w:t>
      </w:r>
    </w:p>
    <w:p w:rsidR="004113F2" w:rsidRPr="00144E8F" w:rsidRDefault="001E03BB" w:rsidP="00E0344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三、依所聞法，得諸三昧</w:t>
      </w:r>
    </w:p>
    <w:p w:rsidR="004113F2" w:rsidRPr="008379E7" w:rsidRDefault="004113F2" w:rsidP="006418C2">
      <w:pPr>
        <w:ind w:leftChars="100" w:left="24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是時，薩陀波崙菩薩摩訶薩即於座上</w:t>
      </w:r>
      <w:r w:rsidRPr="008379E7">
        <w:rPr>
          <w:rStyle w:val="af"/>
          <w:rFonts w:eastAsia="標楷體"/>
        </w:rPr>
        <w:footnoteReference w:id="14"/>
      </w:r>
      <w:r w:rsidRPr="008379E7">
        <w:rPr>
          <w:rFonts w:eastAsia="標楷體" w:cs="標楷體" w:hint="eastAsia"/>
        </w:rPr>
        <w:t>得諸三昧，所謂</w:t>
      </w:r>
      <w:r w:rsidRPr="008379E7">
        <w:rPr>
          <w:rFonts w:eastAsia="標楷體"/>
          <w:sz w:val="18"/>
          <w:szCs w:val="18"/>
        </w:rPr>
        <w:t>[No.1]</w:t>
      </w:r>
      <w:r w:rsidRPr="008379E7">
        <w:rPr>
          <w:rFonts w:eastAsia="標楷體" w:cs="標楷體" w:hint="eastAsia"/>
        </w:rPr>
        <w:t>諸法等三昧，</w:t>
      </w:r>
      <w:r w:rsidRPr="008379E7">
        <w:rPr>
          <w:rFonts w:eastAsia="標楷體"/>
          <w:sz w:val="18"/>
          <w:szCs w:val="18"/>
        </w:rPr>
        <w:t>[No.2]</w:t>
      </w:r>
      <w:r w:rsidRPr="008379E7">
        <w:rPr>
          <w:rFonts w:eastAsia="標楷體" w:cs="標楷體" w:hint="eastAsia"/>
        </w:rPr>
        <w:t>諸法離三昧，</w:t>
      </w:r>
      <w:r w:rsidRPr="008379E7">
        <w:rPr>
          <w:rFonts w:eastAsia="標楷體"/>
          <w:sz w:val="18"/>
          <w:szCs w:val="18"/>
        </w:rPr>
        <w:t>[No.5]</w:t>
      </w:r>
      <w:r w:rsidRPr="008379E7">
        <w:rPr>
          <w:rFonts w:eastAsia="標楷體" w:cs="標楷體" w:hint="eastAsia"/>
        </w:rPr>
        <w:t>諸法無畏三昧，</w:t>
      </w:r>
      <w:r w:rsidRPr="008379E7">
        <w:rPr>
          <w:rFonts w:eastAsia="標楷體"/>
          <w:sz w:val="18"/>
          <w:szCs w:val="18"/>
        </w:rPr>
        <w:t>[No.6]</w:t>
      </w:r>
      <w:r w:rsidRPr="008379E7">
        <w:rPr>
          <w:rFonts w:eastAsia="標楷體" w:cs="標楷體" w:hint="eastAsia"/>
        </w:rPr>
        <w:t>諸法一味三昧，</w:t>
      </w:r>
      <w:r w:rsidRPr="008379E7">
        <w:rPr>
          <w:rFonts w:eastAsia="標楷體"/>
          <w:sz w:val="18"/>
          <w:szCs w:val="18"/>
        </w:rPr>
        <w:t>[No.7]</w:t>
      </w:r>
      <w:r w:rsidRPr="008379E7">
        <w:rPr>
          <w:rFonts w:eastAsia="標楷體" w:cs="標楷體" w:hint="eastAsia"/>
        </w:rPr>
        <w:t>諸法無邊三昧，</w:t>
      </w:r>
      <w:r w:rsidRPr="008379E7">
        <w:rPr>
          <w:rFonts w:eastAsia="標楷體"/>
          <w:sz w:val="18"/>
          <w:szCs w:val="18"/>
        </w:rPr>
        <w:t>[No.8]</w:t>
      </w:r>
      <w:r w:rsidRPr="008379E7">
        <w:rPr>
          <w:rFonts w:eastAsia="標楷體" w:cs="標楷體" w:hint="eastAsia"/>
        </w:rPr>
        <w:t>諸法無生三昧，</w:t>
      </w:r>
      <w:r w:rsidRPr="008379E7">
        <w:rPr>
          <w:rFonts w:eastAsia="標楷體"/>
          <w:sz w:val="18"/>
          <w:szCs w:val="18"/>
        </w:rPr>
        <w:t>[No.9]</w:t>
      </w:r>
      <w:r w:rsidRPr="008379E7">
        <w:rPr>
          <w:rFonts w:eastAsia="標楷體" w:cs="標楷體" w:hint="eastAsia"/>
        </w:rPr>
        <w:t>諸法無滅三昧，</w:t>
      </w:r>
      <w:r w:rsidRPr="008379E7">
        <w:rPr>
          <w:rFonts w:eastAsia="標楷體"/>
          <w:sz w:val="18"/>
          <w:szCs w:val="18"/>
        </w:rPr>
        <w:t>[No.10]</w:t>
      </w:r>
      <w:r w:rsidRPr="008379E7">
        <w:rPr>
          <w:rFonts w:eastAsia="標楷體" w:cs="標楷體" w:hint="eastAsia"/>
        </w:rPr>
        <w:t>虛空無邊三昧，</w:t>
      </w:r>
      <w:r w:rsidRPr="008379E7">
        <w:rPr>
          <w:rFonts w:eastAsia="標楷體"/>
          <w:sz w:val="18"/>
          <w:szCs w:val="18"/>
        </w:rPr>
        <w:t>[No.11]</w:t>
      </w:r>
      <w:r w:rsidRPr="008379E7">
        <w:rPr>
          <w:rFonts w:eastAsia="標楷體" w:cs="標楷體" w:hint="eastAsia"/>
        </w:rPr>
        <w:t>大海水無邊三昧，</w:t>
      </w:r>
      <w:r w:rsidRPr="008379E7">
        <w:rPr>
          <w:rFonts w:eastAsia="標楷體"/>
          <w:sz w:val="18"/>
          <w:szCs w:val="18"/>
        </w:rPr>
        <w:t>[No.12]</w:t>
      </w:r>
      <w:r w:rsidRPr="008379E7">
        <w:rPr>
          <w:rFonts w:eastAsia="標楷體" w:cs="標楷體" w:hint="eastAsia"/>
        </w:rPr>
        <w:t>須彌山莊嚴三昧，</w:t>
      </w:r>
      <w:r w:rsidRPr="008379E7">
        <w:rPr>
          <w:rFonts w:eastAsia="標楷體"/>
          <w:sz w:val="18"/>
          <w:szCs w:val="18"/>
        </w:rPr>
        <w:t>[No.13]</w:t>
      </w:r>
      <w:r w:rsidRPr="008379E7">
        <w:rPr>
          <w:rFonts w:eastAsia="標楷體" w:cs="標楷體" w:hint="eastAsia"/>
        </w:rPr>
        <w:t>虛空無分別三昧，</w:t>
      </w:r>
      <w:r w:rsidRPr="008379E7">
        <w:rPr>
          <w:rFonts w:eastAsia="標楷體"/>
          <w:sz w:val="18"/>
          <w:szCs w:val="18"/>
        </w:rPr>
        <w:t>[No.14]</w:t>
      </w:r>
      <w:r w:rsidRPr="008379E7">
        <w:rPr>
          <w:rFonts w:eastAsia="標楷體" w:cs="標楷體" w:hint="eastAsia"/>
        </w:rPr>
        <w:t>色無邊三昧，</w:t>
      </w:r>
      <w:r w:rsidRPr="008379E7">
        <w:rPr>
          <w:rFonts w:eastAsia="標楷體"/>
          <w:sz w:val="18"/>
          <w:szCs w:val="18"/>
        </w:rPr>
        <w:t>[No.15-18]</w:t>
      </w:r>
      <w:r w:rsidRPr="008379E7">
        <w:rPr>
          <w:rFonts w:eastAsia="標楷體" w:cs="標楷體" w:hint="eastAsia"/>
        </w:rPr>
        <w:t>受、想、行、識無邊三昧；</w:t>
      </w:r>
      <w:r w:rsidRPr="008379E7">
        <w:rPr>
          <w:rFonts w:eastAsia="標楷體"/>
          <w:sz w:val="18"/>
          <w:szCs w:val="18"/>
        </w:rPr>
        <w:t>[No.19]</w:t>
      </w:r>
      <w:r w:rsidRPr="008379E7">
        <w:rPr>
          <w:rFonts w:eastAsia="標楷體" w:cs="標楷體" w:hint="eastAsia"/>
        </w:rPr>
        <w:t>地種無邊三昧，</w:t>
      </w:r>
      <w:r w:rsidRPr="008379E7">
        <w:rPr>
          <w:rFonts w:eastAsia="標楷體"/>
          <w:sz w:val="18"/>
          <w:szCs w:val="18"/>
        </w:rPr>
        <w:t>[No.20-23]</w:t>
      </w:r>
      <w:r w:rsidRPr="008379E7">
        <w:rPr>
          <w:rFonts w:eastAsia="標楷體" w:cs="標楷體" w:hint="eastAsia"/>
        </w:rPr>
        <w:t>水種、火種、風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種、空種無邊三昧；</w:t>
      </w:r>
      <w:r w:rsidRPr="008379E7">
        <w:rPr>
          <w:rFonts w:eastAsia="標楷體"/>
          <w:sz w:val="18"/>
          <w:szCs w:val="18"/>
        </w:rPr>
        <w:t>[No.25]</w:t>
      </w:r>
      <w:r w:rsidRPr="008379E7">
        <w:rPr>
          <w:rFonts w:eastAsia="標楷體" w:cs="標楷體" w:hint="eastAsia"/>
        </w:rPr>
        <w:t>如金鋼等三昧，</w:t>
      </w:r>
      <w:r w:rsidRPr="008379E7">
        <w:rPr>
          <w:rFonts w:eastAsia="標楷體"/>
          <w:sz w:val="18"/>
          <w:szCs w:val="18"/>
        </w:rPr>
        <w:t>[No.26]</w:t>
      </w:r>
      <w:r w:rsidRPr="008379E7">
        <w:rPr>
          <w:rFonts w:eastAsia="標楷體" w:cs="標楷體" w:hint="eastAsia"/>
        </w:rPr>
        <w:t>諸法無分別三昧，</w:t>
      </w:r>
      <w:r w:rsidRPr="008379E7">
        <w:rPr>
          <w:rFonts w:eastAsia="標楷體"/>
          <w:sz w:val="18"/>
          <w:szCs w:val="18"/>
        </w:rPr>
        <w:t>[No.30]</w:t>
      </w:r>
      <w:r w:rsidRPr="008379E7">
        <w:rPr>
          <w:rFonts w:eastAsia="標楷體" w:cs="標楷體" w:hint="eastAsia"/>
        </w:rPr>
        <w:t>諸法不可思議三昧</w:t>
      </w:r>
      <w:r w:rsidR="00056D76" w:rsidRPr="008379E7">
        <w:rPr>
          <w:rFonts w:eastAsia="標楷體" w:hint="eastAsia"/>
        </w:rPr>
        <w:t>──</w:t>
      </w:r>
      <w:r w:rsidRPr="008379E7">
        <w:rPr>
          <w:rFonts w:eastAsia="標楷體" w:cs="標楷體" w:hint="eastAsia"/>
        </w:rPr>
        <w:t>如是等，得六百萬諸三昧門。」</w:t>
      </w:r>
      <w:r w:rsidRPr="008379E7">
        <w:rPr>
          <w:rStyle w:val="af"/>
          <w:rFonts w:eastAsia="標楷體"/>
        </w:rPr>
        <w:footnoteReference w:id="15"/>
      </w:r>
    </w:p>
    <w:p w:rsidR="004113F2" w:rsidRPr="00144E8F" w:rsidRDefault="001E03BB" w:rsidP="00E0344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四、明得三昧、智慧之今世及後世果報</w:t>
      </w:r>
    </w:p>
    <w:p w:rsidR="004113F2" w:rsidRPr="00144E8F" w:rsidRDefault="001E03BB" w:rsidP="006418C2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（一）今世果德</w:t>
      </w:r>
    </w:p>
    <w:p w:rsidR="004113F2" w:rsidRPr="00144E8F" w:rsidRDefault="001E03BB" w:rsidP="00E678D2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eastAsia="標楷體" w:hint="eastAsia"/>
          <w:b/>
          <w:bCs/>
          <w:sz w:val="21"/>
          <w:szCs w:val="22"/>
          <w:bdr w:val="single" w:sz="4" w:space="0" w:color="auto"/>
        </w:rPr>
        <w:t>`2866`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、見十方諸佛，同說般若法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爾時，佛告須菩提：「如我今於三千大千世界中與諸比丘僧圍繞，以是相、以是像貌</w:t>
      </w:r>
      <w:r w:rsidRPr="008379E7">
        <w:rPr>
          <w:rStyle w:val="af"/>
          <w:rFonts w:eastAsia="標楷體"/>
        </w:rPr>
        <w:footnoteReference w:id="16"/>
      </w:r>
      <w:r w:rsidRPr="008379E7">
        <w:rPr>
          <w:rFonts w:eastAsia="標楷體" w:cs="標楷體" w:hint="eastAsia"/>
        </w:rPr>
        <w:t>、以是名字說般若波羅蜜。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薩陀波崙得是</w:t>
      </w:r>
      <w:r w:rsidRPr="008379E7">
        <w:rPr>
          <w:rStyle w:val="af"/>
          <w:rFonts w:eastAsia="標楷體"/>
        </w:rPr>
        <w:footnoteReference w:id="17"/>
      </w:r>
      <w:r w:rsidRPr="008379E7">
        <w:rPr>
          <w:rFonts w:eastAsia="標楷體" w:cs="標楷體" w:hint="eastAsia"/>
        </w:rPr>
        <w:t>六百萬三昧門，見東方</w:t>
      </w:r>
      <w:r w:rsidRPr="008379E7">
        <w:rPr>
          <w:rStyle w:val="af"/>
          <w:rFonts w:eastAsia="標楷體"/>
        </w:rPr>
        <w:footnoteReference w:id="18"/>
      </w:r>
      <w:r w:rsidRPr="008379E7">
        <w:rPr>
          <w:rFonts w:eastAsia="標楷體" w:cs="標楷體" w:hint="eastAsia"/>
        </w:rPr>
        <w:t>、南西北方、四維、上下如恒</w:t>
      </w:r>
      <w:r w:rsidRPr="008379E7">
        <w:rPr>
          <w:rStyle w:val="af"/>
          <w:rFonts w:eastAsia="標楷體"/>
        </w:rPr>
        <w:footnoteReference w:id="19"/>
      </w:r>
      <w:r w:rsidRPr="008379E7">
        <w:rPr>
          <w:rFonts w:eastAsia="標楷體" w:cs="標楷體" w:hint="eastAsia"/>
        </w:rPr>
        <w:t>河沙等三千大千世界中諸佛與諸比丘恭敬圍繞，以如是相、以是像貌</w:t>
      </w:r>
      <w:r w:rsidRPr="008379E7">
        <w:rPr>
          <w:rStyle w:val="af"/>
          <w:rFonts w:eastAsia="標楷體"/>
        </w:rPr>
        <w:footnoteReference w:id="20"/>
      </w:r>
      <w:r w:rsidRPr="008379E7">
        <w:rPr>
          <w:rFonts w:eastAsia="標楷體" w:cs="標楷體" w:hint="eastAsia"/>
        </w:rPr>
        <w:t>、以是名字說是摩訶般若波羅蜜亦如是。</w:t>
      </w:r>
      <w:r w:rsidRPr="008379E7">
        <w:rPr>
          <w:rStyle w:val="af"/>
          <w:rFonts w:eastAsia="標楷體"/>
        </w:rPr>
        <w:footnoteReference w:id="21"/>
      </w:r>
    </w:p>
    <w:p w:rsidR="004113F2" w:rsidRPr="00144E8F" w:rsidRDefault="001E03BB" w:rsidP="00E03440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、多聞智慧廣，常不離諸佛</w:t>
      </w:r>
    </w:p>
    <w:p w:rsidR="004113F2" w:rsidRPr="008379E7" w:rsidRDefault="004113F2" w:rsidP="00E678D2">
      <w:pPr>
        <w:spacing w:line="366" w:lineRule="exact"/>
        <w:ind w:leftChars="200" w:left="48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薩陀波崙菩薩從是已後，多聞、智慧不可思議，如大海水；常不離諸佛，生於有佛土</w:t>
      </w:r>
      <w:r w:rsidRPr="008379E7">
        <w:rPr>
          <w:rStyle w:val="af"/>
          <w:rFonts w:eastAsia="標楷體"/>
        </w:rPr>
        <w:footnoteReference w:id="22"/>
      </w:r>
      <w:r w:rsidRPr="008379E7">
        <w:rPr>
          <w:rFonts w:eastAsia="標楷體" w:cs="標楷體" w:hint="eastAsia"/>
        </w:rPr>
        <w:t>中。</w:t>
      </w:r>
      <w:r w:rsidRPr="008379E7">
        <w:rPr>
          <w:rStyle w:val="af"/>
          <w:rFonts w:eastAsia="標楷體"/>
        </w:rPr>
        <w:footnoteReference w:id="23"/>
      </w:r>
    </w:p>
    <w:p w:rsidR="004113F2" w:rsidRPr="00144E8F" w:rsidRDefault="001E03BB" w:rsidP="00E03440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（二）後世果德：乃至睡夢中亦不離見佛；眾難悉斷除，隨願生佛國</w:t>
      </w:r>
    </w:p>
    <w:p w:rsidR="004113F2" w:rsidRPr="008379E7" w:rsidRDefault="004113F2" w:rsidP="00E678D2">
      <w:pPr>
        <w:spacing w:line="366" w:lineRule="exact"/>
        <w:ind w:leftChars="150" w:left="36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乃至夢中未曾不見佛時；一切眾難皆悉已斷，在所佛土隨願往生。</w:t>
      </w:r>
    </w:p>
    <w:p w:rsidR="004113F2" w:rsidRPr="00144E8F" w:rsidRDefault="001E03BB" w:rsidP="00E03440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55339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、結勸修行</w:t>
      </w:r>
    </w:p>
    <w:p w:rsidR="004113F2" w:rsidRPr="00144E8F" w:rsidRDefault="001E03BB" w:rsidP="00E678D2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（壹）歎般若之功</w:t>
      </w:r>
      <w:r w:rsidR="00056D76" w:rsidRPr="00144E8F">
        <w:rPr>
          <w:rFonts w:eastAsia="標楷體" w:hint="eastAsia"/>
          <w:b/>
          <w:bCs/>
          <w:sz w:val="21"/>
          <w:szCs w:val="22"/>
          <w:bdr w:val="single" w:sz="4" w:space="0" w:color="auto"/>
        </w:rPr>
        <w:t>──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能成菩薩眾德，令得一切種智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須菩提！當知是般若波羅蜜因緣，能成就菩薩摩訶薩一切功德，得一切種智。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以是故，須菩提！諸菩薩摩訶薩若欲學六波羅蜜、欲</w:t>
      </w:r>
      <w:r w:rsidRPr="008379E7">
        <w:rPr>
          <w:rStyle w:val="af"/>
          <w:rFonts w:eastAsia="標楷體"/>
        </w:rPr>
        <w:footnoteReference w:id="24"/>
      </w:r>
      <w:r w:rsidRPr="008379E7">
        <w:rPr>
          <w:rFonts w:eastAsia="標楷體" w:cs="標楷體" w:hint="eastAsia"/>
        </w:rPr>
        <w:t>深入諸佛智慧、欲得一切種智，應受持是</w:t>
      </w:r>
      <w:r w:rsidRPr="008379E7">
        <w:rPr>
          <w:rStyle w:val="af"/>
          <w:rFonts w:eastAsia="標楷體"/>
        </w:rPr>
        <w:footnoteReference w:id="25"/>
      </w:r>
      <w:r w:rsidRPr="008379E7">
        <w:rPr>
          <w:rFonts w:eastAsia="標楷體" w:cs="標楷體" w:hint="eastAsia"/>
        </w:rPr>
        <w:t>般若波羅蜜，誦、讀</w:t>
      </w:r>
      <w:r w:rsidRPr="008379E7">
        <w:rPr>
          <w:rStyle w:val="af"/>
          <w:rFonts w:eastAsia="標楷體"/>
        </w:rPr>
        <w:footnoteReference w:id="26"/>
      </w:r>
      <w:r w:rsidRPr="008379E7">
        <w:rPr>
          <w:rFonts w:eastAsia="標楷體" w:cs="標楷體" w:hint="eastAsia"/>
        </w:rPr>
        <w:t>、正憶念、廣為</w:t>
      </w:r>
      <w:r w:rsidRPr="008379E7">
        <w:rPr>
          <w:rStyle w:val="af"/>
          <w:rFonts w:eastAsia="標楷體"/>
        </w:rPr>
        <w:footnoteReference w:id="27"/>
      </w:r>
      <w:r w:rsidRPr="008379E7">
        <w:rPr>
          <w:rFonts w:eastAsia="標楷體" w:cs="標楷體" w:hint="eastAsia"/>
        </w:rPr>
        <w:t>人說，亦書寫經卷，供養、尊重、讚歎，香華乃至妓</w:t>
      </w:r>
      <w:r w:rsidRPr="008379E7">
        <w:rPr>
          <w:rStyle w:val="af"/>
          <w:rFonts w:eastAsia="標楷體"/>
        </w:rPr>
        <w:footnoteReference w:id="28"/>
      </w:r>
      <w:r w:rsidRPr="008379E7">
        <w:rPr>
          <w:rFonts w:eastAsia="標楷體" w:cs="標楷體" w:hint="eastAsia"/>
        </w:rPr>
        <w:t>樂。</w:t>
      </w:r>
    </w:p>
    <w:p w:rsidR="004113F2" w:rsidRPr="00144E8F" w:rsidRDefault="001E03BB" w:rsidP="00E03440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（貳）釋能益之因：般若為三世十方諸佛母</w:t>
      </w:r>
    </w:p>
    <w:p w:rsidR="004113F2" w:rsidRPr="008379E7" w:rsidRDefault="004113F2" w:rsidP="00E678D2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何以故？般若波羅蜜是過去、未來、現在十方諸佛母，</w:t>
      </w:r>
      <w:r w:rsidRPr="008379E7">
        <w:rPr>
          <w:rStyle w:val="af"/>
          <w:rFonts w:eastAsia="標楷體"/>
        </w:rPr>
        <w:footnoteReference w:id="29"/>
      </w:r>
      <w:r w:rsidRPr="008379E7">
        <w:rPr>
          <w:rFonts w:eastAsia="標楷體" w:cs="標楷體" w:hint="eastAsia"/>
        </w:rPr>
        <w:t>十方諸佛所尊重故。」</w:t>
      </w:r>
      <w:r w:rsidR="005E4EBA">
        <w:rPr>
          <w:rFonts w:cs="新細明體"/>
          <w:kern w:val="0"/>
        </w:rPr>
        <w:t>^^</w:t>
      </w:r>
    </w:p>
    <w:p w:rsidR="004113F2" w:rsidRPr="008379E7" w:rsidRDefault="009F50EB" w:rsidP="00E03440">
      <w:pPr>
        <w:spacing w:beforeLines="30" w:before="108" w:line="366" w:lineRule="exact"/>
        <w:ind w:leftChars="200" w:left="480"/>
        <w:jc w:val="both"/>
      </w:pPr>
      <w:r>
        <w:rPr>
          <w:rFonts w:cs="新細明體" w:hint="eastAsia"/>
        </w:rPr>
        <w:lastRenderedPageBreak/>
        <w:t>`2867`</w:t>
      </w:r>
      <w:r w:rsidR="004113F2" w:rsidRPr="008379E7">
        <w:rPr>
          <w:rFonts w:cs="新細明體" w:hint="eastAsia"/>
        </w:rPr>
        <w:t>【</w:t>
      </w:r>
      <w:r w:rsidR="004113F2" w:rsidRPr="008379E7">
        <w:rPr>
          <w:rFonts w:cs="新細明體" w:hint="eastAsia"/>
          <w:b/>
        </w:rPr>
        <w:t>論</w:t>
      </w:r>
      <w:r w:rsidR="004113F2" w:rsidRPr="008379E7">
        <w:rPr>
          <w:rFonts w:cs="新細明體" w:hint="eastAsia"/>
        </w:rPr>
        <w:t>】</w:t>
      </w:r>
      <w:r w:rsidR="004113F2" w:rsidRPr="008379E7">
        <w:rPr>
          <w:rStyle w:val="af"/>
        </w:rPr>
        <w:footnoteReference w:id="30"/>
      </w:r>
      <w:r w:rsidR="004113F2" w:rsidRPr="008379E7">
        <w:rPr>
          <w:rFonts w:cs="新細明體" w:hint="eastAsia"/>
        </w:rPr>
        <w:t>釋曰：</w:t>
      </w:r>
    </w:p>
    <w:p w:rsidR="004113F2" w:rsidRPr="008379E7" w:rsidRDefault="001E03BB" w:rsidP="00E678D2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、正為說法</w:t>
      </w:r>
    </w:p>
    <w:p w:rsidR="004113F2" w:rsidRPr="008379E7" w:rsidRDefault="001E03BB" w:rsidP="00E678D2">
      <w:pPr>
        <w:spacing w:line="366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）命諦聽受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曇無竭既出，至法座所，遍觀無勝己者，於是而坐。</w:t>
      </w:r>
    </w:p>
    <w:p w:rsidR="004113F2" w:rsidRPr="008379E7" w:rsidRDefault="004113F2" w:rsidP="00E03440">
      <w:pPr>
        <w:spacing w:beforeLines="20" w:before="72" w:line="366" w:lineRule="exact"/>
        <w:ind w:leftChars="250" w:left="600"/>
        <w:jc w:val="both"/>
      </w:pPr>
      <w:r w:rsidRPr="008379E7">
        <w:rPr>
          <w:rFonts w:cs="新細明體" w:hint="eastAsia"/>
        </w:rPr>
        <w:t>爾時，薩陀波崙菩薩</w:t>
      </w:r>
      <w:r w:rsidRPr="008379E7">
        <w:rPr>
          <w:rStyle w:val="af"/>
        </w:rPr>
        <w:footnoteReference w:id="31"/>
      </w:r>
      <w:r w:rsidRPr="008379E7">
        <w:rPr>
          <w:rFonts w:cs="新細明體" w:hint="eastAsia"/>
        </w:rPr>
        <w:t>知坐已定，到曇無竭所，頭面禮足，一面坐。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禮有三種：一者、口禮；二者、屈膝，頭不至地；三者、頭至地，是為上禮。人之一身，頭為最上</w:t>
      </w:r>
      <w:r w:rsidR="00553392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足為最下</w:t>
      </w:r>
      <w:r w:rsidR="00553392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以頭禮足，恭敬之至。</w:t>
      </w:r>
    </w:p>
    <w:p w:rsidR="004113F2" w:rsidRPr="008379E7" w:rsidRDefault="004113F2" w:rsidP="00E03440">
      <w:pPr>
        <w:spacing w:beforeLines="20" w:before="72" w:line="366" w:lineRule="exact"/>
        <w:ind w:leftChars="250" w:left="600"/>
        <w:jc w:val="both"/>
      </w:pPr>
      <w:r w:rsidRPr="008379E7">
        <w:rPr>
          <w:rFonts w:cs="新細明體" w:hint="eastAsia"/>
        </w:rPr>
        <w:t>曇無竭見其坐已，知從遠來，不惜身命，種種勤苦，為欲聞法。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初相見時，日垂欲沒，少時聞法；曇無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竭以日沒故，起入宮中。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今為法故，七歲渴</w:t>
      </w:r>
      <w:r w:rsidRPr="008379E7">
        <w:rPr>
          <w:rStyle w:val="af"/>
        </w:rPr>
        <w:footnoteReference w:id="32"/>
      </w:r>
      <w:r w:rsidRPr="008379E7">
        <w:rPr>
          <w:rFonts w:cs="新細明體" w:hint="eastAsia"/>
        </w:rPr>
        <w:t>仰，不生異心；垂</w:t>
      </w:r>
      <w:r w:rsidRPr="008379E7">
        <w:rPr>
          <w:rStyle w:val="af"/>
        </w:rPr>
        <w:footnoteReference w:id="33"/>
      </w:r>
      <w:r w:rsidRPr="008379E7">
        <w:rPr>
          <w:rFonts w:cs="新細明體" w:hint="eastAsia"/>
        </w:rPr>
        <w:t>欲出時，以血灑地，知其為法不惜身命，其心不退，決定無疑，堪受教化。是故告言：「善男子！一心諦聽！」</w:t>
      </w:r>
    </w:p>
    <w:p w:rsidR="004113F2" w:rsidRPr="008379E7" w:rsidRDefault="004113F2" w:rsidP="00E678D2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上疑諸佛來去，</w:t>
      </w:r>
      <w:r w:rsidRPr="008379E7">
        <w:rPr>
          <w:rStyle w:val="af"/>
        </w:rPr>
        <w:footnoteReference w:id="34"/>
      </w:r>
      <w:r w:rsidRPr="008379E7">
        <w:rPr>
          <w:rFonts w:cs="新細明體" w:hint="eastAsia"/>
        </w:rPr>
        <w:t>已斷；今但欲聞甚深般若波羅蜜，是故為說「般若波羅蜜相」。</w:t>
      </w:r>
    </w:p>
    <w:p w:rsidR="004113F2" w:rsidRPr="008379E7" w:rsidRDefault="001E03BB" w:rsidP="00E03440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）就諸法異相以明般若</w:t>
      </w:r>
    </w:p>
    <w:p w:rsidR="004113F2" w:rsidRPr="008379E7" w:rsidRDefault="001E03BB" w:rsidP="00E678D2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釋「諸法等」</w:t>
      </w:r>
    </w:p>
    <w:p w:rsidR="004113F2" w:rsidRPr="008379E7" w:rsidRDefault="001E03BB" w:rsidP="00E678D2">
      <w:pPr>
        <w:spacing w:line="366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、因果相似故平等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「般若波羅蜜相」者，如先「諸法平等」義中說。</w:t>
      </w:r>
      <w:r w:rsidRPr="008379E7">
        <w:rPr>
          <w:rStyle w:val="af"/>
        </w:rPr>
        <w:footnoteReference w:id="35"/>
      </w:r>
    </w:p>
    <w:p w:rsidR="004113F2" w:rsidRPr="008379E7" w:rsidRDefault="004113F2" w:rsidP="00E03440">
      <w:pPr>
        <w:spacing w:beforeLines="20" w:before="72" w:line="366" w:lineRule="exact"/>
        <w:ind w:leftChars="350" w:left="840"/>
        <w:jc w:val="both"/>
      </w:pPr>
      <w:r w:rsidRPr="008379E7">
        <w:rPr>
          <w:rFonts w:cs="新細明體" w:hint="eastAsia"/>
        </w:rPr>
        <w:t>或有人言：般若波羅蜜力故，觀諸法皆平等；非諸法性性自</w:t>
      </w:r>
      <w:r w:rsidRPr="008379E7">
        <w:rPr>
          <w:rStyle w:val="af"/>
        </w:rPr>
        <w:footnoteReference w:id="36"/>
      </w:r>
      <w:r w:rsidRPr="008379E7">
        <w:rPr>
          <w:rFonts w:cs="新細明體" w:hint="eastAsia"/>
        </w:rPr>
        <w:t>平等。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是故，曇無竭言：「諸法平等故，般若波羅蜜平等。」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所以者何？因果相似故</w:t>
      </w:r>
      <w:r w:rsidRPr="008379E7">
        <w:rPr>
          <w:rStyle w:val="af"/>
        </w:rPr>
        <w:footnoteReference w:id="37"/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「初</w:t>
      </w:r>
      <w:r w:rsidRPr="008379E7">
        <w:rPr>
          <w:rStyle w:val="af"/>
        </w:rPr>
        <w:footnoteReference w:id="38"/>
      </w:r>
      <w:r w:rsidRPr="008379E7">
        <w:rPr>
          <w:rFonts w:cs="新細明體" w:hint="eastAsia"/>
        </w:rPr>
        <w:t>觀諸法平等」是因，「決定心得般若波羅蜜</w:t>
      </w:r>
      <w:r w:rsidRPr="008379E7">
        <w:rPr>
          <w:rStyle w:val="af"/>
        </w:rPr>
        <w:footnoteReference w:id="39"/>
      </w:r>
      <w:r w:rsidRPr="008379E7">
        <w:rPr>
          <w:rFonts w:cs="新細明體" w:hint="eastAsia"/>
        </w:rPr>
        <w:t>」是為果。</w:t>
      </w:r>
    </w:p>
    <w:p w:rsidR="004113F2" w:rsidRPr="008379E7" w:rsidRDefault="001E03BB" w:rsidP="00E03440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因論生論：般若即是平等，何以分別為因果</w:t>
      </w:r>
    </w:p>
    <w:p w:rsidR="004113F2" w:rsidRPr="008379E7" w:rsidRDefault="004113F2" w:rsidP="00E678D2">
      <w:pPr>
        <w:spacing w:line="366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問曰：觀諸法平等即是般若、般若即是平等，何以分別為因、果？</w:t>
      </w:r>
    </w:p>
    <w:p w:rsidR="004113F2" w:rsidRPr="008379E7" w:rsidRDefault="004113F2" w:rsidP="00E678D2">
      <w:pPr>
        <w:spacing w:line="366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</w:t>
      </w:r>
      <w:r w:rsidRPr="003D7838">
        <w:rPr>
          <w:rFonts w:cs="新細明體" w:hint="eastAsia"/>
          <w:spacing w:val="-1"/>
        </w:rPr>
        <w:t>般若及諸法雖一相、無二無別，行者</w:t>
      </w:r>
      <w:r w:rsidRPr="003D7838">
        <w:rPr>
          <w:rFonts w:cs="新細明體" w:hint="eastAsia"/>
          <w:b/>
          <w:bCs/>
          <w:spacing w:val="-1"/>
        </w:rPr>
        <w:t>初觀時</w:t>
      </w:r>
      <w:r w:rsidRPr="003D7838">
        <w:rPr>
          <w:rFonts w:cs="新細明體" w:hint="eastAsia"/>
          <w:spacing w:val="-1"/>
        </w:rPr>
        <w:t>是因，</w:t>
      </w:r>
      <w:r w:rsidRPr="003D7838">
        <w:rPr>
          <w:rFonts w:cs="新細明體" w:hint="eastAsia"/>
          <w:b/>
          <w:bCs/>
          <w:spacing w:val="-1"/>
        </w:rPr>
        <w:t>觀竟</w:t>
      </w:r>
      <w:r w:rsidRPr="003D7838">
        <w:rPr>
          <w:rFonts w:cs="新細明體" w:hint="eastAsia"/>
          <w:spacing w:val="-1"/>
        </w:rPr>
        <w:t>名為果。如須陀</w:t>
      </w:r>
      <w:r w:rsidRPr="008379E7">
        <w:rPr>
          <w:rFonts w:cs="新細明體" w:hint="eastAsia"/>
        </w:rPr>
        <w:t>洹道得、向；又如有漏五眾，因時名集，果時名苦。</w:t>
      </w:r>
    </w:p>
    <w:p w:rsidR="004113F2" w:rsidRPr="008379E7" w:rsidRDefault="001E03BB" w:rsidP="00E03440">
      <w:pPr>
        <w:spacing w:beforeLines="30" w:before="108" w:line="366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、一切法平等即是般若平等</w:t>
      </w:r>
    </w:p>
    <w:p w:rsidR="004113F2" w:rsidRPr="008379E7" w:rsidRDefault="004113F2" w:rsidP="00E678D2">
      <w:pPr>
        <w:spacing w:line="366" w:lineRule="exact"/>
        <w:ind w:leftChars="350" w:left="840"/>
        <w:jc w:val="both"/>
      </w:pPr>
      <w:r w:rsidRPr="008379E7">
        <w:rPr>
          <w:rFonts w:cs="新細明體" w:hint="eastAsia"/>
        </w:rPr>
        <w:t>色等一切法平等，即是般若波羅蜜平等。</w:t>
      </w:r>
    </w:p>
    <w:p w:rsidR="004113F2" w:rsidRPr="008379E7" w:rsidRDefault="001E03BB" w:rsidP="00E03440">
      <w:pPr>
        <w:spacing w:beforeLines="30" w:before="108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`2868`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因論生論：應說「般若相」，云何說「平等」；般若不一不異相，何故取平等一相</w:t>
      </w:r>
    </w:p>
    <w:p w:rsidR="004113F2" w:rsidRPr="008379E7" w:rsidRDefault="004113F2" w:rsidP="003D7838">
      <w:pPr>
        <w:ind w:leftChars="400" w:left="1680" w:hangingChars="300" w:hanging="720"/>
        <w:jc w:val="both"/>
      </w:pPr>
      <w:r w:rsidRPr="008379E7">
        <w:rPr>
          <w:rFonts w:cs="新細明體" w:hint="eastAsia"/>
        </w:rPr>
        <w:t>問曰</w:t>
      </w:r>
      <w:r w:rsidRPr="00E05E96">
        <w:rPr>
          <w:rFonts w:cs="新細明體" w:hint="eastAsia"/>
          <w:kern w:val="0"/>
        </w:rPr>
        <w:t>：</w:t>
      </w:r>
      <w:r w:rsidRPr="008379E7">
        <w:rPr>
          <w:rFonts w:cs="新細明體" w:hint="eastAsia"/>
          <w:vertAlign w:val="superscript"/>
        </w:rPr>
        <w:t>（</w:t>
      </w:r>
      <w:r w:rsidRPr="008379E7">
        <w:rPr>
          <w:vertAlign w:val="superscript"/>
        </w:rPr>
        <w:t>1</w:t>
      </w:r>
      <w:r w:rsidRPr="008379E7">
        <w:rPr>
          <w:rFonts w:cs="新細明體" w:hint="eastAsia"/>
          <w:vertAlign w:val="superscript"/>
        </w:rPr>
        <w:t>）</w:t>
      </w:r>
      <w:r w:rsidRPr="008379E7">
        <w:rPr>
          <w:rFonts w:cs="新細明體" w:hint="eastAsia"/>
        </w:rPr>
        <w:t>應說「般若波羅蜜相」，今何以說「平等」？</w:t>
      </w:r>
    </w:p>
    <w:p w:rsidR="004113F2" w:rsidRPr="008379E7" w:rsidRDefault="004113F2" w:rsidP="0066434D">
      <w:pPr>
        <w:ind w:leftChars="700" w:left="2004" w:hangingChars="135" w:hanging="324"/>
        <w:jc w:val="both"/>
      </w:pPr>
      <w:r w:rsidRPr="008379E7">
        <w:rPr>
          <w:rFonts w:cs="新細明體" w:hint="eastAsia"/>
          <w:vertAlign w:val="superscript"/>
        </w:rPr>
        <w:t>（</w:t>
      </w:r>
      <w:r w:rsidRPr="008379E7">
        <w:rPr>
          <w:vertAlign w:val="superscript"/>
        </w:rPr>
        <w:t>2</w:t>
      </w:r>
      <w:r w:rsidRPr="008379E7">
        <w:rPr>
          <w:rFonts w:cs="新細明體" w:hint="eastAsia"/>
          <w:vertAlign w:val="superscript"/>
        </w:rPr>
        <w:t>）</w:t>
      </w:r>
      <w:r w:rsidRPr="008379E7">
        <w:rPr>
          <w:rFonts w:cs="新細明體" w:hint="eastAsia"/>
        </w:rPr>
        <w:t>因「不平」故有「平等</w:t>
      </w:r>
      <w:r w:rsidRPr="008379E7">
        <w:rPr>
          <w:rStyle w:val="af"/>
        </w:rPr>
        <w:footnoteReference w:id="40"/>
      </w:r>
      <w:r w:rsidRPr="008379E7">
        <w:rPr>
          <w:rFonts w:cs="新細明體" w:hint="eastAsia"/>
        </w:rPr>
        <w:t>」，因「平」故有「不平」。於般若中亦不一相、亦不異相，汝何以故欲取「一相」？</w:t>
      </w:r>
    </w:p>
    <w:p w:rsidR="004113F2" w:rsidRPr="008379E7" w:rsidRDefault="004113F2" w:rsidP="003D7838">
      <w:pPr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3D7838">
      <w:pPr>
        <w:ind w:leftChars="450" w:left="10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）答第二問：般若甚深妙，方便說則解；若分別不等，則生諸煩惱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般若波羅蜜甚深微妙，不以方便說則無解者；是故若分別不等，則生諸煩惱，三毒增長，所謂憎怨，愛親；愛善，憎不善。</w:t>
      </w:r>
    </w:p>
    <w:p w:rsidR="004113F2" w:rsidRPr="008379E7" w:rsidRDefault="001E03BB" w:rsidP="00E03440">
      <w:pPr>
        <w:spacing w:beforeLines="30" w:before="108"/>
        <w:ind w:leftChars="450" w:left="10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）答第一問：菩薩住二等中，觀一切法皆平等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菩薩住是二等中，觀一切法皆平等：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住</w:t>
      </w:r>
      <w:r w:rsidRPr="008379E7">
        <w:rPr>
          <w:rFonts w:cs="新細明體" w:hint="eastAsia"/>
          <w:b/>
          <w:bCs/>
        </w:rPr>
        <w:t>眾生等</w:t>
      </w:r>
      <w:r w:rsidRPr="008379E7">
        <w:rPr>
          <w:rFonts w:cs="新細明體" w:hint="eastAsia"/>
        </w:rPr>
        <w:t>中，怨親、憎愛皆悉平等，開福德門，閉諸惡趣；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住</w:t>
      </w:r>
      <w:r w:rsidRPr="008379E7">
        <w:rPr>
          <w:rFonts w:cs="新細明體" w:hint="eastAsia"/>
          <w:b/>
          <w:bCs/>
        </w:rPr>
        <w:t>法等</w:t>
      </w:r>
      <w:r w:rsidRPr="008379E7">
        <w:rPr>
          <w:rFonts w:cs="新細明體" w:hint="eastAsia"/>
        </w:rPr>
        <w:t>中，於一切法中憶想分別、著心取相皆除滅，但見諸法空，空即是平等。</w:t>
      </w:r>
    </w:p>
    <w:p w:rsidR="004113F2" w:rsidRPr="008379E7" w:rsidRDefault="004113F2" w:rsidP="00E03440">
      <w:pPr>
        <w:spacing w:beforeLines="20" w:before="72"/>
        <w:ind w:leftChars="450" w:left="1080"/>
        <w:jc w:val="both"/>
      </w:pPr>
      <w:r w:rsidRPr="008379E7">
        <w:rPr>
          <w:rFonts w:cs="新細明體" w:hint="eastAsia"/>
        </w:rPr>
        <w:t>有人得是諸法平等空，直趣菩薩道，於空不戲論；</w:t>
      </w:r>
    </w:p>
    <w:p w:rsidR="004113F2" w:rsidRPr="008379E7" w:rsidRDefault="004113F2" w:rsidP="003D7838">
      <w:pPr>
        <w:ind w:leftChars="450" w:left="1080"/>
        <w:jc w:val="both"/>
      </w:pPr>
      <w:r w:rsidRPr="008379E7">
        <w:rPr>
          <w:rFonts w:cs="新細明體" w:hint="eastAsia"/>
        </w:rPr>
        <w:t>有人雖得平等而生戲論：「若觀都空，有如是失！」如是人於平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751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等即是不等。</w:t>
      </w:r>
    </w:p>
    <w:p w:rsidR="004113F2" w:rsidRPr="008379E7" w:rsidRDefault="004113F2" w:rsidP="00E03440">
      <w:pPr>
        <w:spacing w:beforeLines="20" w:before="72"/>
        <w:ind w:leftChars="450" w:left="1080"/>
        <w:jc w:val="both"/>
      </w:pPr>
      <w:r w:rsidRPr="008379E7">
        <w:rPr>
          <w:rFonts w:cs="新細明體" w:hint="eastAsia"/>
        </w:rPr>
        <w:t>是故此中為「真平等」故說「般若波羅蜜等」，非是戲論。</w:t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釋「諸法離」</w:t>
      </w:r>
    </w:p>
    <w:p w:rsidR="004113F2" w:rsidRPr="008379E7" w:rsidRDefault="004113F2" w:rsidP="003D7838">
      <w:pPr>
        <w:ind w:leftChars="300" w:left="720"/>
        <w:jc w:val="both"/>
      </w:pPr>
      <w:r w:rsidRPr="008379E7">
        <w:rPr>
          <w:rFonts w:cs="新細明體" w:hint="eastAsia"/>
          <w:b/>
          <w:bCs/>
        </w:rPr>
        <w:t>離</w:t>
      </w:r>
      <w:r w:rsidRPr="008379E7">
        <w:rPr>
          <w:rFonts w:cs="新細明體" w:hint="eastAsia"/>
        </w:rPr>
        <w:t>平等、不平等二邊，是般若波羅蜜相。</w:t>
      </w:r>
    </w:p>
    <w:p w:rsidR="004113F2" w:rsidRPr="008379E7" w:rsidRDefault="001E03BB" w:rsidP="00E03440">
      <w:pPr>
        <w:spacing w:beforeLines="30" w:before="108"/>
        <w:ind w:leftChars="350" w:left="84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因論生論：何故更說「離等是般若相」</w:t>
      </w:r>
    </w:p>
    <w:p w:rsidR="004113F2" w:rsidRPr="008379E7" w:rsidRDefault="004113F2" w:rsidP="003D7838">
      <w:pPr>
        <w:ind w:leftChars="350" w:left="1560" w:hangingChars="300" w:hanging="720"/>
        <w:jc w:val="both"/>
      </w:pPr>
      <w:r w:rsidRPr="008379E7">
        <w:rPr>
          <w:rFonts w:cs="新細明體" w:hint="eastAsia"/>
        </w:rPr>
        <w:t>問曰：</w:t>
      </w:r>
      <w:r w:rsidRPr="0083325E">
        <w:rPr>
          <w:rFonts w:cs="新細明體" w:hint="eastAsia"/>
          <w:spacing w:val="2"/>
        </w:rPr>
        <w:t>「平等」者，於般若波羅蜜相已具足，何以故更說「離等是般若波羅蜜</w:t>
      </w:r>
      <w:r w:rsidRPr="008379E7">
        <w:rPr>
          <w:rFonts w:cs="新細明體" w:hint="eastAsia"/>
        </w:rPr>
        <w:t>相」？</w:t>
      </w:r>
    </w:p>
    <w:p w:rsidR="004113F2" w:rsidRPr="008379E7" w:rsidRDefault="004113F2" w:rsidP="00E05E96">
      <w:pPr>
        <w:ind w:leftChars="350" w:left="1560" w:hangingChars="300" w:hanging="720"/>
        <w:jc w:val="both"/>
      </w:pPr>
      <w:r w:rsidRPr="008379E7">
        <w:rPr>
          <w:rFonts w:cs="新細明體" w:hint="eastAsia"/>
        </w:rPr>
        <w:t>答曰：</w:t>
      </w:r>
      <w:r w:rsidRPr="00E05E96">
        <w:rPr>
          <w:rFonts w:cs="新細明體" w:hint="eastAsia"/>
        </w:rPr>
        <w:t>經中但說「諸法等故般若等」，行者取是平等相而生著，是故說：「般若</w:t>
      </w:r>
      <w:r w:rsidRPr="008379E7">
        <w:rPr>
          <w:rFonts w:cs="新細明體" w:hint="eastAsia"/>
        </w:rPr>
        <w:t>波羅蜜平等相自性離，色等諸法自相離故。」</w:t>
      </w:r>
    </w:p>
    <w:p w:rsidR="004113F2" w:rsidRPr="008379E7" w:rsidRDefault="004113F2" w:rsidP="00E03440">
      <w:pPr>
        <w:spacing w:beforeLines="20" w:before="72"/>
        <w:ind w:leftChars="300" w:left="720"/>
        <w:jc w:val="both"/>
      </w:pPr>
      <w:r w:rsidRPr="008379E7">
        <w:rPr>
          <w:rFonts w:cs="新細明體" w:hint="eastAsia"/>
        </w:rPr>
        <w:t>「離」義，如〈相無相品〉中說。</w:t>
      </w:r>
      <w:r w:rsidRPr="008379E7">
        <w:rPr>
          <w:rStyle w:val="af"/>
        </w:rPr>
        <w:footnoteReference w:id="41"/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.3]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釋「諸法不動」</w:t>
      </w:r>
    </w:p>
    <w:p w:rsidR="004113F2" w:rsidRPr="008379E7" w:rsidRDefault="004113F2" w:rsidP="0066434D">
      <w:pPr>
        <w:ind w:leftChars="300" w:left="720"/>
        <w:jc w:val="both"/>
      </w:pPr>
      <w:r w:rsidRPr="008379E7">
        <w:rPr>
          <w:rFonts w:cs="新細明體" w:hint="eastAsia"/>
        </w:rPr>
        <w:t>得此諸法平等，又於平等離，安住空中，空</w:t>
      </w:r>
      <w:r w:rsidRPr="008379E7">
        <w:rPr>
          <w:rStyle w:val="af"/>
        </w:rPr>
        <w:footnoteReference w:id="42"/>
      </w:r>
      <w:r w:rsidRPr="008379E7">
        <w:rPr>
          <w:rFonts w:cs="新細明體" w:hint="eastAsia"/>
        </w:rPr>
        <w:t>中則不動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戲論不能動，</w:t>
      </w:r>
      <w:r w:rsidRPr="008379E7">
        <w:rPr>
          <w:rFonts w:cs="新細明體" w:hint="eastAsia"/>
          <w:b/>
          <w:bCs/>
        </w:rPr>
        <w:t>諸煩惱山</w:t>
      </w:r>
      <w:r w:rsidRPr="008379E7">
        <w:rPr>
          <w:rFonts w:cs="新細明體" w:hint="eastAsia"/>
        </w:rPr>
        <w:t>亦不能</w:t>
      </w:r>
      <w:r w:rsidRPr="008379E7">
        <w:rPr>
          <w:rStyle w:val="af"/>
        </w:rPr>
        <w:footnoteReference w:id="43"/>
      </w:r>
      <w:r w:rsidRPr="008379E7">
        <w:rPr>
          <w:rFonts w:cs="新細明體" w:hint="eastAsia"/>
        </w:rPr>
        <w:t>動，無常時亦不能動。</w:t>
      </w:r>
      <w:r w:rsidRPr="008379E7">
        <w:rPr>
          <w:rStyle w:val="af"/>
        </w:rPr>
        <w:footnoteReference w:id="44"/>
      </w:r>
      <w:r w:rsidRPr="008379E7">
        <w:rPr>
          <w:rFonts w:cs="新細明體" w:hint="eastAsia"/>
        </w:rPr>
        <w:t>所以者何？於一切法得實相故。</w:t>
      </w:r>
    </w:p>
    <w:p w:rsidR="004113F2" w:rsidRPr="008379E7" w:rsidRDefault="004113F2" w:rsidP="00E03440">
      <w:pPr>
        <w:spacing w:beforeLines="20" w:before="72"/>
        <w:ind w:leftChars="300" w:left="720"/>
        <w:jc w:val="both"/>
      </w:pPr>
      <w:r w:rsidRPr="008379E7">
        <w:rPr>
          <w:rFonts w:cs="新細明體" w:hint="eastAsia"/>
        </w:rPr>
        <w:t>菩薩住是二空，得不動般若波羅蜜，是則究竟。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eastAsia="標楷體" w:hint="eastAsia"/>
          <w:b/>
          <w:bCs/>
          <w:sz w:val="20"/>
          <w:szCs w:val="20"/>
          <w:bdr w:val="single" w:sz="4" w:space="0" w:color="auto"/>
        </w:rPr>
        <w:t>`2869`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.4]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釋「諸法不念」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若有念</w:t>
      </w:r>
      <w:r w:rsidRPr="008379E7">
        <w:rPr>
          <w:rStyle w:val="af"/>
        </w:rPr>
        <w:footnoteReference w:id="45"/>
      </w:r>
      <w:r w:rsidRPr="008379E7">
        <w:rPr>
          <w:rFonts w:cs="新細明體" w:hint="eastAsia"/>
        </w:rPr>
        <w:t>，即是</w:t>
      </w:r>
      <w:r w:rsidRPr="008379E7">
        <w:rPr>
          <w:rFonts w:cs="新細明體" w:hint="eastAsia"/>
          <w:b/>
          <w:bCs/>
        </w:rPr>
        <w:t>有相著處</w:t>
      </w:r>
      <w:r w:rsidRPr="008379E7">
        <w:rPr>
          <w:rFonts w:cs="新細明體" w:hint="eastAsia"/>
        </w:rPr>
        <w:t>；是故說：「諸法無念故，當知般若波羅蜜亦無念。」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  <w:b/>
          <w:bCs/>
        </w:rPr>
        <w:t>無動相</w:t>
      </w:r>
      <w:r w:rsidRPr="008379E7">
        <w:rPr>
          <w:rFonts w:cs="新細明體" w:hint="eastAsia"/>
        </w:rPr>
        <w:t>是般若波羅蜜，般若波羅蜜</w:t>
      </w:r>
      <w:r w:rsidRPr="008379E7">
        <w:rPr>
          <w:rFonts w:cs="新細明體" w:hint="eastAsia"/>
          <w:b/>
          <w:bCs/>
        </w:rPr>
        <w:t>諸相滅</w:t>
      </w:r>
      <w:r w:rsidRPr="008379E7">
        <w:rPr>
          <w:rFonts w:cs="新細明體" w:hint="eastAsia"/>
        </w:rPr>
        <w:t>故。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.5]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釋「諸法無畏」</w:t>
      </w:r>
    </w:p>
    <w:p w:rsidR="004113F2" w:rsidRPr="008379E7" w:rsidRDefault="001E03BB" w:rsidP="00FF4A90">
      <w:pPr>
        <w:spacing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、無怖畏相是般若波羅蜜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若不念是般若，或</w:t>
      </w:r>
      <w:r w:rsidRPr="008379E7">
        <w:rPr>
          <w:rStyle w:val="af"/>
        </w:rPr>
        <w:footnoteReference w:id="46"/>
      </w:r>
      <w:r w:rsidRPr="008379E7">
        <w:rPr>
          <w:rFonts w:cs="新細明體" w:hint="eastAsia"/>
        </w:rPr>
        <w:t>迷悶</w:t>
      </w:r>
      <w:r w:rsidRPr="008379E7">
        <w:rPr>
          <w:rStyle w:val="af"/>
        </w:rPr>
        <w:footnoteReference w:id="47"/>
      </w:r>
      <w:r w:rsidRPr="008379E7">
        <w:rPr>
          <w:rFonts w:cs="新細明體" w:hint="eastAsia"/>
        </w:rPr>
        <w:t>無所趣向，有戲論者，在大眾中則生怖畏；或於涅槃中不了故，亦生怖畏。是故說「無怖畏相是般若波羅蜜」。</w:t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、菩薩善通達一切法故無所畏</w:t>
      </w:r>
    </w:p>
    <w:p w:rsidR="004113F2" w:rsidRPr="008379E7" w:rsidRDefault="001E03BB" w:rsidP="00FF4A90">
      <w:pPr>
        <w:spacing w:line="370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）深入法性故，於諸法得無相，大眾以諸相難問，其心無所畏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是人雖不決定取諸法相，而深入法性故，於大眾中</w:t>
      </w:r>
      <w:r w:rsidRPr="008379E7">
        <w:rPr>
          <w:rStyle w:val="af"/>
        </w:rPr>
        <w:footnoteReference w:id="48"/>
      </w:r>
      <w:r w:rsidRPr="008379E7">
        <w:rPr>
          <w:rFonts w:cs="新細明體" w:hint="eastAsia"/>
        </w:rPr>
        <w:t>有難論諸相者，心</w:t>
      </w:r>
      <w:r w:rsidRPr="008379E7">
        <w:rPr>
          <w:rStyle w:val="af"/>
        </w:rPr>
        <w:footnoteReference w:id="49"/>
      </w:r>
      <w:r w:rsidRPr="008379E7">
        <w:rPr>
          <w:rFonts w:cs="新細明體" w:hint="eastAsia"/>
        </w:rPr>
        <w:t>無所畏，於諸法得無相故。</w:t>
      </w:r>
    </w:p>
    <w:p w:rsidR="004113F2" w:rsidRPr="008379E7" w:rsidRDefault="001E03BB" w:rsidP="00E03440">
      <w:pPr>
        <w:spacing w:beforeLines="30" w:before="108" w:line="370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）入無生法忍，善達諸法故，知一切法不可得，於是中亦無畏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又入無生法忍</w:t>
      </w:r>
      <w:r w:rsidRPr="008379E7">
        <w:rPr>
          <w:rStyle w:val="af"/>
        </w:rPr>
        <w:footnoteReference w:id="50"/>
      </w:r>
      <w:r w:rsidRPr="008379E7">
        <w:rPr>
          <w:rFonts w:cs="新細明體" w:hint="eastAsia"/>
        </w:rPr>
        <w:t>時，知一切法不可得，於是中亦無所畏。所以者何？是菩薩善通達一切法故。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.6]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釋「諸法一味」</w:t>
      </w:r>
    </w:p>
    <w:p w:rsidR="004113F2" w:rsidRPr="008379E7" w:rsidRDefault="001E03BB" w:rsidP="00FF4A90">
      <w:pPr>
        <w:spacing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、一切法一相，所謂「性空」，故說「一味」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復次，一切法一相，所謂「性空」；是故般若波羅蜜隨一切法故，亦性空一味。</w:t>
      </w:r>
    </w:p>
    <w:p w:rsidR="004113F2" w:rsidRPr="008379E7" w:rsidRDefault="001E03BB" w:rsidP="00E03440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釋更說「諸法一味」之理由</w:t>
      </w:r>
    </w:p>
    <w:p w:rsidR="004113F2" w:rsidRPr="008379E7" w:rsidRDefault="004113F2" w:rsidP="00FF4A90">
      <w:pPr>
        <w:spacing w:line="370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問曰：上已說「諸法平等」，今何以更說「一味」？</w:t>
      </w:r>
    </w:p>
    <w:p w:rsidR="004113F2" w:rsidRPr="008379E7" w:rsidRDefault="004113F2" w:rsidP="00FF4A90">
      <w:pPr>
        <w:spacing w:line="370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答曰：「空」，或時有味，或時無味。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若行者為諸見取相分別好醜籌量，爾時得是諸法平等空心，大歡喜，故名為「味」</w:t>
      </w:r>
      <w:r w:rsidR="00553392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如人為熱渴所逼，得清冷水，以為真</w:t>
      </w:r>
      <w:r w:rsidRPr="008379E7">
        <w:rPr>
          <w:rStyle w:val="af"/>
        </w:rPr>
        <w:footnoteReference w:id="51"/>
      </w:r>
      <w:r w:rsidRPr="008379E7">
        <w:rPr>
          <w:rFonts w:cs="新細明體" w:hint="eastAsia"/>
        </w:rPr>
        <w:t>味無比，隨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時用故名味。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真實畢竟空，則無「味」、「不味」。</w:t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、行般若時，所緣、所觀皆為一味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復次，「一味」者，菩薩行般若波羅蜜時，所緣、所觀皆為一味；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空智力大故，餘法皆隨而為空。</w:t>
      </w:r>
    </w:p>
    <w:p w:rsidR="004113F2" w:rsidRPr="008379E7" w:rsidRDefault="004113F2" w:rsidP="00E03440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譬如煮</w:t>
      </w:r>
      <w:r w:rsidRPr="008379E7">
        <w:rPr>
          <w:rStyle w:val="af"/>
        </w:rPr>
        <w:footnoteReference w:id="52"/>
      </w:r>
      <w:r w:rsidRPr="008379E7">
        <w:rPr>
          <w:rFonts w:cs="新細明體" w:hint="eastAsia"/>
        </w:rPr>
        <w:t>石蜜</w:t>
      </w:r>
      <w:r w:rsidRPr="008379E7">
        <w:rPr>
          <w:rStyle w:val="af"/>
        </w:rPr>
        <w:footnoteReference w:id="53"/>
      </w:r>
      <w:r w:rsidRPr="008379E7">
        <w:rPr>
          <w:rFonts w:cs="新細明體" w:hint="eastAsia"/>
        </w:rPr>
        <w:t>欲熟時，雖異物和合，皆為石蜜</w:t>
      </w:r>
      <w:r w:rsidR="00E1318C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又如大海，百川歸之，皆為一</w:t>
      </w:r>
      <w:r w:rsidR="009F50EB">
        <w:rPr>
          <w:rFonts w:cs="新細明體" w:hint="eastAsia"/>
        </w:rPr>
        <w:lastRenderedPageBreak/>
        <w:t>`2870`</w:t>
      </w:r>
      <w:r w:rsidRPr="008379E7">
        <w:rPr>
          <w:rFonts w:cs="新細明體" w:hint="eastAsia"/>
        </w:rPr>
        <w:t>味，所謂「畢竟空味」。</w:t>
      </w:r>
    </w:p>
    <w:p w:rsidR="004113F2" w:rsidRPr="008379E7" w:rsidRDefault="004113F2" w:rsidP="00E03440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色等諸法亦如是，凡夫心中各各別異；入般若波羅蜜中，皆為一味。</w:t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.7]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釋「諸法無邊」</w:t>
      </w:r>
    </w:p>
    <w:p w:rsidR="004113F2" w:rsidRPr="008379E7" w:rsidRDefault="001E03BB" w:rsidP="00BE6F71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、釋「無邊」義</w:t>
      </w:r>
    </w:p>
    <w:p w:rsidR="004113F2" w:rsidRPr="008379E7" w:rsidRDefault="001E03BB" w:rsidP="00BE6F71">
      <w:pPr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）無相即無邊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「邊」名為相，若有、若無。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實觀色等諸法非有非無故無相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無相即是無邊；觀是已，即是「無邊般若波羅蜜」。</w:t>
      </w:r>
    </w:p>
    <w:p w:rsidR="004113F2" w:rsidRPr="008379E7" w:rsidRDefault="001E03BB" w:rsidP="00E03440">
      <w:pPr>
        <w:spacing w:beforeLines="30" w:before="108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）無諸二邊名無邊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復次，有人言：「邊」有二種：常邊、斷邊，世間邊、涅槃邊，惡邊、善邊等。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此中無如是等諸邊故，名為「無邊般若波羅蜜」。</w:t>
      </w:r>
    </w:p>
    <w:p w:rsidR="004113F2" w:rsidRPr="008379E7" w:rsidRDefault="001E03BB" w:rsidP="00E03440">
      <w:pPr>
        <w:spacing w:beforeLines="30" w:before="108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C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）無入無出名無邊</w:t>
      </w:r>
    </w:p>
    <w:p w:rsidR="004113F2" w:rsidRPr="008379E7" w:rsidRDefault="004113F2" w:rsidP="00BE6F71">
      <w:pPr>
        <w:ind w:leftChars="400" w:left="960"/>
        <w:jc w:val="both"/>
      </w:pPr>
      <w:r w:rsidRPr="008379E7">
        <w:rPr>
          <w:rFonts w:cs="新細明體" w:hint="eastAsia"/>
        </w:rPr>
        <w:t>復次，有人言：「邊」名前際、後際。世間無始故無前際，入無餘涅槃故有前際；不復更出故無後際。</w:t>
      </w:r>
    </w:p>
    <w:p w:rsidR="004113F2" w:rsidRPr="008379E7" w:rsidRDefault="004113F2" w:rsidP="00E03440">
      <w:pPr>
        <w:spacing w:beforeLines="20" w:before="72"/>
        <w:ind w:leftChars="400" w:left="960"/>
        <w:jc w:val="both"/>
      </w:pPr>
      <w:r w:rsidRPr="008379E7">
        <w:rPr>
          <w:rFonts w:cs="新細明體" w:hint="eastAsia"/>
        </w:rPr>
        <w:t>如是等分別諸邊，著世間故畏涅槃。是故般若波羅蜜中無是</w:t>
      </w:r>
      <w:r w:rsidRPr="008379E7">
        <w:rPr>
          <w:rStyle w:val="af"/>
        </w:rPr>
        <w:footnoteReference w:id="54"/>
      </w:r>
      <w:r w:rsidRPr="008379E7">
        <w:rPr>
          <w:rFonts w:cs="新細明體" w:hint="eastAsia"/>
        </w:rPr>
        <w:t>一切邊，但聞</w:t>
      </w:r>
      <w:r w:rsidRPr="008379E7">
        <w:rPr>
          <w:rStyle w:val="af"/>
        </w:rPr>
        <w:footnoteReference w:id="55"/>
      </w:r>
      <w:r w:rsidRPr="008379E7">
        <w:rPr>
          <w:rFonts w:cs="新細明體" w:hint="eastAsia"/>
        </w:rPr>
        <w:t>諸法實相無入無出。</w:t>
      </w:r>
    </w:p>
    <w:p w:rsidR="004113F2" w:rsidRPr="008379E7" w:rsidRDefault="001E03BB" w:rsidP="00E03440">
      <w:pPr>
        <w:spacing w:beforeLines="30" w:before="108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、釋疑：復說「無邊」之理由</w:t>
      </w:r>
    </w:p>
    <w:p w:rsidR="004113F2" w:rsidRPr="008379E7" w:rsidRDefault="004113F2" w:rsidP="008379E7">
      <w:pPr>
        <w:ind w:leftChars="350" w:left="1800" w:hangingChars="400" w:hanging="960"/>
        <w:jc w:val="both"/>
      </w:pPr>
      <w:r w:rsidRPr="008379E7">
        <w:rPr>
          <w:rFonts w:cs="新細明體" w:hint="eastAsia"/>
        </w:rPr>
        <w:t>問曰：「諸法平等」、「諸法離」皆是「無邊」，何以復別說？</w:t>
      </w:r>
    </w:p>
    <w:p w:rsidR="004113F2" w:rsidRPr="008379E7" w:rsidRDefault="004113F2" w:rsidP="008379E7">
      <w:pPr>
        <w:ind w:leftChars="350" w:left="1560" w:hangingChars="300" w:hanging="720"/>
        <w:jc w:val="both"/>
      </w:pPr>
      <w:r w:rsidRPr="008379E7">
        <w:rPr>
          <w:rFonts w:cs="新細明體" w:hint="eastAsia"/>
        </w:rPr>
        <w:t>答曰：</w:t>
      </w:r>
      <w:r w:rsidRPr="00C0025D">
        <w:rPr>
          <w:rFonts w:cs="新細明體" w:hint="eastAsia"/>
          <w:spacing w:val="1"/>
        </w:rPr>
        <w:t>有人知「諸法平等」、知「諸法離」，則不須說；若有人取相</w:t>
      </w:r>
      <w:r w:rsidR="00E1318C" w:rsidRPr="00C0025D">
        <w:rPr>
          <w:rFonts w:cs="新細明體" w:hint="eastAsia"/>
          <w:spacing w:val="1"/>
        </w:rPr>
        <w:t>，</w:t>
      </w:r>
      <w:r w:rsidRPr="00C0025D">
        <w:rPr>
          <w:rFonts w:cs="新細明體" w:hint="eastAsia"/>
          <w:spacing w:val="1"/>
        </w:rPr>
        <w:t>著是「一</w:t>
      </w:r>
      <w:r w:rsidRPr="008379E7">
        <w:rPr>
          <w:rFonts w:cs="新細明體" w:hint="eastAsia"/>
        </w:rPr>
        <w:t>味」，故說「無邊」。</w:t>
      </w:r>
    </w:p>
    <w:p w:rsidR="004113F2" w:rsidRPr="008379E7" w:rsidRDefault="004113F2" w:rsidP="00E03440">
      <w:pPr>
        <w:spacing w:beforeLines="20" w:before="72"/>
        <w:ind w:leftChars="650" w:left="1560"/>
        <w:jc w:val="both"/>
      </w:pPr>
      <w:r w:rsidRPr="008379E7">
        <w:rPr>
          <w:rFonts w:cs="新細明體" w:hint="eastAsia"/>
        </w:rPr>
        <w:t>曇無竭非但為薩陀波崙故說，薩陀波崙亦不但自為故問，但為眾生有種種心、種種行故，於「般若波羅蜜相」中略說。</w:t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.8]</w:t>
      </w:r>
      <w:r w:rsidR="004113F2"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.9]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釋「諸法無生」、「諸法無滅」</w:t>
      </w:r>
    </w:p>
    <w:p w:rsidR="004113F2" w:rsidRPr="008379E7" w:rsidRDefault="004113F2" w:rsidP="00BE6F71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「無生」、「無滅」，如先種種因緣「破生滅」中說。</w:t>
      </w:r>
      <w:r w:rsidRPr="008379E7">
        <w:rPr>
          <w:rStyle w:val="af"/>
        </w:rPr>
        <w:footnoteReference w:id="56"/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.10]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釋「虛空無邊」</w:t>
      </w:r>
    </w:p>
    <w:p w:rsidR="004113F2" w:rsidRPr="008379E7" w:rsidRDefault="004113F2" w:rsidP="00BE6F71">
      <w:pPr>
        <w:ind w:leftChars="300" w:left="720"/>
        <w:jc w:val="both"/>
      </w:pPr>
      <w:r w:rsidRPr="008379E7">
        <w:rPr>
          <w:rFonts w:cs="新細明體" w:hint="eastAsia"/>
        </w:rPr>
        <w:t>「虛空無邊」，如摩訶衍虛空譬喻中說。</w:t>
      </w:r>
      <w:r w:rsidRPr="008379E7">
        <w:rPr>
          <w:rStyle w:val="af"/>
        </w:rPr>
        <w:footnoteReference w:id="57"/>
      </w:r>
    </w:p>
    <w:p w:rsidR="004113F2" w:rsidRPr="008379E7" w:rsidRDefault="001E03BB" w:rsidP="00E03440">
      <w:pPr>
        <w:spacing w:beforeLines="30" w:before="108" w:line="364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eastAsia="標楷體" w:hint="eastAsia"/>
          <w:b/>
          <w:bCs/>
          <w:sz w:val="20"/>
          <w:szCs w:val="20"/>
          <w:bdr w:val="single" w:sz="4" w:space="0" w:color="auto"/>
        </w:rPr>
        <w:t>`2871`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.11]</w:t>
      </w:r>
      <w:r w:rsidR="004113F2" w:rsidRPr="00144E8F">
        <w:rPr>
          <w:rFonts w:cs="新細明體" w:hint="eastAsia"/>
          <w:b/>
          <w:bCs/>
          <w:sz w:val="20"/>
          <w:szCs w:val="22"/>
          <w:bdr w:val="single" w:sz="4" w:space="0" w:color="auto"/>
        </w:rPr>
        <w:t>、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.12]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釋「大海水無邊」、「須彌山莊嚴」</w:t>
      </w:r>
    </w:p>
    <w:p w:rsidR="004113F2" w:rsidRPr="008379E7" w:rsidRDefault="004113F2" w:rsidP="00FF4A90">
      <w:pPr>
        <w:spacing w:line="364" w:lineRule="exact"/>
        <w:ind w:leftChars="300" w:left="720"/>
        <w:jc w:val="both"/>
      </w:pPr>
      <w:r w:rsidRPr="008379E7">
        <w:rPr>
          <w:rFonts w:cs="新細明體" w:hint="eastAsia"/>
        </w:rPr>
        <w:t>「大海水無邊」、「須彌莊嚴」，先未說故，今當略說。</w:t>
      </w:r>
    </w:p>
    <w:p w:rsidR="004113F2" w:rsidRPr="008379E7" w:rsidRDefault="001E03BB" w:rsidP="00E03440">
      <w:pPr>
        <w:spacing w:beforeLines="30" w:before="108" w:line="364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eastAsia="標楷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.11]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釋「大海水無邊」</w:t>
      </w:r>
    </w:p>
    <w:p w:rsidR="004113F2" w:rsidRPr="008379E7" w:rsidRDefault="004113F2" w:rsidP="00FF4A90">
      <w:pPr>
        <w:spacing w:line="364" w:lineRule="exact"/>
        <w:ind w:leftChars="350" w:left="1560" w:hangingChars="300" w:hanging="720"/>
        <w:jc w:val="both"/>
      </w:pPr>
      <w:r w:rsidRPr="008379E7">
        <w:rPr>
          <w:rFonts w:cs="新細明體" w:hint="eastAsia"/>
        </w:rPr>
        <w:t>問曰：</w:t>
      </w:r>
      <w:r w:rsidRPr="008379E7">
        <w:rPr>
          <w:rFonts w:cs="新細明體" w:hint="eastAsia"/>
          <w:b/>
          <w:bCs/>
        </w:rPr>
        <w:t>虛空</w:t>
      </w:r>
      <w:r w:rsidR="00553392" w:rsidRPr="008379E7">
        <w:rPr>
          <w:rFonts w:cs="新細明體" w:hint="eastAsia"/>
          <w:bCs/>
        </w:rPr>
        <w:t>，</w:t>
      </w:r>
      <w:r w:rsidRPr="008379E7">
        <w:rPr>
          <w:rFonts w:cs="新細明體" w:hint="eastAsia"/>
        </w:rPr>
        <w:t>無為、常法故無得其邊者，可言「無邊」</w:t>
      </w:r>
      <w:r w:rsidR="00553392" w:rsidRPr="008379E7">
        <w:rPr>
          <w:rFonts w:cs="新細明體" w:hint="eastAsia"/>
        </w:rPr>
        <w:t>。</w:t>
      </w:r>
      <w:r w:rsidRPr="008379E7">
        <w:rPr>
          <w:rFonts w:cs="新細明體" w:hint="eastAsia"/>
          <w:b/>
          <w:bCs/>
        </w:rPr>
        <w:t>大海水</w:t>
      </w:r>
      <w:r w:rsidRPr="008379E7">
        <w:rPr>
          <w:rFonts w:cs="新細明體" w:hint="eastAsia"/>
        </w:rPr>
        <w:t>在四天中，繞須彌山，有</w:t>
      </w:r>
      <w:r w:rsidRPr="008379E7">
        <w:rPr>
          <w:rStyle w:val="af"/>
        </w:rPr>
        <w:footnoteReference w:id="58"/>
      </w:r>
      <w:r w:rsidRPr="008379E7">
        <w:rPr>
          <w:rFonts w:cs="新細明體" w:hint="eastAsia"/>
        </w:rPr>
        <w:t>由旬數量，有人能渡</w:t>
      </w:r>
      <w:r w:rsidRPr="008379E7">
        <w:rPr>
          <w:rStyle w:val="af"/>
        </w:rPr>
        <w:footnoteReference w:id="59"/>
      </w:r>
      <w:r w:rsidRPr="008379E7">
        <w:rPr>
          <w:rFonts w:cs="新細明體" w:hint="eastAsia"/>
        </w:rPr>
        <w:t>，何以言「無邊」？</w:t>
      </w:r>
    </w:p>
    <w:p w:rsidR="004113F2" w:rsidRPr="008379E7" w:rsidRDefault="004113F2" w:rsidP="00FF4A90">
      <w:pPr>
        <w:spacing w:line="364" w:lineRule="exact"/>
        <w:ind w:leftChars="350" w:left="1560" w:hangingChars="300" w:hanging="720"/>
        <w:jc w:val="both"/>
      </w:pPr>
      <w:r w:rsidRPr="008379E7">
        <w:rPr>
          <w:rFonts w:cs="新細明體" w:hint="eastAsia"/>
        </w:rPr>
        <w:t>答曰：無邊有二種：一者、實無邊，二者、人不能到故無邊。</w:t>
      </w:r>
    </w:p>
    <w:p w:rsidR="004113F2" w:rsidRPr="008379E7" w:rsidRDefault="004113F2" w:rsidP="00E0344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海亦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有二種：一者、可渡</w:t>
      </w:r>
      <w:r w:rsidRPr="008379E7">
        <w:rPr>
          <w:rStyle w:val="af"/>
        </w:rPr>
        <w:footnoteReference w:id="60"/>
      </w:r>
      <w:r w:rsidRPr="008379E7">
        <w:rPr>
          <w:rFonts w:cs="新細明體" w:hint="eastAsia"/>
        </w:rPr>
        <w:t>；二者、繞須彌山在九寶山裏，廣八萬二</w:t>
      </w:r>
      <w:r w:rsidRPr="008379E7">
        <w:rPr>
          <w:rStyle w:val="af"/>
        </w:rPr>
        <w:footnoteReference w:id="61"/>
      </w:r>
      <w:r w:rsidRPr="008379E7">
        <w:rPr>
          <w:rFonts w:cs="新細明體" w:hint="eastAsia"/>
        </w:rPr>
        <w:t>千由旬，世間人不能得邊，故言「無邊」。</w:t>
      </w:r>
    </w:p>
    <w:p w:rsidR="004113F2" w:rsidRPr="008379E7" w:rsidRDefault="004113F2" w:rsidP="00E0344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如小海</w:t>
      </w:r>
      <w:r w:rsidRPr="008379E7">
        <w:rPr>
          <w:rStyle w:val="af"/>
        </w:rPr>
        <w:footnoteReference w:id="62"/>
      </w:r>
      <w:r w:rsidRPr="008379E7">
        <w:rPr>
          <w:rFonts w:cs="新細明體" w:hint="eastAsia"/>
        </w:rPr>
        <w:t>，船力</w:t>
      </w:r>
      <w:r w:rsidRPr="008379E7">
        <w:rPr>
          <w:rStyle w:val="af"/>
        </w:rPr>
        <w:footnoteReference w:id="63"/>
      </w:r>
      <w:r w:rsidRPr="008379E7">
        <w:rPr>
          <w:rFonts w:cs="新細明體" w:hint="eastAsia"/>
        </w:rPr>
        <w:t>可渡</w:t>
      </w:r>
      <w:r w:rsidRPr="008379E7">
        <w:rPr>
          <w:rStyle w:val="af"/>
        </w:rPr>
        <w:footnoteReference w:id="64"/>
      </w:r>
      <w:r w:rsidRPr="008379E7">
        <w:rPr>
          <w:rFonts w:cs="新細明體" w:hint="eastAsia"/>
        </w:rPr>
        <w:t>；大海水，船力不可渡，唯有神通者能度</w:t>
      </w:r>
      <w:r w:rsidRPr="008379E7">
        <w:rPr>
          <w:rStyle w:val="af"/>
        </w:rPr>
        <w:footnoteReference w:id="65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如外道凡夫能生禪定船，度欲界、色界海；無色界如大海，深廣則不能渡，以不能破我心故。</w:t>
      </w:r>
    </w:p>
    <w:p w:rsidR="004113F2" w:rsidRPr="008379E7" w:rsidRDefault="004113F2" w:rsidP="00E03440">
      <w:pPr>
        <w:spacing w:beforeLines="20" w:before="72" w:line="364" w:lineRule="exact"/>
        <w:ind w:leftChars="650" w:left="1560"/>
        <w:jc w:val="both"/>
      </w:pPr>
      <w:r w:rsidRPr="008379E7">
        <w:rPr>
          <w:rFonts w:cs="新細明體" w:hint="eastAsia"/>
        </w:rPr>
        <w:t>諸賢聖人智慧、禪定翅力，破諸法邪</w:t>
      </w:r>
      <w:r w:rsidRPr="008379E7">
        <w:rPr>
          <w:rStyle w:val="af"/>
        </w:rPr>
        <w:footnoteReference w:id="66"/>
      </w:r>
      <w:r w:rsidRPr="008379E7">
        <w:rPr>
          <w:rFonts w:cs="新細明體" w:hint="eastAsia"/>
        </w:rPr>
        <w:t>相、得實相，故能度</w:t>
      </w:r>
      <w:r w:rsidRPr="008379E7">
        <w:rPr>
          <w:rStyle w:val="af"/>
        </w:rPr>
        <w:footnoteReference w:id="67"/>
      </w:r>
      <w:r w:rsidRPr="008379E7">
        <w:rPr>
          <w:rFonts w:cs="新細明體" w:hint="eastAsia"/>
        </w:rPr>
        <w:t>，是故說大海譬喻。</w:t>
      </w:r>
    </w:p>
    <w:p w:rsidR="004113F2" w:rsidRPr="008379E7" w:rsidRDefault="001E03BB" w:rsidP="00E03440">
      <w:pPr>
        <w:spacing w:beforeLines="30" w:before="108" w:line="364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eastAsia="標楷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.12]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釋「須彌山莊嚴」</w:t>
      </w:r>
    </w:p>
    <w:p w:rsidR="004113F2" w:rsidRPr="008379E7" w:rsidRDefault="001E03BB" w:rsidP="00FF4A90">
      <w:pPr>
        <w:spacing w:line="364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、釋須彌山莊嚴義</w:t>
      </w:r>
    </w:p>
    <w:p w:rsidR="004113F2" w:rsidRPr="008379E7" w:rsidRDefault="004113F2" w:rsidP="00FF4A90">
      <w:pPr>
        <w:spacing w:line="364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問曰：須彌山一色，何以言</w:t>
      </w:r>
      <w:r w:rsidRPr="008379E7">
        <w:rPr>
          <w:rStyle w:val="af"/>
        </w:rPr>
        <w:footnoteReference w:id="68"/>
      </w:r>
      <w:r w:rsidRPr="008379E7">
        <w:rPr>
          <w:rFonts w:cs="新細明體" w:hint="eastAsia"/>
        </w:rPr>
        <w:t>「莊嚴」？</w:t>
      </w:r>
    </w:p>
    <w:p w:rsidR="004113F2" w:rsidRPr="008379E7" w:rsidRDefault="004113F2" w:rsidP="00FF4A90">
      <w:pPr>
        <w:spacing w:line="364" w:lineRule="exact"/>
        <w:ind w:leftChars="400" w:left="1680" w:hangingChars="300" w:hanging="720"/>
        <w:jc w:val="both"/>
      </w:pPr>
      <w:r w:rsidRPr="008379E7">
        <w:rPr>
          <w:rFonts w:cs="新細明體" w:hint="eastAsia"/>
        </w:rPr>
        <w:t>答曰：外書說須彌山一色，純是黃金。</w:t>
      </w:r>
    </w:p>
    <w:p w:rsidR="004113F2" w:rsidRPr="008379E7" w:rsidRDefault="004113F2" w:rsidP="00FF4A90">
      <w:pPr>
        <w:spacing w:line="364" w:lineRule="exact"/>
        <w:ind w:leftChars="700" w:left="1680"/>
        <w:jc w:val="both"/>
      </w:pPr>
      <w:r w:rsidRPr="008379E7">
        <w:rPr>
          <w:rFonts w:cs="新細明體" w:hint="eastAsia"/>
        </w:rPr>
        <w:t>六足阿毘曇</w:t>
      </w:r>
      <w:r w:rsidRPr="008379E7">
        <w:rPr>
          <w:rStyle w:val="af"/>
        </w:rPr>
        <w:footnoteReference w:id="69"/>
      </w:r>
      <w:r w:rsidRPr="008379E7">
        <w:rPr>
          <w:rFonts w:cs="新細明體" w:hint="eastAsia"/>
        </w:rPr>
        <w:t>中說：</w:t>
      </w:r>
      <w:r w:rsidRPr="008379E7">
        <w:rPr>
          <w:rStyle w:val="af"/>
        </w:rPr>
        <w:footnoteReference w:id="70"/>
      </w:r>
    </w:p>
    <w:p w:rsidR="004113F2" w:rsidRPr="008379E7" w:rsidRDefault="004113F2" w:rsidP="00E64AC3">
      <w:pPr>
        <w:ind w:leftChars="700" w:left="1680"/>
        <w:jc w:val="both"/>
      </w:pPr>
      <w:r w:rsidRPr="008379E7">
        <w:rPr>
          <w:rFonts w:cs="新細明體" w:hint="eastAsia"/>
        </w:rPr>
        <w:t>須彌山四邊，各以一寶成，金、銀、頗梨</w:t>
      </w:r>
      <w:r w:rsidRPr="008379E7">
        <w:rPr>
          <w:rStyle w:val="af"/>
        </w:rPr>
        <w:footnoteReference w:id="71"/>
      </w:r>
      <w:r w:rsidRPr="008379E7">
        <w:rPr>
          <w:rFonts w:cs="新細明體" w:hint="eastAsia"/>
        </w:rPr>
        <w:t>、琉璃莊嚴。</w:t>
      </w:r>
      <w:r w:rsidRPr="008379E7">
        <w:rPr>
          <w:rStyle w:val="af"/>
        </w:rPr>
        <w:footnoteReference w:id="72"/>
      </w:r>
      <w:r w:rsidRPr="008379E7">
        <w:rPr>
          <w:rFonts w:cs="新細明體" w:hint="eastAsia"/>
        </w:rPr>
        <w:t>若諸</w:t>
      </w:r>
      <w:r w:rsidRPr="008379E7">
        <w:rPr>
          <w:rStyle w:val="af"/>
        </w:rPr>
        <w:footnoteReference w:id="73"/>
      </w:r>
      <w:r w:rsidRPr="008379E7">
        <w:rPr>
          <w:rFonts w:cs="新細明體" w:hint="eastAsia"/>
        </w:rPr>
        <w:t>鳥隨所</w:t>
      </w:r>
      <w:r w:rsidR="009F50EB">
        <w:rPr>
          <w:rFonts w:cs="新細明體" w:hint="eastAsia"/>
        </w:rPr>
        <w:lastRenderedPageBreak/>
        <w:t>`2872`</w:t>
      </w:r>
      <w:r w:rsidRPr="008379E7">
        <w:rPr>
          <w:rFonts w:cs="新細明體" w:hint="eastAsia"/>
        </w:rPr>
        <w:t>至方，各同其色。</w:t>
      </w:r>
      <w:r w:rsidRPr="008379E7">
        <w:rPr>
          <w:rStyle w:val="af"/>
        </w:rPr>
        <w:footnoteReference w:id="74"/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難陀</w:t>
      </w:r>
      <w:r w:rsidR="00E701FA" w:rsidRPr="008379E7">
        <w:rPr>
          <w:rFonts w:cs="新細明體" w:hint="eastAsia"/>
        </w:rPr>
        <w:t>、</w:t>
      </w:r>
      <w:r w:rsidRPr="008379E7">
        <w:rPr>
          <w:rFonts w:cs="新細明體" w:hint="eastAsia"/>
        </w:rPr>
        <w:t>婆</w:t>
      </w:r>
      <w:r w:rsidRPr="008379E7">
        <w:rPr>
          <w:rStyle w:val="af"/>
        </w:rPr>
        <w:footnoteReference w:id="75"/>
      </w:r>
      <w:r w:rsidRPr="008379E7">
        <w:rPr>
          <w:rFonts w:cs="新細明體" w:hint="eastAsia"/>
        </w:rPr>
        <w:t>難陀龍王兄弟，以身圍繞七匝</w:t>
      </w:r>
      <w:r w:rsidRPr="008379E7">
        <w:rPr>
          <w:rStyle w:val="af"/>
        </w:rPr>
        <w:footnoteReference w:id="76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山頂有三十三天宮，其城七重，名為</w:t>
      </w:r>
      <w:r w:rsidRPr="008379E7">
        <w:rPr>
          <w:rStyle w:val="af"/>
        </w:rPr>
        <w:footnoteReference w:id="77"/>
      </w:r>
      <w:r w:rsidRPr="008379E7">
        <w:rPr>
          <w:rFonts w:cs="新細明體" w:hint="eastAsia"/>
        </w:rPr>
        <w:t>憙見，九百九十九門，一一門邊皆有十六青衣大力鬼神守護。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城中高處作殿，名曰最勝，四邊有四大園</w:t>
      </w:r>
      <w:r w:rsidRPr="008379E7">
        <w:rPr>
          <w:rStyle w:val="af"/>
        </w:rPr>
        <w:footnoteReference w:id="78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四天王在四邊，有山名遊乾陀，各高四萬二千由旬，四天王治其上。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四大海水，諸阿修羅宮及諸龍王宮殿；遊乾陀等九寶山，日月、五星</w:t>
      </w:r>
      <w:r w:rsidRPr="008379E7">
        <w:rPr>
          <w:rStyle w:val="af"/>
        </w:rPr>
        <w:footnoteReference w:id="79"/>
      </w:r>
      <w:r w:rsidRPr="008379E7">
        <w:rPr>
          <w:rFonts w:cs="新細明體" w:hint="eastAsia"/>
        </w:rPr>
        <w:t>、二十</w:t>
      </w:r>
      <w:r w:rsidRPr="008379E7">
        <w:rPr>
          <w:rStyle w:val="af"/>
        </w:rPr>
        <w:footnoteReference w:id="80"/>
      </w:r>
      <w:r w:rsidRPr="008379E7">
        <w:rPr>
          <w:rFonts w:cs="新細明體" w:hint="eastAsia"/>
        </w:rPr>
        <w:t>八宿</w:t>
      </w:r>
      <w:r w:rsidRPr="008379E7">
        <w:rPr>
          <w:rStyle w:val="af"/>
        </w:rPr>
        <w:footnoteReference w:id="81"/>
      </w:r>
      <w:r w:rsidRPr="008379E7">
        <w:rPr>
          <w:rFonts w:cs="新細明體" w:hint="eastAsia"/>
        </w:rPr>
        <w:t>及諸餘星圍繞莊嚴。</w:t>
      </w:r>
    </w:p>
    <w:p w:rsidR="004113F2" w:rsidRPr="008379E7" w:rsidRDefault="004113F2" w:rsidP="00E03440">
      <w:pPr>
        <w:spacing w:beforeLines="20" w:before="72" w:line="370" w:lineRule="exact"/>
        <w:ind w:leftChars="700" w:left="1680"/>
        <w:jc w:val="both"/>
      </w:pPr>
      <w:r w:rsidRPr="008379E7">
        <w:rPr>
          <w:rFonts w:cs="新細明體" w:hint="eastAsia"/>
        </w:rPr>
        <w:t>如是等種種雜</w:t>
      </w:r>
      <w:r w:rsidRPr="008379E7">
        <w:rPr>
          <w:rStyle w:val="af"/>
        </w:rPr>
        <w:footnoteReference w:id="82"/>
      </w:r>
      <w:r w:rsidRPr="008379E7">
        <w:rPr>
          <w:rFonts w:cs="新細明體" w:hint="eastAsia"/>
        </w:rPr>
        <w:t>飾以為莊嚴，視之無厭。</w:t>
      </w:r>
    </w:p>
    <w:p w:rsidR="004113F2" w:rsidRPr="008379E7" w:rsidRDefault="001E03BB" w:rsidP="00E03440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、釋般若莊嚴義</w:t>
      </w:r>
    </w:p>
    <w:p w:rsidR="004113F2" w:rsidRPr="008379E7" w:rsidRDefault="001E03BB" w:rsidP="00FF4A90">
      <w:pPr>
        <w:spacing w:line="370" w:lineRule="exact"/>
        <w:ind w:leftChars="450" w:left="10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）般若未具足時所受果報</w:t>
      </w:r>
    </w:p>
    <w:p w:rsidR="004113F2" w:rsidRPr="008379E7" w:rsidRDefault="004113F2" w:rsidP="00FF4A90">
      <w:pPr>
        <w:spacing w:line="370" w:lineRule="exact"/>
        <w:ind w:leftChars="450" w:left="1080"/>
        <w:jc w:val="both"/>
      </w:pPr>
      <w:r w:rsidRPr="008379E7">
        <w:rPr>
          <w:rFonts w:cs="新細明體" w:hint="eastAsia"/>
        </w:rPr>
        <w:t>般若波羅蜜亦如是。</w:t>
      </w:r>
    </w:p>
    <w:p w:rsidR="004113F2" w:rsidRPr="008379E7" w:rsidRDefault="004113F2" w:rsidP="00E64AC3">
      <w:pPr>
        <w:ind w:leftChars="450" w:left="1080"/>
        <w:jc w:val="both"/>
      </w:pPr>
      <w:r w:rsidRPr="008379E7">
        <w:rPr>
          <w:rFonts w:cs="新細明體" w:hint="eastAsia"/>
        </w:rPr>
        <w:t>六波羅蜜果報故，作轉輪</w:t>
      </w:r>
      <w:r w:rsidRPr="008379E7">
        <w:rPr>
          <w:rStyle w:val="af"/>
        </w:rPr>
        <w:footnoteReference w:id="83"/>
      </w:r>
      <w:r w:rsidRPr="008379E7">
        <w:rPr>
          <w:rFonts w:cs="新細明體" w:hint="eastAsia"/>
        </w:rPr>
        <w:t>王、梵、釋</w:t>
      </w:r>
      <w:r w:rsidRPr="008379E7">
        <w:rPr>
          <w:rStyle w:val="af"/>
        </w:rPr>
        <w:footnoteReference w:id="84"/>
      </w:r>
      <w:r w:rsidRPr="008379E7">
        <w:rPr>
          <w:rFonts w:cs="新細明體" w:hint="eastAsia"/>
        </w:rPr>
        <w:t>天王、淨居天王、大自在天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</w:t>
      </w:r>
      <w:r w:rsidR="009F50EB">
        <w:rPr>
          <w:rFonts w:cs="新細明體" w:hint="eastAsia"/>
        </w:rPr>
        <w:lastRenderedPageBreak/>
        <w:t>`2873`</w:t>
      </w:r>
      <w:r w:rsidRPr="008379E7">
        <w:rPr>
          <w:rFonts w:cs="新細明體" w:hint="eastAsia"/>
        </w:rPr>
        <w:t>等果報，行般若波羅蜜未具足時，受此果報莊嚴。</w:t>
      </w:r>
    </w:p>
    <w:p w:rsidR="004113F2" w:rsidRPr="008379E7" w:rsidRDefault="001E03BB" w:rsidP="00E03440">
      <w:pPr>
        <w:spacing w:beforeLines="30" w:before="108" w:line="370" w:lineRule="exact"/>
        <w:ind w:leftChars="450" w:left="10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）般若具足時果報莊嚴</w:t>
      </w:r>
    </w:p>
    <w:p w:rsidR="004113F2" w:rsidRPr="008379E7" w:rsidRDefault="004113F2" w:rsidP="00FF4A90">
      <w:pPr>
        <w:spacing w:line="370" w:lineRule="exact"/>
        <w:ind w:leftChars="450" w:left="1080"/>
        <w:jc w:val="both"/>
      </w:pPr>
      <w:r w:rsidRPr="008379E7">
        <w:rPr>
          <w:rFonts w:cs="新細明體" w:hint="eastAsia"/>
        </w:rPr>
        <w:t>般若波羅蜜具足時，則有須陀洹果、斯陀含果、阿那含果、阿羅漢果、辟支佛道、阿毘跋致菩薩、諸佛</w:t>
      </w:r>
      <w:r w:rsidRPr="008379E7">
        <w:rPr>
          <w:rStyle w:val="af"/>
        </w:rPr>
        <w:footnoteReference w:id="85"/>
      </w:r>
      <w:r w:rsidRPr="008379E7">
        <w:rPr>
          <w:rFonts w:cs="新細明體" w:hint="eastAsia"/>
        </w:rPr>
        <w:t>道果莊嚴。</w:t>
      </w:r>
    </w:p>
    <w:p w:rsidR="004113F2" w:rsidRPr="008379E7" w:rsidRDefault="001E03BB" w:rsidP="00E03440">
      <w:pPr>
        <w:spacing w:beforeLines="30" w:before="108" w:line="370" w:lineRule="exact"/>
        <w:ind w:leftChars="400" w:left="9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C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、須彌山、般若莊嚴喻法合說</w:t>
      </w:r>
    </w:p>
    <w:p w:rsidR="004113F2" w:rsidRPr="008379E7" w:rsidRDefault="004113F2" w:rsidP="00FF4A90">
      <w:pPr>
        <w:spacing w:line="370" w:lineRule="exact"/>
        <w:ind w:leftChars="400" w:left="960"/>
        <w:jc w:val="both"/>
      </w:pPr>
      <w:r w:rsidRPr="008379E7">
        <w:rPr>
          <w:rFonts w:cs="新細明體" w:hint="eastAsia"/>
        </w:rPr>
        <w:t>如須彌山，上、下皆有莊嚴。般若波羅蜜莊嚴亦爾，未具足時，諸天王等</w:t>
      </w:r>
      <w:r w:rsidRPr="008379E7">
        <w:rPr>
          <w:rStyle w:val="af"/>
        </w:rPr>
        <w:footnoteReference w:id="86"/>
      </w:r>
      <w:r w:rsidRPr="008379E7">
        <w:rPr>
          <w:rFonts w:cs="新細明體" w:hint="eastAsia"/>
        </w:rPr>
        <w:t>莊嚴；具足已，諸道果莊嚴。</w:t>
      </w:r>
    </w:p>
    <w:p w:rsidR="004113F2" w:rsidRPr="008379E7" w:rsidRDefault="004113F2" w:rsidP="00E0344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如須彌山者，劫初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752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立時，四邊大風吹，聚地之精味，積為須彌山</w:t>
      </w:r>
      <w:r w:rsidRPr="008379E7">
        <w:rPr>
          <w:rStyle w:val="af"/>
        </w:rPr>
        <w:footnoteReference w:id="87"/>
      </w:r>
      <w:r w:rsidRPr="008379E7">
        <w:rPr>
          <w:rFonts w:cs="新細明體" w:hint="eastAsia"/>
        </w:rPr>
        <w:t>；更有風吹，令堅而成寶。般若波羅蜜亦如是，一切善</w:t>
      </w:r>
      <w:r w:rsidRPr="008379E7">
        <w:rPr>
          <w:rStyle w:val="af"/>
        </w:rPr>
        <w:footnoteReference w:id="88"/>
      </w:r>
      <w:r w:rsidRPr="008379E7">
        <w:rPr>
          <w:rFonts w:cs="新細明體" w:hint="eastAsia"/>
        </w:rPr>
        <w:t>法中第一堅實牢固和合以為般若。</w:t>
      </w:r>
    </w:p>
    <w:p w:rsidR="004113F2" w:rsidRPr="008379E7" w:rsidRDefault="004113F2" w:rsidP="00E0344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如須彌山</w:t>
      </w:r>
      <w:r w:rsidR="00E701FA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四邊大風吹</w:t>
      </w:r>
      <w:r w:rsidR="00E701FA" w:rsidRPr="008379E7">
        <w:rPr>
          <w:rFonts w:cs="新細明體" w:hint="eastAsia"/>
        </w:rPr>
        <w:t>、</w:t>
      </w:r>
      <w:r w:rsidRPr="008379E7">
        <w:rPr>
          <w:rFonts w:cs="新細明體" w:hint="eastAsia"/>
        </w:rPr>
        <w:t>大海水波所不能動；般若波羅蜜亦如是，邪</w:t>
      </w:r>
      <w:r w:rsidRPr="008379E7">
        <w:rPr>
          <w:rStyle w:val="af"/>
        </w:rPr>
        <w:footnoteReference w:id="89"/>
      </w:r>
      <w:r w:rsidRPr="008379E7">
        <w:rPr>
          <w:rFonts w:cs="新細明體" w:hint="eastAsia"/>
        </w:rPr>
        <w:t>見、外道、戲論及諸魔民所不能動。</w:t>
      </w:r>
    </w:p>
    <w:p w:rsidR="004113F2" w:rsidRPr="008379E7" w:rsidRDefault="004113F2" w:rsidP="00E03440">
      <w:pPr>
        <w:spacing w:beforeLines="20" w:before="72" w:line="370" w:lineRule="exact"/>
        <w:ind w:leftChars="400" w:left="960"/>
        <w:jc w:val="both"/>
        <w:rPr>
          <w:u w:val="single"/>
        </w:rPr>
      </w:pPr>
      <w:r w:rsidRPr="008379E7">
        <w:rPr>
          <w:rFonts w:cs="新細明體" w:hint="eastAsia"/>
        </w:rPr>
        <w:t>如須彌山頂四園，諸天到者，受種種樂；般若亦如是，行者能登般若頂，到四禪等諸定園</w:t>
      </w:r>
      <w:r w:rsidRPr="008379E7">
        <w:rPr>
          <w:rStyle w:val="af"/>
        </w:rPr>
        <w:footnoteReference w:id="90"/>
      </w:r>
      <w:r w:rsidRPr="008379E7">
        <w:rPr>
          <w:rFonts w:cs="新細明體" w:hint="eastAsia"/>
        </w:rPr>
        <w:t>中，受種種樂。</w:t>
      </w:r>
    </w:p>
    <w:p w:rsidR="004113F2" w:rsidRPr="008379E7" w:rsidRDefault="004113F2" w:rsidP="00E03440">
      <w:pPr>
        <w:spacing w:beforeLines="20" w:before="72" w:line="370" w:lineRule="exact"/>
        <w:ind w:leftChars="400" w:left="960"/>
        <w:jc w:val="both"/>
      </w:pPr>
      <w:r w:rsidRPr="008379E7">
        <w:rPr>
          <w:rFonts w:cs="新細明體" w:hint="eastAsia"/>
        </w:rPr>
        <w:t>復次，有人言：須彌山，眾鳥</w:t>
      </w:r>
      <w:r w:rsidRPr="008379E7">
        <w:rPr>
          <w:rStyle w:val="af"/>
        </w:rPr>
        <w:footnoteReference w:id="91"/>
      </w:r>
      <w:r w:rsidRPr="008379E7">
        <w:rPr>
          <w:rFonts w:cs="新細明體" w:hint="eastAsia"/>
        </w:rPr>
        <w:t>到者皆同一色；</w:t>
      </w:r>
      <w:r w:rsidRPr="008379E7">
        <w:rPr>
          <w:rStyle w:val="af"/>
        </w:rPr>
        <w:footnoteReference w:id="92"/>
      </w:r>
      <w:r w:rsidRPr="008379E7">
        <w:rPr>
          <w:rFonts w:cs="新細明體" w:hint="eastAsia"/>
        </w:rPr>
        <w:t>般若波羅蜜亦如是，諸法入中皆同一相，所謂無相</w:t>
      </w:r>
      <w:r w:rsidRPr="008379E7">
        <w:rPr>
          <w:rStyle w:val="af"/>
        </w:rPr>
        <w:footnoteReference w:id="93"/>
      </w:r>
      <w:r w:rsidRPr="008379E7">
        <w:rPr>
          <w:rFonts w:cs="新細明體" w:hint="eastAsia"/>
        </w:rPr>
        <w:t>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.13]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釋「虛空無分別」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如「</w:t>
      </w:r>
      <w:r w:rsidR="00DA425E">
        <w:rPr>
          <w:rFonts w:cs="新細明體" w:hint="eastAsia"/>
          <w:kern w:val="0"/>
        </w:rPr>
        <w:t>^</w:t>
      </w:r>
      <w:r w:rsidRPr="008379E7">
        <w:rPr>
          <w:rFonts w:eastAsia="標楷體" w:cs="標楷體" w:hint="eastAsia"/>
        </w:rPr>
        <w:t>虛空無分別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」者，虛空無分別是內是外、是遠是近、是長是短、是淨是不淨等；般若波羅蜜亦如是，諸法入般若中，亦無內外、善不善等</w:t>
      </w:r>
      <w:r w:rsidRPr="008379E7">
        <w:rPr>
          <w:rStyle w:val="af"/>
        </w:rPr>
        <w:footnoteReference w:id="94"/>
      </w:r>
      <w:r w:rsidRPr="008379E7">
        <w:rPr>
          <w:rFonts w:cs="新細明體" w:hint="eastAsia"/>
        </w:rPr>
        <w:t>分別。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.14-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.18]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釋「五眾無邊」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如「五眾無邊」者，五眾常遍滿世間；般若波羅蜜亦如是，不遠離於五眾，五眾實相即是般若波羅蜜。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復次，如色等法，分析破裂</w:t>
      </w:r>
      <w:r w:rsidRPr="008379E7">
        <w:rPr>
          <w:rStyle w:val="af"/>
        </w:rPr>
        <w:footnoteReference w:id="95"/>
      </w:r>
      <w:r w:rsidRPr="008379E7">
        <w:rPr>
          <w:rFonts w:cs="新細明體" w:hint="eastAsia"/>
        </w:rPr>
        <w:t>，乃至微塵則無方，無方故無邊；</w:t>
      </w:r>
      <w:r w:rsidRPr="008379E7">
        <w:rPr>
          <w:rStyle w:val="af"/>
        </w:rPr>
        <w:footnoteReference w:id="96"/>
      </w:r>
      <w:r w:rsidRPr="008379E7">
        <w:rPr>
          <w:rFonts w:cs="新細明體" w:hint="eastAsia"/>
        </w:rPr>
        <w:t>無色法，無形</w:t>
      </w:r>
      <w:r w:rsidR="00133DE6">
        <w:rPr>
          <w:rFonts w:cs="新細明體" w:hint="eastAsia"/>
        </w:rPr>
        <w:t>`2874`</w:t>
      </w:r>
      <w:r w:rsidRPr="008379E7">
        <w:rPr>
          <w:rFonts w:cs="新細明體" w:hint="eastAsia"/>
        </w:rPr>
        <w:lastRenderedPageBreak/>
        <w:t>故無此彼，無此彼故無邊。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般若波羅蜜亦如是，於一切法，分別色乃至微塵、分別無色法乃至一念中，不見決定有常、樂、我、淨。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是故說「色無邊故般若無邊」。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.19-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.24]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釋「六種無邊」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乃至虛空</w:t>
      </w:r>
      <w:r w:rsidRPr="008379E7">
        <w:rPr>
          <w:rFonts w:cs="新細明體" w:hint="eastAsia"/>
          <w:b/>
          <w:bCs/>
        </w:rPr>
        <w:t>六種</w:t>
      </w:r>
      <w:r w:rsidRPr="008379E7">
        <w:rPr>
          <w:rFonts w:cs="新細明體" w:hint="eastAsia"/>
        </w:rPr>
        <w:t>，亦如是。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.25]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釋「如金鋼等」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如金鋼</w:t>
      </w:r>
      <w:r w:rsidRPr="008379E7">
        <w:rPr>
          <w:rStyle w:val="af"/>
          <w:rFonts w:eastAsia="標楷體"/>
        </w:rPr>
        <w:footnoteReference w:id="97"/>
      </w:r>
      <w:r w:rsidRPr="008379E7">
        <w:rPr>
          <w:rFonts w:eastAsia="標楷體" w:cs="標楷體" w:hint="eastAsia"/>
        </w:rPr>
        <w:t>等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」者，如天王所執金鋼</w:t>
      </w:r>
      <w:r w:rsidRPr="008379E7">
        <w:rPr>
          <w:rStyle w:val="af"/>
        </w:rPr>
        <w:footnoteReference w:id="98"/>
      </w:r>
      <w:r w:rsidRPr="008379E7">
        <w:rPr>
          <w:rFonts w:cs="新細明體" w:hint="eastAsia"/>
        </w:rPr>
        <w:t>，無憎無愛，隨所用處，無不摧</w:t>
      </w:r>
      <w:r w:rsidRPr="008379E7">
        <w:rPr>
          <w:rStyle w:val="af"/>
        </w:rPr>
        <w:footnoteReference w:id="99"/>
      </w:r>
      <w:r w:rsidRPr="008379E7">
        <w:rPr>
          <w:rFonts w:cs="新細明體" w:hint="eastAsia"/>
        </w:rPr>
        <w:t>碎；諸佛一切智前心，此心中三昧能斷一切結使煩惱顛倒及習皆滅，故名為「如金鋼</w:t>
      </w:r>
      <w:r w:rsidRPr="008379E7">
        <w:rPr>
          <w:rStyle w:val="af"/>
        </w:rPr>
        <w:footnoteReference w:id="100"/>
      </w:r>
      <w:r w:rsidRPr="008379E7">
        <w:rPr>
          <w:rFonts w:cs="新細明體" w:hint="eastAsia"/>
        </w:rPr>
        <w:t>」。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如金鋼三昧相應智慧觀一切法皆平等，般若波羅蜜觀諸法平等亦如是。何以故？般若先觀諸法平等，然後得是三昧。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.26]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釋「諸法無分別」</w:t>
      </w:r>
    </w:p>
    <w:p w:rsidR="004113F2" w:rsidRPr="008379E7" w:rsidRDefault="004113F2" w:rsidP="00FF4A90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5E4EB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諸法無分別</w:t>
      </w:r>
      <w:r w:rsidR="005E4EB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」者，世間凡夫煩惱力故，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753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種種分別諸法；得諸法實相，則皆破壞、變異。</w:t>
      </w:r>
    </w:p>
    <w:p w:rsidR="004113F2" w:rsidRPr="008379E7" w:rsidRDefault="004113F2" w:rsidP="00FF4A90">
      <w:pPr>
        <w:spacing w:line="370" w:lineRule="exact"/>
        <w:ind w:leftChars="300" w:left="720"/>
        <w:jc w:val="both"/>
        <w:rPr>
          <w:sz w:val="20"/>
          <w:szCs w:val="20"/>
        </w:rPr>
      </w:pPr>
      <w:r w:rsidRPr="008379E7">
        <w:rPr>
          <w:rFonts w:cs="新細明體" w:hint="eastAsia"/>
        </w:rPr>
        <w:t>是故聖人得般若波羅蜜，不隨憶想分別諸法，入空、無相、無作三昧中；若得諸法變異時，則不憂愁，以先來不分別取諸法相故。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.27]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釋「諸法不可得」</w:t>
      </w:r>
    </w:p>
    <w:p w:rsidR="004113F2" w:rsidRPr="008379E7" w:rsidRDefault="001E03BB" w:rsidP="00FF4A90">
      <w:pPr>
        <w:spacing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、諸法因緣和合生，故皆無自性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諸法性不可得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」者，一切法皆從因緣和合生，無有「無因緣</w:t>
      </w:r>
      <w:r w:rsidRPr="008379E7">
        <w:rPr>
          <w:rStyle w:val="af"/>
        </w:rPr>
        <w:footnoteReference w:id="101"/>
      </w:r>
      <w:r w:rsidRPr="008379E7">
        <w:rPr>
          <w:rFonts w:cs="新細明體" w:hint="eastAsia"/>
        </w:rPr>
        <w:t>」、若「少因緣」而起者；若從因緣生，則無自性。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「性</w:t>
      </w:r>
      <w:r w:rsidRPr="008379E7">
        <w:rPr>
          <w:rStyle w:val="af"/>
        </w:rPr>
        <w:footnoteReference w:id="102"/>
      </w:r>
      <w:r w:rsidRPr="008379E7">
        <w:rPr>
          <w:rFonts w:cs="新細明體" w:hint="eastAsia"/>
        </w:rPr>
        <w:t>」者，名「本有決定實事」。</w:t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、若性先無今從因緣和合有，則知無性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若性從因緣和合邊生，當知未和合時則無；若先無今從因緣和合有者，則知無性。</w:t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C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、若性從緣而生，性即是作法，故知無性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若從因緣而生性者，性即是作法。</w:t>
      </w:r>
    </w:p>
    <w:p w:rsidR="004113F2" w:rsidRPr="008379E7" w:rsidRDefault="004113F2" w:rsidP="00FF4A90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lastRenderedPageBreak/>
        <w:t>「性」名不相待、不相因，常應獨有；如是有為法則無。</w:t>
      </w:r>
      <w:r w:rsidRPr="008379E7">
        <w:rPr>
          <w:rStyle w:val="af"/>
        </w:rPr>
        <w:footnoteReference w:id="103"/>
      </w:r>
    </w:p>
    <w:p w:rsidR="004113F2" w:rsidRPr="008379E7" w:rsidRDefault="001E03BB" w:rsidP="00E03440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hint="eastAsia"/>
          <w:b/>
          <w:bCs/>
          <w:sz w:val="20"/>
          <w:szCs w:val="20"/>
          <w:bdr w:val="single" w:sz="4" w:space="0" w:color="auto"/>
        </w:rPr>
        <w:t>`2875`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D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、結成</w:t>
      </w:r>
    </w:p>
    <w:p w:rsidR="004113F2" w:rsidRPr="008379E7" w:rsidRDefault="004113F2" w:rsidP="008D7093">
      <w:pPr>
        <w:spacing w:line="370" w:lineRule="exact"/>
        <w:ind w:leftChars="350" w:left="840"/>
        <w:jc w:val="both"/>
      </w:pPr>
      <w:r w:rsidRPr="008379E7">
        <w:rPr>
          <w:rFonts w:cs="新細明體" w:hint="eastAsia"/>
        </w:rPr>
        <w:t>是故言「一切諸法性不可得，般若波羅蜜性亦爾」。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.28]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釋「諸法無所有等」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諸法無所有等故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」者，諸法性不可得故，眾因</w:t>
      </w:r>
      <w:r w:rsidRPr="008379E7">
        <w:rPr>
          <w:rStyle w:val="af"/>
        </w:rPr>
        <w:footnoteReference w:id="104"/>
      </w:r>
      <w:r w:rsidRPr="008379E7">
        <w:rPr>
          <w:rFonts w:cs="新細明體" w:hint="eastAsia"/>
        </w:rPr>
        <w:t>緣亦不可得；眾因緣亦不可得故，皆是無所有；入無所有中故</w:t>
      </w:r>
      <w:r w:rsidRPr="008379E7">
        <w:rPr>
          <w:rStyle w:val="af"/>
        </w:rPr>
        <w:footnoteReference w:id="105"/>
      </w:r>
      <w:r w:rsidRPr="008379E7">
        <w:rPr>
          <w:rFonts w:cs="新細明體" w:hint="eastAsia"/>
        </w:rPr>
        <w:t>，則皆平等。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所以者何？有，故有分別；無，故無分別。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如草香、栴檀香，燒時有分別，滅時無分別。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.29]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釋「諸法無作」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諸法無作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」者，眾生空、法空故，則皆無作。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「眾生所作」者，所謂十善、十不善等。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「法作」者，所謂火然、水流、風動，識能識，智</w:t>
      </w:r>
      <w:r w:rsidRPr="008379E7">
        <w:rPr>
          <w:rStyle w:val="af"/>
        </w:rPr>
        <w:footnoteReference w:id="106"/>
      </w:r>
      <w:r w:rsidRPr="008379E7">
        <w:rPr>
          <w:rFonts w:cs="新細明體" w:hint="eastAsia"/>
        </w:rPr>
        <w:t>能知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如是法，各各自有力。</w:t>
      </w:r>
      <w:r w:rsidRPr="008379E7">
        <w:rPr>
          <w:rStyle w:val="af"/>
        </w:rPr>
        <w:footnoteReference w:id="107"/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無眾生乃至無知者、見者，無色等乃至一切種智，先已破。</w:t>
      </w:r>
      <w:r w:rsidRPr="008379E7">
        <w:rPr>
          <w:rStyle w:val="af"/>
        </w:rPr>
        <w:footnoteReference w:id="108"/>
      </w:r>
    </w:p>
    <w:p w:rsidR="004113F2" w:rsidRPr="008379E7" w:rsidRDefault="004113F2" w:rsidP="008D7093">
      <w:pPr>
        <w:spacing w:line="370" w:lineRule="exact"/>
        <w:ind w:leftChars="300" w:left="720"/>
        <w:jc w:val="both"/>
        <w:rPr>
          <w:sz w:val="20"/>
          <w:szCs w:val="20"/>
        </w:rPr>
      </w:pPr>
      <w:r w:rsidRPr="008379E7">
        <w:rPr>
          <w:rFonts w:cs="新細明體" w:hint="eastAsia"/>
        </w:rPr>
        <w:t>破眾生故無作者，破法故無所作；但凡夫人顛倒覆故言：「我</w:t>
      </w:r>
      <w:r w:rsidRPr="008379E7">
        <w:rPr>
          <w:rStyle w:val="af"/>
        </w:rPr>
        <w:footnoteReference w:id="109"/>
      </w:r>
      <w:r w:rsidRPr="008379E7">
        <w:rPr>
          <w:rFonts w:cs="新細明體" w:hint="eastAsia"/>
        </w:rPr>
        <w:t>有所作。」</w:t>
      </w:r>
    </w:p>
    <w:p w:rsidR="004113F2" w:rsidRPr="008379E7" w:rsidRDefault="001E03BB" w:rsidP="00E03440">
      <w:pPr>
        <w:spacing w:beforeLines="30" w:before="108" w:line="370" w:lineRule="exact"/>
        <w:ind w:leftChars="300" w:left="7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Pr="008379E7">
        <w:rPr>
          <w:rFonts w:eastAsia="標楷體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[</w:t>
      </w:r>
      <w:r w:rsidR="004113F2" w:rsidRPr="008379E7">
        <w:rPr>
          <w:rFonts w:eastAsia="Roman Unicode"/>
          <w:b/>
          <w:bCs/>
          <w:sz w:val="20"/>
          <w:szCs w:val="20"/>
          <w:bdr w:val="single" w:sz="4" w:space="0" w:color="auto"/>
        </w:rPr>
        <w:t>No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.30]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釋「諸法不可思議」</w:t>
      </w:r>
    </w:p>
    <w:p w:rsidR="004113F2" w:rsidRPr="008379E7" w:rsidRDefault="004113F2" w:rsidP="008D7093">
      <w:pPr>
        <w:spacing w:line="370" w:lineRule="exact"/>
        <w:ind w:leftChars="300" w:left="72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諸法不可思議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」者，色等一切法不得決定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若常、若無常，若苦、若樂，若實、若空</w:t>
      </w:r>
      <w:r w:rsidRPr="008379E7">
        <w:rPr>
          <w:rStyle w:val="af"/>
        </w:rPr>
        <w:footnoteReference w:id="110"/>
      </w:r>
      <w:r w:rsidRPr="008379E7">
        <w:rPr>
          <w:rFonts w:cs="新細明體" w:hint="eastAsia"/>
        </w:rPr>
        <w:t>，若我、若無我，若生滅、若不生滅，若寂滅、若不寂滅，若離、若不離，若有、若無等種種門分別</w:t>
      </w:r>
      <w:r w:rsidRPr="008379E7">
        <w:rPr>
          <w:rStyle w:val="af"/>
        </w:rPr>
        <w:footnoteReference w:id="111"/>
      </w:r>
      <w:r w:rsidRPr="008379E7">
        <w:rPr>
          <w:rFonts w:cs="新細明體" w:hint="eastAsia"/>
        </w:rPr>
        <w:t>，亦如是不可得思議。</w:t>
      </w:r>
    </w:p>
    <w:p w:rsidR="004113F2" w:rsidRPr="008379E7" w:rsidRDefault="004113F2" w:rsidP="00E03440">
      <w:pPr>
        <w:spacing w:beforeLines="20" w:before="72" w:line="370" w:lineRule="exact"/>
        <w:ind w:leftChars="300" w:left="720"/>
        <w:jc w:val="both"/>
      </w:pPr>
      <w:r w:rsidRPr="008379E7">
        <w:rPr>
          <w:rFonts w:cs="新細明體" w:hint="eastAsia"/>
        </w:rPr>
        <w:t>所以者何？是法皆從心中憶想分別生，亦不可決定；一切法實性，皆過心、心數</w:t>
      </w:r>
      <w:r w:rsidRPr="008379E7">
        <w:rPr>
          <w:rFonts w:cs="新細明體" w:hint="eastAsia"/>
        </w:rPr>
        <w:lastRenderedPageBreak/>
        <w:t>法、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Pr="008379E7">
        <w:rPr>
          <w:rFonts w:eastAsia="標楷體"/>
          <w:sz w:val="22"/>
          <w:szCs w:val="22"/>
          <w:shd w:val="pct15" w:color="auto" w:fill="FFFFFF"/>
        </w:rPr>
        <w:t>753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cs="新細明體" w:hint="eastAsia"/>
        </w:rPr>
        <w:t>出名字語言道。</w:t>
      </w:r>
    </w:p>
    <w:p w:rsidR="004113F2" w:rsidRPr="008379E7" w:rsidRDefault="009F50EB" w:rsidP="00E03440">
      <w:pPr>
        <w:spacing w:beforeLines="30" w:before="108" w:line="370" w:lineRule="exact"/>
        <w:ind w:leftChars="300" w:left="720"/>
        <w:jc w:val="both"/>
      </w:pPr>
      <w:r>
        <w:rPr>
          <w:rFonts w:cs="新細明體" w:hint="eastAsia"/>
        </w:rPr>
        <w:t>`2876`</w:t>
      </w:r>
      <w:r w:rsidR="004113F2" w:rsidRPr="008379E7">
        <w:rPr>
          <w:rFonts w:cs="新細明體" w:hint="eastAsia"/>
        </w:rPr>
        <w:t>如前品說：「一切諸法平等，一切賢聖不能行、不能到。」</w:t>
      </w:r>
      <w:r w:rsidR="004113F2" w:rsidRPr="008379E7">
        <w:rPr>
          <w:rStyle w:val="af"/>
        </w:rPr>
        <w:footnoteReference w:id="112"/>
      </w:r>
      <w:r w:rsidR="004113F2" w:rsidRPr="008379E7">
        <w:rPr>
          <w:rFonts w:cs="新細明體" w:hint="eastAsia"/>
        </w:rPr>
        <w:t>是故不可思議</w:t>
      </w:r>
      <w:r w:rsidR="00EF689C" w:rsidRPr="008379E7">
        <w:rPr>
          <w:rFonts w:cs="新細明體" w:hint="eastAsia"/>
        </w:rPr>
        <w:t>。</w:t>
      </w:r>
      <w:r w:rsidR="004113F2" w:rsidRPr="008379E7">
        <w:rPr>
          <w:rFonts w:cs="新細明體" w:hint="eastAsia"/>
        </w:rPr>
        <w:t>般若波羅蜜亦爾，觀是法故生。</w:t>
      </w:r>
    </w:p>
    <w:p w:rsidR="004113F2" w:rsidRPr="008379E7" w:rsidRDefault="001E03BB" w:rsidP="00E03440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三、依所聞法，得諸三昧</w:t>
      </w:r>
    </w:p>
    <w:p w:rsidR="004113F2" w:rsidRPr="008379E7" w:rsidRDefault="004113F2" w:rsidP="008D7093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是時，薩陀波崙即於坐上得諸三昧。</w:t>
      </w:r>
    </w:p>
    <w:p w:rsidR="004113F2" w:rsidRPr="008379E7" w:rsidRDefault="001E03BB" w:rsidP="00E0344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131A24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因論生論：常啼菩薩已得諸法空相，住立七歲見曇無竭得何等利益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問曰：薩陀波崙先已知諸法空相，今種種勤苦，住立七歲，見曇無竭得何等利益？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70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（一）斷著般若心，得諸法等諸三昧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薩陀波崙先見諸佛，得諸三昧，貴重般若波羅蜜生著相；今</w:t>
      </w:r>
      <w:r w:rsidRPr="008379E7">
        <w:rPr>
          <w:rStyle w:val="af"/>
        </w:rPr>
        <w:footnoteReference w:id="113"/>
      </w:r>
      <w:r w:rsidR="00E701FA" w:rsidRPr="008379E7">
        <w:rPr>
          <w:rFonts w:cs="新細明體" w:hint="eastAsia"/>
        </w:rPr>
        <w:t>曇無竭七歲從定起，為說般若</w:t>
      </w:r>
      <w:r w:rsidRPr="008379E7">
        <w:rPr>
          <w:rFonts w:cs="新細明體" w:hint="eastAsia"/>
        </w:rPr>
        <w:t>破其著心</w:t>
      </w:r>
      <w:r w:rsidR="00E701FA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一切法性自空，非般若波羅蜜令其空。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是故說：「諸法等故，般若波羅蜜</w:t>
      </w:r>
      <w:r w:rsidRPr="008379E7">
        <w:rPr>
          <w:rStyle w:val="af"/>
        </w:rPr>
        <w:footnoteReference w:id="114"/>
      </w:r>
      <w:r w:rsidRPr="008379E7">
        <w:rPr>
          <w:rFonts w:cs="新細明體" w:hint="eastAsia"/>
        </w:rPr>
        <w:t>等；諸法離相，乃至</w:t>
      </w:r>
      <w:r w:rsidRPr="008379E7">
        <w:rPr>
          <w:rStyle w:val="af"/>
        </w:rPr>
        <w:footnoteReference w:id="115"/>
      </w:r>
      <w:r w:rsidRPr="008379E7">
        <w:rPr>
          <w:rFonts w:cs="新細明體" w:hint="eastAsia"/>
        </w:rPr>
        <w:t>諸法不可思議故，般若不可思議。」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不令輕賤餘法、貴重般若。何以故？不令因般若故更生垢著。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般若波羅蜜雖畢竟清淨，多所饒益，復不可取相而生著心；如熱金雖好，不可手捉。</w:t>
      </w:r>
    </w:p>
    <w:p w:rsidR="004113F2" w:rsidRPr="008379E7" w:rsidRDefault="004113F2" w:rsidP="008D7093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薩陀波崙得是教化，斷般若中著心，即得諸法等諸三昧。</w:t>
      </w:r>
    </w:p>
    <w:p w:rsidR="004113F2" w:rsidRPr="008379E7" w:rsidRDefault="001E03BB" w:rsidP="00E0344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（二）聞法一心思惟，智慧變成三昧</w:t>
      </w:r>
    </w:p>
    <w:p w:rsidR="004113F2" w:rsidRPr="008379E7" w:rsidRDefault="001E03BB" w:rsidP="008D7093">
      <w:pPr>
        <w:spacing w:line="370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、一心思惟、攝心不散，智慧變成三昧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句句解說，散亂心中，但有智慧，不名三昧；今從師聞已，一心思惟，名為三昧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攝心不散，智慧變成三昧。</w:t>
      </w:r>
      <w:r w:rsidRPr="008379E7">
        <w:rPr>
          <w:rStyle w:val="af"/>
        </w:rPr>
        <w:footnoteReference w:id="116"/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如風中燈不能照明，在靜室閉門，明乃遍照。</w:t>
      </w:r>
    </w:p>
    <w:p w:rsidR="004113F2" w:rsidRPr="008379E7" w:rsidRDefault="001E03BB" w:rsidP="00E03440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、入攝心中，所聞諸法皆名三昧，能破諸煩惱等及魔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先已欲界心散亂故，智慧力未成就；今</w:t>
      </w:r>
      <w:r w:rsidRPr="008379E7">
        <w:rPr>
          <w:rStyle w:val="af"/>
        </w:rPr>
        <w:footnoteReference w:id="117"/>
      </w:r>
      <w:r w:rsidRPr="008379E7">
        <w:rPr>
          <w:rFonts w:cs="新細明體" w:hint="eastAsia"/>
        </w:rPr>
        <w:t>入攝心中，所聞諸法皆名三昧，能破諸煩惱等及魔人民。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如水，寒風未至，未成為氷，則無堅用；若成凍氷，能有所蹈。</w:t>
      </w:r>
    </w:p>
    <w:p w:rsidR="004113F2" w:rsidRPr="008379E7" w:rsidRDefault="001E03BB" w:rsidP="00E03440">
      <w:pPr>
        <w:spacing w:beforeLines="30" w:before="108" w:line="370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、諸法平等，平等是智慧，入薩陀波崙禪定心中，變為三昧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得如是等六百萬三昧門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薩陀波崙得聞曇無竭所說法，得諸法中大智慧明，所謂種種諸法實相門。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lastRenderedPageBreak/>
        <w:t>「諸法平等」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「平等」是智慧；入薩陀波崙禪定心中，變為三昧。</w:t>
      </w:r>
    </w:p>
    <w:p w:rsidR="004113F2" w:rsidRPr="008379E7" w:rsidRDefault="001E03BB" w:rsidP="00E03440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`2877`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四、明得三昧、智慧之今世及後世果報</w:t>
      </w:r>
    </w:p>
    <w:p w:rsidR="004113F2" w:rsidRPr="008379E7" w:rsidRDefault="001E03BB" w:rsidP="008D7093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（一）今世果德</w:t>
      </w:r>
    </w:p>
    <w:p w:rsidR="004113F2" w:rsidRPr="008379E7" w:rsidRDefault="001E03BB" w:rsidP="008D7093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、見十方諸佛，同說般若法</w:t>
      </w:r>
    </w:p>
    <w:p w:rsidR="004113F2" w:rsidRPr="008379E7" w:rsidRDefault="009306E9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今欲說三昧、智慧</w:t>
      </w:r>
      <w:r w:rsidR="004113F2" w:rsidRPr="008379E7">
        <w:rPr>
          <w:rFonts w:cs="新細明體" w:hint="eastAsia"/>
        </w:rPr>
        <w:t>今世後世果報故，爾時，佛告須菩提：「如我今在大眾中說般若</w:t>
      </w:r>
      <w:r w:rsidR="004113F2" w:rsidRPr="008379E7">
        <w:rPr>
          <w:rStyle w:val="af"/>
        </w:rPr>
        <w:footnoteReference w:id="118"/>
      </w:r>
      <w:r w:rsidR="004113F2" w:rsidRPr="008379E7">
        <w:rPr>
          <w:rFonts w:cs="新細明體" w:hint="eastAsia"/>
        </w:rPr>
        <w:t>，以是相、以</w:t>
      </w:r>
      <w:r w:rsidR="004113F2" w:rsidRPr="008379E7">
        <w:rPr>
          <w:rFonts w:eastAsia="標楷體" w:cs="標楷體" w:hint="eastAsia"/>
          <w:sz w:val="22"/>
          <w:szCs w:val="22"/>
        </w:rPr>
        <w:t>（</w:t>
      </w:r>
      <w:r w:rsidR="004113F2" w:rsidRPr="008379E7">
        <w:rPr>
          <w:rFonts w:eastAsia="標楷體"/>
          <w:sz w:val="22"/>
          <w:szCs w:val="22"/>
          <w:shd w:val="pct15" w:color="auto" w:fill="FFFFFF"/>
        </w:rPr>
        <w:t>753</w:t>
      </w:r>
      <w:r w:rsidR="004113F2"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="004113F2" w:rsidRPr="008379E7">
        <w:rPr>
          <w:rFonts w:eastAsia="標楷體" w:cs="標楷體" w:hint="eastAsia"/>
          <w:sz w:val="22"/>
          <w:szCs w:val="22"/>
        </w:rPr>
        <w:t>）</w:t>
      </w:r>
      <w:r w:rsidR="004113F2" w:rsidRPr="008379E7">
        <w:rPr>
          <w:rFonts w:cs="新細明體" w:hint="eastAsia"/>
        </w:rPr>
        <w:t>是像貌</w:t>
      </w:r>
      <w:r w:rsidR="004113F2" w:rsidRPr="008379E7">
        <w:rPr>
          <w:rStyle w:val="af"/>
        </w:rPr>
        <w:footnoteReference w:id="119"/>
      </w:r>
      <w:r w:rsidR="004113F2" w:rsidRPr="008379E7">
        <w:rPr>
          <w:rFonts w:cs="新細明體" w:hint="eastAsia"/>
        </w:rPr>
        <w:t>、以是名字說般若</w:t>
      </w:r>
      <w:r w:rsidR="004113F2" w:rsidRPr="008379E7">
        <w:rPr>
          <w:rStyle w:val="af"/>
        </w:rPr>
        <w:footnoteReference w:id="120"/>
      </w:r>
      <w:r w:rsidR="004113F2" w:rsidRPr="008379E7">
        <w:rPr>
          <w:rFonts w:cs="新細明體" w:hint="eastAsia"/>
        </w:rPr>
        <w:t>；薩陀波崙從曇無竭得是三昧，於三昧中見十方佛在大眾中說般若亦如是。</w:t>
      </w:r>
    </w:p>
    <w:p w:rsidR="004113F2" w:rsidRPr="008379E7" w:rsidRDefault="001E03BB" w:rsidP="00E03440">
      <w:pPr>
        <w:spacing w:beforeLines="30" w:before="108" w:line="366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、多聞智慧廣，常不離諸佛</w:t>
      </w:r>
    </w:p>
    <w:p w:rsidR="004113F2" w:rsidRPr="008379E7" w:rsidRDefault="004113F2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須菩提！薩陀波崙從是以後深愛樂法故，多集諸經，廣誦多聞。如阿難，佛所說皆能持；薩陀波崙亦如是，多聞、智慧不可思議，如大海水。</w:t>
      </w:r>
    </w:p>
    <w:p w:rsidR="004113F2" w:rsidRPr="008379E7" w:rsidRDefault="004113F2" w:rsidP="008D7093">
      <w:pPr>
        <w:spacing w:line="366" w:lineRule="exact"/>
        <w:ind w:leftChars="200" w:left="480"/>
        <w:jc w:val="both"/>
      </w:pPr>
      <w:r w:rsidRPr="008379E7">
        <w:rPr>
          <w:rFonts w:cs="新細明體" w:hint="eastAsia"/>
        </w:rPr>
        <w:t>即於是世常不離佛。」</w:t>
      </w:r>
    </w:p>
    <w:p w:rsidR="004113F2" w:rsidRPr="008379E7" w:rsidRDefault="004113F2" w:rsidP="00E03440">
      <w:pPr>
        <w:spacing w:beforeLines="20" w:before="72" w:line="366" w:lineRule="exact"/>
        <w:ind w:leftChars="200" w:left="480"/>
        <w:jc w:val="both"/>
      </w:pPr>
      <w:r w:rsidRPr="008379E7">
        <w:rPr>
          <w:rFonts w:cs="新細明體" w:hint="eastAsia"/>
        </w:rPr>
        <w:t>如是等名為今世果報。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（二）後世果德：乃至睡夢中亦不離見佛；眾難悉斷除，隨願生佛國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捨身常生有佛國中，好修行念佛三昧故，乃至夢中初</w:t>
      </w:r>
      <w:r w:rsidRPr="008379E7">
        <w:rPr>
          <w:rStyle w:val="af"/>
        </w:rPr>
        <w:footnoteReference w:id="121"/>
      </w:r>
      <w:r w:rsidRPr="008379E7">
        <w:rPr>
          <w:rFonts w:cs="新細明體" w:hint="eastAsia"/>
        </w:rPr>
        <w:t>不離見佛。</w:t>
      </w:r>
    </w:p>
    <w:p w:rsidR="004113F2" w:rsidRPr="008379E7" w:rsidRDefault="004113F2" w:rsidP="00E03440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地獄等諸難皆已永絕，隨意往生諸佛國土；以其深入般若波羅蜜、集無量功德故，不隨業生。</w:t>
      </w:r>
    </w:p>
    <w:p w:rsidR="004113F2" w:rsidRPr="008379E7" w:rsidRDefault="004113F2" w:rsidP="00E03440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薩陀波崙從一佛土</w:t>
      </w:r>
      <w:r w:rsidRPr="008379E7">
        <w:rPr>
          <w:rStyle w:val="af"/>
        </w:rPr>
        <w:footnoteReference w:id="122"/>
      </w:r>
      <w:r w:rsidRPr="008379E7">
        <w:rPr>
          <w:rFonts w:cs="新細明體" w:hint="eastAsia"/>
        </w:rPr>
        <w:t>至一佛土</w:t>
      </w:r>
      <w:r w:rsidRPr="008379E7">
        <w:rPr>
          <w:rStyle w:val="af"/>
        </w:rPr>
        <w:footnoteReference w:id="123"/>
      </w:r>
      <w:r w:rsidRPr="008379E7">
        <w:rPr>
          <w:rFonts w:cs="新細明體" w:hint="eastAsia"/>
        </w:rPr>
        <w:t>，供養諸佛，度脫眾生，集無量功德；譬如豪</w:t>
      </w:r>
      <w:r w:rsidRPr="008379E7">
        <w:rPr>
          <w:rStyle w:val="af"/>
        </w:rPr>
        <w:footnoteReference w:id="124"/>
      </w:r>
      <w:r w:rsidRPr="008379E7">
        <w:rPr>
          <w:rFonts w:cs="新細明體" w:hint="eastAsia"/>
        </w:rPr>
        <w:t>貴長者，從一會至一會，乃至今在大</w:t>
      </w:r>
      <w:r w:rsidRPr="008379E7">
        <w:rPr>
          <w:rStyle w:val="af"/>
        </w:rPr>
        <w:footnoteReference w:id="125"/>
      </w:r>
      <w:r w:rsidRPr="008379E7">
        <w:rPr>
          <w:rFonts w:cs="新細明體" w:hint="eastAsia"/>
        </w:rPr>
        <w:t>雷音佛所，淨修梵行。</w:t>
      </w:r>
      <w:r w:rsidRPr="008379E7">
        <w:rPr>
          <w:rStyle w:val="af"/>
        </w:rPr>
        <w:footnoteReference w:id="126"/>
      </w:r>
    </w:p>
    <w:p w:rsidR="004113F2" w:rsidRPr="008379E7" w:rsidRDefault="001E03BB" w:rsidP="00E03440">
      <w:pPr>
        <w:spacing w:beforeLines="30" w:before="108" w:line="366" w:lineRule="exact"/>
        <w:jc w:val="both"/>
        <w:rPr>
          <w:b/>
          <w:bCs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55339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、結勸修行</w:t>
      </w:r>
    </w:p>
    <w:p w:rsidR="004113F2" w:rsidRPr="008379E7" w:rsidRDefault="001E03BB" w:rsidP="008D7093">
      <w:pPr>
        <w:spacing w:line="366" w:lineRule="exact"/>
        <w:ind w:leftChars="50" w:left="1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（壹）歎般若之功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能成菩薩眾德，令得一切種智</w:t>
      </w:r>
    </w:p>
    <w:p w:rsidR="004113F2" w:rsidRPr="008379E7" w:rsidRDefault="001E03BB" w:rsidP="008D7093">
      <w:pPr>
        <w:spacing w:line="366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一、勸勉當學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「若有欲求般若波羅蜜者</w:t>
      </w:r>
      <w:r w:rsidRPr="008379E7">
        <w:rPr>
          <w:rStyle w:val="af"/>
          <w:rFonts w:cs="新細明體"/>
        </w:rPr>
        <w:footnoteReference w:id="127"/>
      </w:r>
      <w:r w:rsidRPr="008379E7">
        <w:rPr>
          <w:rFonts w:cs="新細明體" w:hint="eastAsia"/>
        </w:rPr>
        <w:t>，當如薩陀波崙菩薩</w:t>
      </w:r>
      <w:r w:rsidRPr="008379E7">
        <w:rPr>
          <w:rStyle w:val="af"/>
        </w:rPr>
        <w:footnoteReference w:id="128"/>
      </w:r>
      <w:r w:rsidRPr="008379E7">
        <w:rPr>
          <w:rFonts w:cs="新細明體" w:hint="eastAsia"/>
        </w:rPr>
        <w:t>，堅正</w:t>
      </w:r>
      <w:r w:rsidRPr="008379E7">
        <w:rPr>
          <w:rStyle w:val="af"/>
        </w:rPr>
        <w:footnoteReference w:id="129"/>
      </w:r>
      <w:r w:rsidRPr="008379E7">
        <w:rPr>
          <w:rFonts w:cs="新細明體" w:hint="eastAsia"/>
        </w:rPr>
        <w:t>一心，不可傾動！」</w:t>
      </w:r>
    </w:p>
    <w:p w:rsidR="004113F2" w:rsidRPr="008379E7" w:rsidRDefault="001E03BB" w:rsidP="00E03440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二、釋經文意</w:t>
      </w:r>
    </w:p>
    <w:p w:rsidR="004113F2" w:rsidRPr="008379E7" w:rsidRDefault="001E03BB" w:rsidP="008D7093">
      <w:pPr>
        <w:spacing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（一）釋「成就一切功德」</w:t>
      </w:r>
    </w:p>
    <w:p w:rsidR="004113F2" w:rsidRPr="008379E7" w:rsidRDefault="004113F2" w:rsidP="00C0025D">
      <w:pPr>
        <w:ind w:leftChars="150" w:left="360"/>
        <w:jc w:val="both"/>
      </w:pPr>
      <w:r w:rsidRPr="008379E7">
        <w:rPr>
          <w:rFonts w:cs="新細明體" w:hint="eastAsia"/>
        </w:rPr>
        <w:lastRenderedPageBreak/>
        <w:t>「是故當知般若波羅蜜因緣故，能成就一切功德」者</w:t>
      </w:r>
      <w:r w:rsidR="00EF689C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諸菩薩等</w:t>
      </w:r>
      <w:r w:rsidRPr="008379E7">
        <w:rPr>
          <w:rStyle w:val="af"/>
        </w:rPr>
        <w:footnoteReference w:id="130"/>
      </w:r>
      <w:r w:rsidRPr="008379E7">
        <w:rPr>
          <w:rFonts w:cs="新細明體" w:hint="eastAsia"/>
        </w:rPr>
        <w:t>得般若者，貪欲</w:t>
      </w:r>
      <w:r w:rsidR="009F50EB">
        <w:rPr>
          <w:rFonts w:cs="新細明體" w:hint="eastAsia"/>
        </w:rPr>
        <w:t>`2878`</w:t>
      </w:r>
      <w:r w:rsidRPr="008379E7">
        <w:rPr>
          <w:rFonts w:cs="新細明體" w:hint="eastAsia"/>
        </w:rPr>
        <w:t>瞋恚等在家罪垢、邪疑戲論等出家罪垢，皆悉除滅，得心清淨；心清淨故，得一切功德成就。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（二）釋「得一切種智」</w:t>
      </w:r>
    </w:p>
    <w:p w:rsidR="004113F2" w:rsidRPr="008379E7" w:rsidRDefault="004113F2" w:rsidP="00AB3970">
      <w:pPr>
        <w:ind w:leftChars="150" w:left="36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得一切種智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」者，所謂得阿耨多羅三藐</w:t>
      </w:r>
      <w:r w:rsidRPr="008379E7">
        <w:rPr>
          <w:rStyle w:val="af"/>
        </w:rPr>
        <w:footnoteReference w:id="131"/>
      </w:r>
      <w:r w:rsidRPr="008379E7">
        <w:rPr>
          <w:rFonts w:cs="新細明體" w:hint="eastAsia"/>
        </w:rPr>
        <w:t>三菩提。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（三）釋「欲學六波羅蜜、深入佛智慧，得一切種智」</w:t>
      </w:r>
    </w:p>
    <w:p w:rsidR="004113F2" w:rsidRPr="008379E7" w:rsidRDefault="001E03BB" w:rsidP="001E03BB">
      <w:pPr>
        <w:ind w:firstLineChars="200" w:firstLine="4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、學六度：初地乃至第七地</w:t>
      </w:r>
    </w:p>
    <w:p w:rsidR="004113F2" w:rsidRPr="008379E7" w:rsidRDefault="004113F2" w:rsidP="00CC3014">
      <w:pPr>
        <w:ind w:leftChars="200" w:left="480"/>
        <w:jc w:val="both"/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六波羅蜜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」者，從初地乃至七地得無生忍法</w:t>
      </w:r>
      <w:r w:rsidRPr="008379E7">
        <w:rPr>
          <w:rStyle w:val="af"/>
        </w:rPr>
        <w:footnoteReference w:id="132"/>
      </w:r>
      <w:r w:rsidRPr="008379E7">
        <w:rPr>
          <w:rFonts w:cs="新細明體" w:hint="eastAsia"/>
        </w:rPr>
        <w:t>；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、深入諸佛智慧、得一切種智：八地乃至十地，成就作佛</w:t>
      </w:r>
    </w:p>
    <w:p w:rsidR="004113F2" w:rsidRPr="008379E7" w:rsidRDefault="004113F2" w:rsidP="00CC3014">
      <w:pPr>
        <w:ind w:leftChars="200" w:left="480"/>
        <w:jc w:val="both"/>
      </w:pPr>
      <w:r w:rsidRPr="008379E7">
        <w:rPr>
          <w:rFonts w:cs="新細明體" w:hint="eastAsia"/>
        </w:rPr>
        <w:t>八地、九地、十地，是「深入佛智慧，得一切種智」，成就作佛。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（四）釋「應受持般若，乃至華香、妓樂供養」</w:t>
      </w:r>
    </w:p>
    <w:p w:rsidR="004113F2" w:rsidRPr="008379E7" w:rsidRDefault="004113F2" w:rsidP="00CC3014">
      <w:pPr>
        <w:ind w:leftChars="150" w:left="360"/>
        <w:jc w:val="both"/>
      </w:pPr>
      <w:r w:rsidRPr="008379E7">
        <w:rPr>
          <w:rFonts w:cs="新細明體" w:hint="eastAsia"/>
        </w:rPr>
        <w:t>於一切法得自在者，皆應受持，乃至華香、妓</w:t>
      </w:r>
      <w:r w:rsidRPr="008379E7">
        <w:rPr>
          <w:rStyle w:val="af"/>
        </w:rPr>
        <w:footnoteReference w:id="133"/>
      </w:r>
      <w:r w:rsidRPr="008379E7">
        <w:rPr>
          <w:rFonts w:cs="新細明體" w:hint="eastAsia"/>
        </w:rPr>
        <w:t>樂。</w:t>
      </w:r>
    </w:p>
    <w:p w:rsidR="004113F2" w:rsidRPr="008379E7" w:rsidRDefault="001E03BB" w:rsidP="00E03440">
      <w:pPr>
        <w:spacing w:beforeLines="30" w:before="108"/>
        <w:ind w:leftChars="50" w:left="12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（貳）承先啟後：明世尊囑累阿難，不囑累須菩提之理由</w:t>
      </w:r>
    </w:p>
    <w:p w:rsidR="004113F2" w:rsidRPr="008379E7" w:rsidRDefault="004113F2" w:rsidP="00CC3014">
      <w:pPr>
        <w:ind w:leftChars="50" w:left="120"/>
        <w:jc w:val="both"/>
      </w:pPr>
      <w:r w:rsidRPr="008379E7">
        <w:rPr>
          <w:rFonts w:cs="新細明體" w:hint="eastAsia"/>
        </w:rPr>
        <w:t>須菩提雖常樂空行，佛共說般若，</w:t>
      </w:r>
      <w:r w:rsidRPr="008379E7">
        <w:rPr>
          <w:rStyle w:val="af"/>
        </w:rPr>
        <w:footnoteReference w:id="134"/>
      </w:r>
      <w:r w:rsidRPr="008379E7">
        <w:rPr>
          <w:rFonts w:cs="新細明體" w:hint="eastAsia"/>
        </w:rPr>
        <w:t>又得無諍三昧</w:t>
      </w:r>
      <w:r w:rsidRPr="008379E7">
        <w:rPr>
          <w:rStyle w:val="af"/>
        </w:rPr>
        <w:footnoteReference w:id="135"/>
      </w:r>
      <w:r w:rsidRPr="008379E7">
        <w:rPr>
          <w:rFonts w:cs="新細明體" w:hint="eastAsia"/>
        </w:rPr>
        <w:t>，故不應囑累。</w:t>
      </w:r>
    </w:p>
    <w:p w:rsidR="004113F2" w:rsidRPr="008379E7" w:rsidRDefault="004113F2" w:rsidP="00CC3014">
      <w:pPr>
        <w:ind w:leftChars="50" w:left="120"/>
        <w:jc w:val="both"/>
      </w:pPr>
      <w:r w:rsidRPr="008379E7">
        <w:rPr>
          <w:rFonts w:cs="新細明體" w:hint="eastAsia"/>
        </w:rPr>
        <w:t>阿難得聞持陀羅尼</w:t>
      </w:r>
      <w:r w:rsidRPr="008379E7">
        <w:rPr>
          <w:rStyle w:val="af"/>
        </w:rPr>
        <w:footnoteReference w:id="136"/>
      </w:r>
      <w:r w:rsidRPr="008379E7">
        <w:rPr>
          <w:rFonts w:cs="新細明體" w:hint="eastAsia"/>
        </w:rPr>
        <w:t>，又常</w:t>
      </w:r>
      <w:r w:rsidRPr="008379E7">
        <w:rPr>
          <w:rStyle w:val="af"/>
        </w:rPr>
        <w:footnoteReference w:id="137"/>
      </w:r>
      <w:r w:rsidRPr="008379E7">
        <w:rPr>
          <w:rFonts w:cs="新細明體" w:hint="eastAsia"/>
        </w:rPr>
        <w:t>親近世尊，故廣囑累。</w:t>
      </w:r>
    </w:p>
    <w:p w:rsidR="00022CCF" w:rsidRPr="008379E7" w:rsidRDefault="00022CCF" w:rsidP="008379E7">
      <w:pPr>
        <w:widowControl/>
        <w:jc w:val="both"/>
      </w:pPr>
      <w:r w:rsidRPr="008379E7">
        <w:br w:type="page"/>
      </w:r>
    </w:p>
    <w:p w:rsidR="004113F2" w:rsidRPr="008379E7" w:rsidRDefault="009F50EB" w:rsidP="008379E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>
        <w:rPr>
          <w:rFonts w:eastAsia="標楷體" w:cs="標楷體" w:hint="eastAsia"/>
          <w:b/>
          <w:bCs/>
          <w:sz w:val="28"/>
          <w:szCs w:val="28"/>
        </w:rPr>
        <w:lastRenderedPageBreak/>
        <w:t>`2879`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〈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&lt;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品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 xml:space="preserve"> n="90" t="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囑累品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"&gt;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釋囑累品第九十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&lt;/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品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&gt;</w:t>
      </w:r>
      <w:r w:rsidR="00E03440" w:rsidRPr="00E03440">
        <w:rPr>
          <w:rFonts w:eastAsia="標楷體" w:cs="標楷體" w:hint="eastAsia"/>
          <w:b/>
          <w:bCs/>
          <w:sz w:val="28"/>
          <w:szCs w:val="28"/>
        </w:rPr>
        <w:t>〉</w:t>
      </w:r>
    </w:p>
    <w:p w:rsidR="004113F2" w:rsidRPr="008379E7" w:rsidRDefault="004113F2" w:rsidP="008379E7">
      <w:pPr>
        <w:jc w:val="center"/>
        <w:rPr>
          <w:rFonts w:eastAsia="標楷體"/>
          <w:b/>
          <w:bCs/>
        </w:rPr>
      </w:pPr>
      <w:r w:rsidRPr="008379E7">
        <w:rPr>
          <w:rFonts w:eastAsia="標楷體" w:cs="標楷體" w:hint="eastAsia"/>
          <w:b/>
          <w:bCs/>
        </w:rPr>
        <w:t>（大正</w:t>
      </w:r>
      <w:r w:rsidRPr="008379E7">
        <w:rPr>
          <w:rFonts w:eastAsia="標楷體"/>
          <w:b/>
          <w:bCs/>
        </w:rPr>
        <w:t>25</w:t>
      </w:r>
      <w:r w:rsidRPr="008379E7">
        <w:rPr>
          <w:rFonts w:eastAsia="標楷體" w:cs="標楷體" w:hint="eastAsia"/>
          <w:b/>
          <w:bCs/>
        </w:rPr>
        <w:t>，</w:t>
      </w:r>
      <w:r w:rsidRPr="008379E7">
        <w:rPr>
          <w:rFonts w:eastAsia="標楷體"/>
          <w:b/>
          <w:bCs/>
        </w:rPr>
        <w:t>753c28-756c19</w:t>
      </w:r>
      <w:r w:rsidRPr="008379E7">
        <w:rPr>
          <w:rFonts w:eastAsia="標楷體" w:cs="標楷體" w:hint="eastAsia"/>
          <w:b/>
          <w:bCs/>
        </w:rPr>
        <w:t>）</w:t>
      </w:r>
    </w:p>
    <w:p w:rsidR="004113F2" w:rsidRPr="008379E7" w:rsidRDefault="00A137AA" w:rsidP="00E03440">
      <w:pPr>
        <w:spacing w:beforeLines="50" w:before="180" w:line="366" w:lineRule="exact"/>
        <w:jc w:val="both"/>
      </w:pPr>
      <w:r>
        <w:rPr>
          <w:rFonts w:cs="新細明體"/>
          <w:kern w:val="0"/>
        </w:rPr>
        <w:t>^</w:t>
      </w:r>
      <w:r w:rsidR="004113F2" w:rsidRPr="008379E7">
        <w:rPr>
          <w:rFonts w:cs="新細明體" w:hint="eastAsia"/>
        </w:rPr>
        <w:t>【</w:t>
      </w:r>
      <w:r w:rsidR="004113F2" w:rsidRPr="008379E7">
        <w:rPr>
          <w:rFonts w:ascii="標楷體" w:eastAsia="標楷體" w:hAnsi="標楷體" w:cs="新細明體" w:hint="eastAsia"/>
          <w:b/>
        </w:rPr>
        <w:t>經</w:t>
      </w:r>
      <w:r w:rsidR="004113F2" w:rsidRPr="008379E7">
        <w:rPr>
          <w:rFonts w:cs="新細明體" w:hint="eastAsia"/>
        </w:rPr>
        <w:t>】</w:t>
      </w:r>
    </w:p>
    <w:p w:rsidR="004113F2" w:rsidRPr="00144E8F" w:rsidRDefault="001E03BB" w:rsidP="008D7093">
      <w:pPr>
        <w:spacing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壹、付囑流通般若波羅蜜</w:t>
      </w:r>
      <w:r w:rsidR="004113F2" w:rsidRPr="008379E7">
        <w:rPr>
          <w:rStyle w:val="af"/>
          <w:rFonts w:eastAsia="標楷體"/>
        </w:rPr>
        <w:footnoteReference w:id="138"/>
      </w:r>
    </w:p>
    <w:p w:rsidR="004113F2" w:rsidRPr="00144E8F" w:rsidRDefault="001E03BB" w:rsidP="008D7093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（壹）殷勤付囑阿難令尊重供養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爾時，佛告阿難：「於汝意云何？佛是汝大師</w:t>
      </w:r>
      <w:r w:rsidRPr="008379E7">
        <w:rPr>
          <w:rFonts w:eastAsia="標楷體" w:cs="標楷體" w:hint="eastAsia"/>
          <w:sz w:val="22"/>
          <w:szCs w:val="22"/>
        </w:rPr>
        <w:t>（</w:t>
      </w:r>
      <w:r w:rsidR="00870190">
        <w:rPr>
          <w:rFonts w:eastAsia="標楷體"/>
          <w:sz w:val="22"/>
          <w:szCs w:val="22"/>
          <w:shd w:val="pct15" w:color="auto" w:fill="FFFFFF"/>
        </w:rPr>
        <w:t>754</w:t>
      </w:r>
      <w:r w:rsidR="00870190">
        <w:rPr>
          <w:rFonts w:eastAsia="標楷體" w:hint="eastAsia"/>
          <w:sz w:val="22"/>
          <w:szCs w:val="22"/>
          <w:shd w:val="pct15" w:color="auto" w:fill="FFFFFF"/>
        </w:rPr>
        <w:t>a</w:t>
      </w:r>
      <w:r w:rsidRPr="008379E7">
        <w:rPr>
          <w:rFonts w:eastAsia="標楷體" w:cs="標楷體" w:hint="eastAsia"/>
          <w:sz w:val="22"/>
          <w:szCs w:val="22"/>
        </w:rPr>
        <w:t>）</w:t>
      </w:r>
      <w:r w:rsidRPr="008379E7">
        <w:rPr>
          <w:rFonts w:eastAsia="標楷體" w:cs="標楷體" w:hint="eastAsia"/>
        </w:rPr>
        <w:t>不？汝是佛弟子不？」</w:t>
      </w:r>
    </w:p>
    <w:p w:rsidR="004113F2" w:rsidRPr="008379E7" w:rsidRDefault="004113F2" w:rsidP="00E03440">
      <w:pPr>
        <w:spacing w:beforeLines="20" w:before="72"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阿難言：「世尊！佛是我大師，脩伽陀</w:t>
      </w:r>
      <w:r w:rsidRPr="008379E7">
        <w:rPr>
          <w:rStyle w:val="af"/>
          <w:rFonts w:eastAsia="標楷體"/>
        </w:rPr>
        <w:footnoteReference w:id="139"/>
      </w:r>
      <w:r w:rsidRPr="008379E7">
        <w:rPr>
          <w:rFonts w:eastAsia="標楷體" w:cs="標楷體" w:hint="eastAsia"/>
        </w:rPr>
        <w:t>是我大師，我是佛弟子。」</w:t>
      </w:r>
    </w:p>
    <w:p w:rsidR="004113F2" w:rsidRPr="008379E7" w:rsidRDefault="004113F2" w:rsidP="00E03440">
      <w:pPr>
        <w:spacing w:beforeLines="20" w:before="72"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佛言：「如是！如是！我是汝大師，汝是我弟子。若如弟子所應作者，汝已作竟。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阿難！汝用身、口、意慈業供養供給我，亦常如我意，無有違失。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阿難！我身現在，汝愛敬供養供給，心常</w:t>
      </w:r>
      <w:r w:rsidRPr="008379E7">
        <w:rPr>
          <w:rStyle w:val="af"/>
          <w:rFonts w:eastAsia="標楷體"/>
        </w:rPr>
        <w:footnoteReference w:id="140"/>
      </w:r>
      <w:r w:rsidRPr="008379E7">
        <w:rPr>
          <w:rFonts w:eastAsia="標楷體" w:cs="標楷體" w:hint="eastAsia"/>
        </w:rPr>
        <w:t>清淨；我滅度後，是一切愛敬、供養、供給事，當愛敬、供養般若波羅蜜！乃至第二、第三，以般若波羅蜜囑累</w:t>
      </w:r>
      <w:r w:rsidRPr="008379E7">
        <w:rPr>
          <w:rStyle w:val="af"/>
          <w:rFonts w:eastAsia="標楷體"/>
        </w:rPr>
        <w:footnoteReference w:id="141"/>
      </w:r>
      <w:r w:rsidRPr="008379E7">
        <w:rPr>
          <w:rFonts w:eastAsia="標楷體" w:cs="標楷體" w:hint="eastAsia"/>
        </w:rPr>
        <w:t>汝。</w:t>
      </w:r>
      <w:r w:rsidRPr="008379E7">
        <w:rPr>
          <w:rStyle w:val="af"/>
          <w:rFonts w:eastAsia="標楷體"/>
        </w:rPr>
        <w:footnoteReference w:id="142"/>
      </w:r>
    </w:p>
    <w:p w:rsidR="004113F2" w:rsidRPr="00144E8F" w:rsidRDefault="001E03BB" w:rsidP="00E03440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（貳）付囑阿難，令流通不絕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阿難！汝莫忘莫失，莫作最後斷種人！</w:t>
      </w:r>
    </w:p>
    <w:p w:rsidR="004113F2" w:rsidRPr="00144E8F" w:rsidRDefault="001E03BB" w:rsidP="00E03440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55339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）明付囑之意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阿難！隨爾所時般若波羅蜜在世，當知爾所時有佛在世說法。</w:t>
      </w:r>
    </w:p>
    <w:p w:rsidR="004113F2" w:rsidRPr="008379E7" w:rsidRDefault="004113F2" w:rsidP="008D7093">
      <w:pPr>
        <w:spacing w:line="366" w:lineRule="exact"/>
        <w:ind w:leftChars="50" w:left="120"/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阿難！若有書般若波羅蜜，受持、讀、誦</w:t>
      </w:r>
      <w:r w:rsidRPr="008379E7">
        <w:rPr>
          <w:rStyle w:val="af"/>
          <w:rFonts w:eastAsia="標楷體"/>
        </w:rPr>
        <w:footnoteReference w:id="143"/>
      </w:r>
      <w:r w:rsidRPr="008379E7">
        <w:rPr>
          <w:rFonts w:eastAsia="標楷體" w:cs="標楷體" w:hint="eastAsia"/>
        </w:rPr>
        <w:t>、正憶念、為人廣說，恭敬、尊重、讚歎，華香、幡蓋</w:t>
      </w:r>
      <w:r w:rsidR="00F00A76" w:rsidRPr="008379E7">
        <w:rPr>
          <w:rFonts w:eastAsia="標楷體" w:cs="標楷體" w:hint="eastAsia"/>
        </w:rPr>
        <w:t>、</w:t>
      </w:r>
      <w:r w:rsidRPr="008379E7">
        <w:rPr>
          <w:rFonts w:eastAsia="標楷體" w:cs="標楷體" w:hint="eastAsia"/>
        </w:rPr>
        <w:t>寶衣、燈燭種種供養，當知是人不離見佛、不離聞法、常親近佛。」</w:t>
      </w:r>
    </w:p>
    <w:p w:rsidR="004113F2" w:rsidRPr="00144E8F" w:rsidRDefault="001E03BB" w:rsidP="00E03440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144E8F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貳、大眾歡喜奉行</w:t>
      </w:r>
    </w:p>
    <w:p w:rsidR="004113F2" w:rsidRPr="008379E7" w:rsidRDefault="004113F2" w:rsidP="008379E7">
      <w:pPr>
        <w:jc w:val="both"/>
        <w:rPr>
          <w:rFonts w:eastAsia="標楷體"/>
        </w:rPr>
      </w:pPr>
      <w:r w:rsidRPr="008379E7">
        <w:rPr>
          <w:rFonts w:eastAsia="標楷體" w:cs="標楷體" w:hint="eastAsia"/>
        </w:rPr>
        <w:t>佛說般若波羅蜜已，彌勒等諸菩薩摩訶薩、慧命須菩提、舍利弗、大目犍</w:t>
      </w:r>
      <w:r w:rsidRPr="008379E7">
        <w:rPr>
          <w:rStyle w:val="af"/>
          <w:rFonts w:eastAsia="標楷體"/>
        </w:rPr>
        <w:footnoteReference w:id="144"/>
      </w:r>
      <w:r w:rsidRPr="008379E7">
        <w:rPr>
          <w:rFonts w:eastAsia="標楷體" w:cs="標楷體" w:hint="eastAsia"/>
        </w:rPr>
        <w:t>連、摩訶迦</w:t>
      </w:r>
      <w:r w:rsidRPr="008379E7">
        <w:rPr>
          <w:rFonts w:eastAsia="標楷體" w:cs="標楷體" w:hint="eastAsia"/>
        </w:rPr>
        <w:lastRenderedPageBreak/>
        <w:t>葉、富樓那彌多隷</w:t>
      </w:r>
      <w:r w:rsidRPr="008379E7">
        <w:rPr>
          <w:rStyle w:val="af"/>
          <w:rFonts w:eastAsia="標楷體"/>
        </w:rPr>
        <w:footnoteReference w:id="145"/>
      </w:r>
      <w:r w:rsidRPr="008379E7">
        <w:rPr>
          <w:rFonts w:eastAsia="標楷體" w:cs="標楷體" w:hint="eastAsia"/>
        </w:rPr>
        <w:t>耶</w:t>
      </w:r>
      <w:r w:rsidRPr="008379E7">
        <w:rPr>
          <w:rStyle w:val="af"/>
          <w:rFonts w:eastAsia="標楷體"/>
        </w:rPr>
        <w:footnoteReference w:id="146"/>
      </w:r>
      <w:r w:rsidRPr="008379E7">
        <w:rPr>
          <w:rFonts w:eastAsia="標楷體" w:cs="標楷體" w:hint="eastAsia"/>
        </w:rPr>
        <w:t>尼子、摩訶俱</w:t>
      </w:r>
      <w:r w:rsidRPr="008379E7">
        <w:rPr>
          <w:rStyle w:val="af"/>
          <w:rFonts w:eastAsia="標楷體"/>
        </w:rPr>
        <w:footnoteReference w:id="147"/>
      </w:r>
      <w:r w:rsidRPr="008379E7">
        <w:rPr>
          <w:rFonts w:eastAsia="標楷體" w:cs="標楷體" w:hint="eastAsia"/>
        </w:rPr>
        <w:t>絺羅、摩訶迦旃延、阿難等，并一切大眾，及</w:t>
      </w:r>
      <w:r w:rsidR="009F50EB">
        <w:rPr>
          <w:rFonts w:eastAsia="標楷體" w:cs="標楷體" w:hint="eastAsia"/>
        </w:rPr>
        <w:t>`2880`</w:t>
      </w:r>
      <w:r w:rsidRPr="008379E7">
        <w:rPr>
          <w:rFonts w:eastAsia="標楷體" w:cs="標楷體" w:hint="eastAsia"/>
        </w:rPr>
        <w:t>一切世間諸天、人、犍</w:t>
      </w:r>
      <w:r w:rsidRPr="008379E7">
        <w:rPr>
          <w:rStyle w:val="af"/>
          <w:rFonts w:eastAsia="標楷體"/>
        </w:rPr>
        <w:footnoteReference w:id="148"/>
      </w:r>
      <w:r w:rsidRPr="008379E7">
        <w:rPr>
          <w:rFonts w:eastAsia="標楷體" w:cs="標楷體" w:hint="eastAsia"/>
        </w:rPr>
        <w:t>闥婆、阿修羅等，聞佛所說，皆大歡喜。</w:t>
      </w:r>
      <w:r w:rsidR="00A137AA">
        <w:rPr>
          <w:rFonts w:cs="新細明體"/>
          <w:kern w:val="0"/>
        </w:rPr>
        <w:t>^^</w:t>
      </w:r>
    </w:p>
    <w:p w:rsidR="004113F2" w:rsidRPr="008379E7" w:rsidRDefault="004113F2" w:rsidP="00E03440">
      <w:pPr>
        <w:spacing w:beforeLines="30" w:before="108" w:line="352" w:lineRule="exact"/>
        <w:jc w:val="both"/>
      </w:pPr>
      <w:r w:rsidRPr="008379E7">
        <w:rPr>
          <w:rFonts w:cs="新細明體" w:hint="eastAsia"/>
        </w:rPr>
        <w:t>【</w:t>
      </w:r>
      <w:r w:rsidRPr="008379E7">
        <w:rPr>
          <w:rFonts w:cs="新細明體" w:hint="eastAsia"/>
          <w:b/>
        </w:rPr>
        <w:t>論</w:t>
      </w:r>
      <w:r w:rsidRPr="008379E7">
        <w:rPr>
          <w:rFonts w:cs="新細明體" w:hint="eastAsia"/>
        </w:rPr>
        <w:t>】</w:t>
      </w:r>
    </w:p>
    <w:p w:rsidR="004113F2" w:rsidRPr="008379E7" w:rsidRDefault="001E03BB" w:rsidP="008D7093">
      <w:pPr>
        <w:spacing w:line="352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壹、付囑流通般若波羅蜜</w:t>
      </w:r>
    </w:p>
    <w:p w:rsidR="004113F2" w:rsidRPr="008379E7" w:rsidRDefault="001E03BB" w:rsidP="008D7093">
      <w:pPr>
        <w:spacing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（壹）殷勤付囑阿難令尊重供養</w:t>
      </w:r>
    </w:p>
    <w:p w:rsidR="004113F2" w:rsidRPr="008379E7" w:rsidRDefault="001E03BB" w:rsidP="008D7093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一、明「殷勤囑累」</w:t>
      </w:r>
    </w:p>
    <w:p w:rsidR="004113F2" w:rsidRPr="008379E7" w:rsidRDefault="001E03BB" w:rsidP="008D7093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（一）佛囑累之意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諸佛以大慈悲心深知般若利益故囑累</w:t>
      </w:r>
    </w:p>
    <w:p w:rsidR="004113F2" w:rsidRPr="008379E7" w:rsidRDefault="004113F2" w:rsidP="008D7093">
      <w:pPr>
        <w:spacing w:line="352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</w:t>
      </w:r>
      <w:r w:rsidRPr="00117F7E">
        <w:rPr>
          <w:rFonts w:cs="新細明體" w:hint="eastAsia"/>
          <w:spacing w:val="-2"/>
        </w:rPr>
        <w:t>佛已斷法愛，乃至一切種智、涅槃，不著不取相</w:t>
      </w:r>
      <w:r w:rsidR="00E1318C" w:rsidRPr="00117F7E">
        <w:rPr>
          <w:rFonts w:cs="新細明體" w:hint="eastAsia"/>
          <w:spacing w:val="-2"/>
        </w:rPr>
        <w:t>，</w:t>
      </w:r>
      <w:r w:rsidRPr="00117F7E">
        <w:rPr>
          <w:rFonts w:cs="新細明體" w:hint="eastAsia"/>
          <w:spacing w:val="-2"/>
        </w:rPr>
        <w:t>今何以種種因緣囑累是法，</w:t>
      </w:r>
      <w:r w:rsidRPr="008379E7">
        <w:rPr>
          <w:rFonts w:cs="新細明體" w:hint="eastAsia"/>
        </w:rPr>
        <w:t>似如愛著？</w:t>
      </w:r>
    </w:p>
    <w:p w:rsidR="004113F2" w:rsidRPr="008379E7" w:rsidRDefault="004113F2" w:rsidP="008D7093">
      <w:pPr>
        <w:spacing w:line="352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答曰：諸佛大慈悲心，從初發意已來乃至到涅槃門，常不捨離。於娑羅雙樹間，以金鋼</w:t>
      </w:r>
      <w:r w:rsidRPr="008379E7">
        <w:rPr>
          <w:rStyle w:val="af"/>
        </w:rPr>
        <w:footnoteReference w:id="149"/>
      </w:r>
      <w:r w:rsidRPr="008379E7">
        <w:rPr>
          <w:rFonts w:cs="新細明體" w:hint="eastAsia"/>
        </w:rPr>
        <w:t>三昧為眾生碎身如麻米，何況經法多所饒益而不囑累！</w:t>
      </w:r>
    </w:p>
    <w:p w:rsidR="004113F2" w:rsidRPr="008379E7" w:rsidRDefault="004113F2" w:rsidP="00E03440">
      <w:pPr>
        <w:spacing w:beforeLines="20" w:before="72" w:line="352" w:lineRule="exact"/>
        <w:ind w:leftChars="450" w:left="1080"/>
        <w:jc w:val="both"/>
      </w:pPr>
      <w:r w:rsidRPr="008379E7">
        <w:rPr>
          <w:rFonts w:cs="新細明體" w:hint="eastAsia"/>
        </w:rPr>
        <w:t>又阿難是未離欲人，未盡知般若波羅蜜力勢果報多所利益，是以慇懃囑累：「汝當好受持</w:t>
      </w:r>
      <w:r w:rsidRPr="008379E7">
        <w:rPr>
          <w:rStyle w:val="af"/>
        </w:rPr>
        <w:footnoteReference w:id="150"/>
      </w:r>
      <w:r w:rsidRPr="008379E7">
        <w:rPr>
          <w:rFonts w:cs="新細明體" w:hint="eastAsia"/>
        </w:rPr>
        <w:t>無令忘失！」</w:t>
      </w:r>
    </w:p>
    <w:p w:rsidR="004113F2" w:rsidRPr="008379E7" w:rsidRDefault="004113F2" w:rsidP="00E03440">
      <w:pPr>
        <w:spacing w:beforeLines="20" w:before="72" w:line="352" w:lineRule="exact"/>
        <w:ind w:leftChars="450" w:left="1080"/>
        <w:jc w:val="both"/>
      </w:pPr>
      <w:r w:rsidRPr="008379E7">
        <w:rPr>
          <w:rFonts w:cs="新細明體" w:hint="eastAsia"/>
        </w:rPr>
        <w:t>是故佛雖於一切法無憎愛、常寂滅相，而囑累是般若。</w:t>
      </w:r>
    </w:p>
    <w:p w:rsidR="004113F2" w:rsidRPr="008379E7" w:rsidRDefault="001E03BB" w:rsidP="00E03440">
      <w:pPr>
        <w:spacing w:beforeLines="30" w:before="108" w:line="352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（二）論「受囑累者」</w:t>
      </w:r>
    </w:p>
    <w:p w:rsidR="004113F2" w:rsidRPr="008379E7" w:rsidRDefault="001E03BB" w:rsidP="008D7093">
      <w:pPr>
        <w:spacing w:line="352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、釋疑：阿難是聲聞人，為何以般若波羅蜜囑累之</w:t>
      </w:r>
    </w:p>
    <w:p w:rsidR="004113F2" w:rsidRPr="008379E7" w:rsidRDefault="004113F2" w:rsidP="008D7093">
      <w:pPr>
        <w:spacing w:line="352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問曰：阿難是聲聞人，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754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何以以般若波羅蜜囑累，而不囑累彌勒等大菩薩？</w:t>
      </w:r>
    </w:p>
    <w:p w:rsidR="004113F2" w:rsidRPr="008379E7" w:rsidRDefault="004113F2" w:rsidP="008D7093">
      <w:pPr>
        <w:spacing w:line="352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52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）阿難得受囑累之因</w:t>
      </w:r>
    </w:p>
    <w:p w:rsidR="004113F2" w:rsidRPr="008379E7" w:rsidRDefault="001E03BB" w:rsidP="008D7093">
      <w:pPr>
        <w:spacing w:line="352" w:lineRule="exact"/>
        <w:ind w:leftChars="300" w:left="7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阿難得聞持陀羅尼，又多知多識，是能隨佛轉法輪第三師故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有人言：阿難常侍佛左右，供給</w:t>
      </w:r>
      <w:r w:rsidRPr="008379E7">
        <w:rPr>
          <w:rStyle w:val="af"/>
        </w:rPr>
        <w:footnoteReference w:id="151"/>
      </w:r>
      <w:r w:rsidRPr="008379E7">
        <w:rPr>
          <w:rFonts w:cs="新細明體" w:hint="eastAsia"/>
        </w:rPr>
        <w:t>所須，得聞持陀羅尼，一聞常不失。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既是佛之從弟</w:t>
      </w:r>
      <w:r w:rsidRPr="008379E7">
        <w:rPr>
          <w:rStyle w:val="af"/>
        </w:rPr>
        <w:footnoteReference w:id="152"/>
      </w:r>
      <w:r w:rsidRPr="008379E7">
        <w:rPr>
          <w:rFonts w:cs="新細明體" w:hint="eastAsia"/>
        </w:rPr>
        <w:t>，又多知多識、名聞廣普、四眾所依，是能隨佛轉法輪第三師。</w:t>
      </w:r>
    </w:p>
    <w:p w:rsidR="004113F2" w:rsidRPr="008379E7" w:rsidRDefault="001E03BB" w:rsidP="00E03440">
      <w:pPr>
        <w:spacing w:beforeLines="30" w:before="108" w:line="352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、舍利弗壽短早滅度故不囑累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佛知舍利弗壽短早滅度故不囑累。</w:t>
      </w:r>
      <w:r w:rsidRPr="008379E7">
        <w:rPr>
          <w:rStyle w:val="af"/>
        </w:rPr>
        <w:footnoteReference w:id="153"/>
      </w:r>
    </w:p>
    <w:p w:rsidR="004113F2" w:rsidRPr="008379E7" w:rsidRDefault="001E03BB" w:rsidP="00E03440">
      <w:pPr>
        <w:spacing w:beforeLines="30" w:before="108" w:line="352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C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、阿難是五百阿羅漢師，能多所利益故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又阿難是六神通、三明、共解脫</w:t>
      </w:r>
      <w:r w:rsidRPr="008379E7">
        <w:rPr>
          <w:rStyle w:val="af"/>
        </w:rPr>
        <w:footnoteReference w:id="154"/>
      </w:r>
      <w:r w:rsidRPr="008379E7">
        <w:rPr>
          <w:rFonts w:cs="新細明體" w:hint="eastAsia"/>
        </w:rPr>
        <w:t>五百阿羅漢師，能如是多所利益，是故囑累。</w:t>
      </w:r>
    </w:p>
    <w:p w:rsidR="004113F2" w:rsidRPr="008379E7" w:rsidRDefault="001E03BB" w:rsidP="00E03440">
      <w:pPr>
        <w:spacing w:beforeLines="30" w:before="108" w:line="352" w:lineRule="exact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）不囑累諸大菩薩之因</w:t>
      </w:r>
    </w:p>
    <w:p w:rsidR="004113F2" w:rsidRPr="008379E7" w:rsidRDefault="001E03BB" w:rsidP="008D7093">
      <w:pPr>
        <w:spacing w:line="352" w:lineRule="exact"/>
        <w:ind w:leftChars="300" w:left="7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諸大菩薩分散至各所應度眾生處故</w:t>
      </w:r>
    </w:p>
    <w:p w:rsidR="004113F2" w:rsidRPr="008379E7" w:rsidRDefault="004113F2" w:rsidP="008D7093">
      <w:pPr>
        <w:spacing w:line="352" w:lineRule="exact"/>
        <w:ind w:leftChars="300" w:left="720"/>
        <w:jc w:val="both"/>
      </w:pPr>
      <w:r w:rsidRPr="008379E7">
        <w:rPr>
          <w:rFonts w:cs="新細明體" w:hint="eastAsia"/>
        </w:rPr>
        <w:t>彌勒等諸大菩薩，佛滅度後，各各分散，至隨</w:t>
      </w:r>
      <w:r w:rsidRPr="008379E7">
        <w:rPr>
          <w:rStyle w:val="af"/>
        </w:rPr>
        <w:footnoteReference w:id="155"/>
      </w:r>
      <w:r w:rsidRPr="008379E7">
        <w:rPr>
          <w:rFonts w:cs="新細明體" w:hint="eastAsia"/>
        </w:rPr>
        <w:t>所應度眾生國土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彌勒還兜率</w:t>
      </w:r>
      <w:r w:rsidR="009F50EB">
        <w:rPr>
          <w:rFonts w:cs="新細明體" w:hint="eastAsia"/>
        </w:rPr>
        <w:t>`2881`</w:t>
      </w:r>
      <w:r w:rsidRPr="008379E7">
        <w:rPr>
          <w:rFonts w:cs="新細明體" w:hint="eastAsia"/>
        </w:rPr>
        <w:t>天上，毘摩羅鞊、文殊師利亦至所應度眾生處。</w:t>
      </w:r>
      <w:r w:rsidRPr="008379E7">
        <w:rPr>
          <w:rStyle w:val="af"/>
        </w:rPr>
        <w:footnoteReference w:id="156"/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、諸菩薩深知般若波羅蜜力故，不須苦囑累</w:t>
      </w:r>
    </w:p>
    <w:p w:rsidR="004113F2" w:rsidRPr="008379E7" w:rsidRDefault="004113F2" w:rsidP="00117F7E">
      <w:pPr>
        <w:ind w:leftChars="300" w:left="720"/>
        <w:jc w:val="both"/>
      </w:pPr>
      <w:r w:rsidRPr="008379E7">
        <w:rPr>
          <w:rFonts w:cs="新細明體" w:hint="eastAsia"/>
        </w:rPr>
        <w:t>佛又以是諸菩薩深知般若波羅蜜力，不須苦囑累。</w:t>
      </w:r>
    </w:p>
    <w:p w:rsidR="004113F2" w:rsidRPr="008379E7" w:rsidRDefault="001E03BB" w:rsidP="00E03440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4113F2" w:rsidRPr="008379E7" w:rsidRDefault="004113F2" w:rsidP="000E5735">
      <w:pPr>
        <w:ind w:leftChars="250" w:left="600"/>
        <w:jc w:val="both"/>
      </w:pPr>
      <w:r w:rsidRPr="008379E7">
        <w:rPr>
          <w:rFonts w:cs="新細明體" w:hint="eastAsia"/>
        </w:rPr>
        <w:t>阿難是聲聞人，隨小乘法，是故佛慇懃囑累。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、釋疑：為何以《法華》等大乘經囑累喜王諸菩薩等</w:t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問曰：若爾者，《法華經》、諸餘方等經，何以囑累喜王諸菩薩等？</w:t>
      </w:r>
      <w:r w:rsidRPr="008379E7">
        <w:rPr>
          <w:rStyle w:val="af"/>
        </w:rPr>
        <w:footnoteReference w:id="157"/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  <w:r w:rsidRPr="000E5735">
        <w:rPr>
          <w:rFonts w:cs="新細明體" w:hint="eastAsia"/>
          <w:spacing w:val="-1"/>
        </w:rPr>
        <w:t>有人言：是時，佛說甚深難信之法，聲聞人不在。又如《佛說不可思議解脫</w:t>
      </w:r>
      <w:r w:rsidRPr="008379E7">
        <w:rPr>
          <w:rFonts w:cs="新細明體" w:hint="eastAsia"/>
        </w:rPr>
        <w:t>經》</w:t>
      </w:r>
      <w:r w:rsidRPr="008379E7">
        <w:rPr>
          <w:rStyle w:val="af"/>
        </w:rPr>
        <w:footnoteReference w:id="158"/>
      </w:r>
      <w:r w:rsidRPr="008379E7">
        <w:rPr>
          <w:rFonts w:cs="新細明體" w:hint="eastAsia"/>
        </w:rPr>
        <w:t>，五百阿羅漢雖在佛邊而不聞，或時得聞而不能用</w:t>
      </w:r>
      <w:r w:rsidRPr="008379E7">
        <w:rPr>
          <w:rStyle w:val="af"/>
        </w:rPr>
        <w:footnoteReference w:id="159"/>
      </w:r>
      <w:r w:rsidR="00A534F6" w:rsidRPr="008379E7">
        <w:rPr>
          <w:rFonts w:cs="新細明體" w:hint="eastAsia"/>
        </w:rPr>
        <w:t>──</w:t>
      </w:r>
      <w:r w:rsidRPr="008379E7">
        <w:rPr>
          <w:rFonts w:cs="新細明體" w:hint="eastAsia"/>
        </w:rPr>
        <w:t>是故囑累諸菩薩。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、明諸經各有受囑累者之理由</w:t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問曰：更有何法甚深勝般若者，而以《般若》囑累阿難，而餘經囑累菩薩？</w:t>
      </w:r>
    </w:p>
    <w:p w:rsidR="004113F2" w:rsidRPr="008379E7" w:rsidRDefault="004113F2" w:rsidP="000E5735">
      <w:pPr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0E5735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）《法華》等經說二乘作佛是秘密法，難信難解，惟大菩薩能受持用</w:t>
      </w:r>
    </w:p>
    <w:p w:rsidR="004113F2" w:rsidRPr="008379E7" w:rsidRDefault="004113F2" w:rsidP="000E5735">
      <w:pPr>
        <w:ind w:leftChars="250" w:left="600"/>
        <w:jc w:val="both"/>
      </w:pPr>
      <w:r w:rsidRPr="008379E7">
        <w:rPr>
          <w:rFonts w:cs="新細明體" w:hint="eastAsia"/>
        </w:rPr>
        <w:t>般若波羅蜜非祕密法。而《法華》等諸經說阿羅漢受決作佛，</w:t>
      </w:r>
      <w:r w:rsidRPr="008379E7">
        <w:rPr>
          <w:rStyle w:val="af"/>
        </w:rPr>
        <w:footnoteReference w:id="160"/>
      </w:r>
      <w:r w:rsidRPr="008379E7">
        <w:rPr>
          <w:rFonts w:cs="新細明體" w:hint="eastAsia"/>
        </w:rPr>
        <w:t>大菩薩能受持用；</w:t>
      </w:r>
      <w:r w:rsidRPr="008379E7">
        <w:rPr>
          <w:rFonts w:cs="新細明體" w:hint="eastAsia"/>
        </w:rPr>
        <w:lastRenderedPageBreak/>
        <w:t>譬如大藥師能以毒為藥。</w:t>
      </w:r>
      <w:r w:rsidRPr="008379E7">
        <w:rPr>
          <w:rStyle w:val="af"/>
        </w:rPr>
        <w:footnoteReference w:id="161"/>
      </w:r>
    </w:p>
    <w:p w:rsidR="004113F2" w:rsidRPr="008379E7" w:rsidRDefault="001E03BB" w:rsidP="00E0344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`2882`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）般若波羅蜜總相是一而深淺有異，故囑累阿難無咎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復次，如先說</w:t>
      </w:r>
      <w:r w:rsidR="00E1318C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般若有二種：一者、共聲聞說；二者、但為十方住十地大菩薩說，非九住</w:t>
      </w:r>
      <w:r w:rsidRPr="008379E7">
        <w:rPr>
          <w:rStyle w:val="af"/>
        </w:rPr>
        <w:footnoteReference w:id="162"/>
      </w:r>
      <w:r w:rsidRPr="008379E7">
        <w:rPr>
          <w:rFonts w:cs="新細明體" w:hint="eastAsia"/>
        </w:rPr>
        <w:t>所聞，何況新發意者！</w:t>
      </w:r>
      <w:r w:rsidRPr="008379E7">
        <w:rPr>
          <w:rStyle w:val="af"/>
        </w:rPr>
        <w:footnoteReference w:id="163"/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復有九地所聞，乃至初地所聞，各各不同。</w:t>
      </w:r>
    </w:p>
    <w:p w:rsidR="004113F2" w:rsidRPr="008379E7" w:rsidRDefault="004113F2" w:rsidP="00E03440">
      <w:pPr>
        <w:spacing w:beforeLines="20" w:before="72" w:line="370" w:lineRule="exact"/>
        <w:ind w:leftChars="250" w:left="600"/>
        <w:jc w:val="both"/>
      </w:pPr>
      <w:r w:rsidRPr="008379E7">
        <w:rPr>
          <w:rFonts w:cs="新細明體" w:hint="eastAsia"/>
        </w:rPr>
        <w:t>般若波羅蜜總相是一，而深淺有異。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是故囑累阿難無咎。</w:t>
      </w:r>
    </w:p>
    <w:p w:rsidR="004113F2" w:rsidRPr="008379E7" w:rsidRDefault="001E03BB" w:rsidP="00E0344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（三）經中前後兩處囑累之意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問曰：先</w:t>
      </w:r>
      <w:r w:rsidR="00CD4867" w:rsidRPr="008379E7">
        <w:rPr>
          <w:rFonts w:cs="新細明體" w:hint="eastAsia"/>
        </w:rPr>
        <w:t>〈</w:t>
      </w:r>
      <w:r w:rsidRPr="008379E7">
        <w:rPr>
          <w:rFonts w:cs="新細明體" w:hint="eastAsia"/>
        </w:rPr>
        <w:t>見阿閦佛品〉</w:t>
      </w:r>
      <w:r w:rsidRPr="008379E7">
        <w:rPr>
          <w:rStyle w:val="af"/>
        </w:rPr>
        <w:footnoteReference w:id="164"/>
      </w:r>
      <w:r w:rsidRPr="008379E7">
        <w:rPr>
          <w:rFonts w:cs="新細明體" w:hint="eastAsia"/>
        </w:rPr>
        <w:t>中囑累，今復囑累，有何等異？</w:t>
      </w:r>
    </w:p>
    <w:p w:rsidR="004113F2" w:rsidRPr="008379E7" w:rsidRDefault="004113F2" w:rsidP="008D7093">
      <w:pPr>
        <w:spacing w:line="370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、依二種菩薩道（般若道、方便道）故二處囑累</w:t>
      </w:r>
    </w:p>
    <w:p w:rsidR="004113F2" w:rsidRPr="008379E7" w:rsidRDefault="001E03BB" w:rsidP="008D709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菩薩道有二種：一者、般若波羅蜜道，二者、方便道。</w:t>
      </w:r>
    </w:p>
    <w:p w:rsidR="004113F2" w:rsidRPr="008379E7" w:rsidRDefault="004113F2" w:rsidP="008D7093">
      <w:pPr>
        <w:spacing w:line="370" w:lineRule="exact"/>
        <w:ind w:leftChars="250" w:left="600"/>
        <w:jc w:val="both"/>
      </w:pPr>
      <w:r w:rsidRPr="008379E7">
        <w:rPr>
          <w:rFonts w:cs="新細明體" w:hint="eastAsia"/>
        </w:rPr>
        <w:t>先囑累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754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者，為說</w:t>
      </w:r>
      <w:r w:rsidRPr="008379E7">
        <w:rPr>
          <w:rFonts w:cs="新細明體" w:hint="eastAsia"/>
          <w:b/>
          <w:bCs/>
        </w:rPr>
        <w:t>般若波羅蜜體</w:t>
      </w:r>
      <w:r w:rsidRPr="008379E7">
        <w:rPr>
          <w:rStyle w:val="af"/>
        </w:rPr>
        <w:footnoteReference w:id="165"/>
      </w:r>
      <w:r w:rsidRPr="008379E7">
        <w:rPr>
          <w:rFonts w:cs="新細明體" w:hint="eastAsia"/>
        </w:rPr>
        <w:t>竟</w:t>
      </w:r>
      <w:r w:rsidRPr="008379E7">
        <w:rPr>
          <w:rStyle w:val="af"/>
        </w:rPr>
        <w:footnoteReference w:id="166"/>
      </w:r>
      <w:r w:rsidRPr="008379E7">
        <w:rPr>
          <w:rFonts w:cs="新細明體" w:hint="eastAsia"/>
        </w:rPr>
        <w:t>；今以說令眾生得是</w:t>
      </w:r>
      <w:r w:rsidRPr="008379E7">
        <w:rPr>
          <w:rFonts w:cs="新細明體" w:hint="eastAsia"/>
          <w:b/>
          <w:bCs/>
        </w:rPr>
        <w:t>般若方便</w:t>
      </w:r>
      <w:r w:rsidRPr="008379E7">
        <w:rPr>
          <w:rFonts w:cs="新細明體" w:hint="eastAsia"/>
        </w:rPr>
        <w:t>竟，囑累。以是故，</w:t>
      </w:r>
      <w:r w:rsidR="00CD4867" w:rsidRPr="008379E7">
        <w:rPr>
          <w:rFonts w:cs="新細明體" w:hint="eastAsia"/>
        </w:rPr>
        <w:t>〈</w:t>
      </w:r>
      <w:r w:rsidRPr="008379E7">
        <w:rPr>
          <w:rFonts w:cs="新細明體" w:hint="eastAsia"/>
        </w:rPr>
        <w:t>見阿閦佛</w:t>
      </w:r>
      <w:r w:rsidR="00CD4867" w:rsidRPr="008379E7">
        <w:rPr>
          <w:rFonts w:cs="新細明體" w:hint="eastAsia"/>
        </w:rPr>
        <w:t>〉</w:t>
      </w:r>
      <w:r w:rsidRPr="008379E7">
        <w:rPr>
          <w:rFonts w:cs="新細明體" w:hint="eastAsia"/>
        </w:rPr>
        <w:t>後，說〈漚和拘捨羅</w:t>
      </w:r>
      <w:r w:rsidRPr="008379E7">
        <w:rPr>
          <w:rStyle w:val="af"/>
        </w:rPr>
        <w:footnoteReference w:id="167"/>
      </w:r>
      <w:r w:rsidRPr="008379E7">
        <w:rPr>
          <w:rFonts w:cs="新細明體" w:hint="eastAsia"/>
        </w:rPr>
        <w:t>品〉。</w:t>
      </w:r>
      <w:r w:rsidRPr="008379E7">
        <w:rPr>
          <w:rStyle w:val="af"/>
        </w:rPr>
        <w:footnoteReference w:id="168"/>
      </w:r>
    </w:p>
    <w:p w:rsidR="004113F2" w:rsidRPr="008379E7" w:rsidRDefault="001E03BB" w:rsidP="00E03440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`2883`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）兼釋</w:t>
      </w:r>
    </w:p>
    <w:p w:rsidR="004113F2" w:rsidRPr="008379E7" w:rsidRDefault="001E03BB" w:rsidP="009972D9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、般若與方便，體一用異</w:t>
      </w:r>
    </w:p>
    <w:p w:rsidR="004113F2" w:rsidRPr="008379E7" w:rsidRDefault="004113F2" w:rsidP="009972D9">
      <w:pPr>
        <w:ind w:leftChars="300" w:left="720"/>
        <w:jc w:val="both"/>
      </w:pPr>
      <w:r w:rsidRPr="008379E7">
        <w:rPr>
          <w:rFonts w:cs="新細明體" w:hint="eastAsia"/>
        </w:rPr>
        <w:t>般若波羅蜜中雖有方便，方便中</w:t>
      </w:r>
      <w:r w:rsidRPr="008379E7">
        <w:rPr>
          <w:rStyle w:val="af"/>
        </w:rPr>
        <w:footnoteReference w:id="169"/>
      </w:r>
      <w:r w:rsidRPr="008379E7">
        <w:rPr>
          <w:rFonts w:cs="新細明體" w:hint="eastAsia"/>
        </w:rPr>
        <w:t>雖有般若波羅蜜</w:t>
      </w:r>
      <w:r w:rsidRPr="008379E7">
        <w:rPr>
          <w:rStyle w:val="af"/>
        </w:rPr>
        <w:footnoteReference w:id="170"/>
      </w:r>
      <w:r w:rsidRPr="008379E7">
        <w:rPr>
          <w:rFonts w:cs="新細明體" w:hint="eastAsia"/>
        </w:rPr>
        <w:t>，而隨多受名。</w:t>
      </w:r>
    </w:p>
    <w:p w:rsidR="004113F2" w:rsidRPr="008379E7" w:rsidRDefault="004113F2" w:rsidP="009972D9">
      <w:pPr>
        <w:ind w:leftChars="300" w:left="720"/>
        <w:jc w:val="both"/>
      </w:pPr>
      <w:r w:rsidRPr="008379E7">
        <w:rPr>
          <w:rFonts w:cs="新細明體" w:hint="eastAsia"/>
        </w:rPr>
        <w:t>般若與方便，本體是一，以所用小</w:t>
      </w:r>
      <w:r w:rsidRPr="008379E7">
        <w:rPr>
          <w:rStyle w:val="af"/>
        </w:rPr>
        <w:footnoteReference w:id="171"/>
      </w:r>
      <w:r w:rsidRPr="008379E7">
        <w:rPr>
          <w:rFonts w:cs="新細明體" w:hint="eastAsia"/>
        </w:rPr>
        <w:t>異故別說；譬如金師以巧方便故，以金作種種異物，雖皆是金，而各異名。</w:t>
      </w:r>
    </w:p>
    <w:p w:rsidR="004113F2" w:rsidRPr="008379E7" w:rsidRDefault="001E03BB" w:rsidP="00E03440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、別明「方便」</w:t>
      </w:r>
    </w:p>
    <w:p w:rsidR="004113F2" w:rsidRPr="008379E7" w:rsidRDefault="001E03BB" w:rsidP="009972D9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A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）以方便力過二乘地，不取證涅槃，善引導眾生</w:t>
      </w:r>
    </w:p>
    <w:p w:rsidR="004113F2" w:rsidRPr="008379E7" w:rsidRDefault="004113F2" w:rsidP="009972D9">
      <w:pPr>
        <w:ind w:leftChars="350" w:left="840"/>
        <w:jc w:val="both"/>
      </w:pPr>
      <w:r w:rsidRPr="008379E7">
        <w:rPr>
          <w:rFonts w:cs="新細明體" w:hint="eastAsia"/>
        </w:rPr>
        <w:t>菩薩得是般若波羅蜜實相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所謂「一切法性空、無所有、寂滅相」，即欲滅度；以方便力故，不取涅槃證。是時，作是念：「一切法性空，涅槃亦空，我今於菩薩功德未具足，不應取證；功德具足，乃可取證。」是時，菩薩以方便力，過二地，入菩薩位；住菩薩位中，知甚深微妙無文字法，引導眾生，是名「方便」。</w:t>
      </w:r>
    </w:p>
    <w:p w:rsidR="004113F2" w:rsidRPr="008379E7" w:rsidRDefault="001E03BB" w:rsidP="00E03440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B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）空有無礙，能除邪疑、不入涅槃，成就佛道</w:t>
      </w:r>
    </w:p>
    <w:p w:rsidR="004113F2" w:rsidRPr="008379E7" w:rsidRDefault="004113F2" w:rsidP="009972D9">
      <w:pPr>
        <w:ind w:leftChars="350" w:left="840"/>
        <w:jc w:val="both"/>
      </w:pPr>
      <w:r w:rsidRPr="008379E7">
        <w:rPr>
          <w:rFonts w:cs="新細明體" w:hint="eastAsia"/>
        </w:rPr>
        <w:t>復次，有方便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菩薩知一切法畢竟空性、無所有，而能還起善法、行六波羅蜜，不隨空。</w:t>
      </w:r>
      <w:r w:rsidRPr="008379E7">
        <w:rPr>
          <w:rStyle w:val="af"/>
        </w:rPr>
        <w:footnoteReference w:id="172"/>
      </w:r>
    </w:p>
    <w:p w:rsidR="004113F2" w:rsidRPr="008379E7" w:rsidRDefault="004113F2" w:rsidP="00E03440">
      <w:pPr>
        <w:spacing w:beforeLines="20" w:before="72"/>
        <w:ind w:leftChars="350" w:left="840"/>
        <w:jc w:val="both"/>
      </w:pPr>
      <w:r w:rsidRPr="008379E7">
        <w:rPr>
          <w:rFonts w:cs="新細明體" w:hint="eastAsia"/>
        </w:rPr>
        <w:t>若能生四種事：若疑、若邪見、若入涅槃、若作佛；以般若有如是分別，若能除邪、疑，不入涅槃，是為「方便」。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、以般若多所饒益，品品囑累猶尚無咎，何況二處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有人言：般若波羅蜜多所饒益，於大珍寶聚中最勝。佛知滅度後，多有怨賊欲毀壞者，品品囑累猶尚</w:t>
      </w:r>
      <w:r w:rsidRPr="008379E7">
        <w:rPr>
          <w:rStyle w:val="af"/>
        </w:rPr>
        <w:footnoteReference w:id="173"/>
      </w:r>
      <w:r w:rsidRPr="008379E7">
        <w:rPr>
          <w:rFonts w:cs="新細明體" w:hint="eastAsia"/>
        </w:rPr>
        <w:t>無咎，何況二處！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（四）明佛慇懃囑累之意</w:t>
      </w:r>
    </w:p>
    <w:p w:rsidR="004113F2" w:rsidRPr="008379E7" w:rsidRDefault="004113F2" w:rsidP="009972D9">
      <w:pPr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問曰：若囑累，何以乃爾</w:t>
      </w:r>
      <w:r w:rsidRPr="008379E7">
        <w:rPr>
          <w:rStyle w:val="af"/>
        </w:rPr>
        <w:footnoteReference w:id="174"/>
      </w:r>
      <w:r w:rsidRPr="008379E7">
        <w:rPr>
          <w:rFonts w:cs="新細明體" w:hint="eastAsia"/>
        </w:rPr>
        <w:t>慇懃鄭重？</w:t>
      </w:r>
    </w:p>
    <w:p w:rsidR="004113F2" w:rsidRPr="008379E7" w:rsidRDefault="004113F2" w:rsidP="009972D9">
      <w:pPr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9972D9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、隨世俗法，引攝眾生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佛隨世俗法引導眾生，譬如估客主，欲遠出他國，雖以財寶囑累於子，大價妙寶偏獨慇懃，以其子未識妙寶價重故。餘人以估客主是識寶價人而慇懃囑累，必知其貴；若聞其子讚說寶價，則不信之。佛亦如是。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、囑累自弟子，則無譏嫌</w:t>
      </w:r>
    </w:p>
    <w:p w:rsidR="004113F2" w:rsidRPr="008379E7" w:rsidRDefault="004113F2" w:rsidP="009972D9">
      <w:pPr>
        <w:ind w:leftChars="200" w:left="480"/>
        <w:jc w:val="both"/>
      </w:pPr>
      <w:r w:rsidRPr="008379E7">
        <w:rPr>
          <w:rFonts w:cs="新細明體" w:hint="eastAsia"/>
        </w:rPr>
        <w:t>復次，若於餘人異眾中讚歎般若囑累，人則譏佛自稱讚法，疑而不信；自於弟子中囑累，則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無嫌。</w:t>
      </w:r>
    </w:p>
    <w:p w:rsidR="004113F2" w:rsidRPr="008379E7" w:rsidRDefault="001E03BB" w:rsidP="00E03440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hint="eastAsia"/>
          <w:b/>
          <w:bCs/>
          <w:sz w:val="20"/>
          <w:szCs w:val="20"/>
          <w:bdr w:val="single" w:sz="4" w:space="0" w:color="auto"/>
        </w:rPr>
        <w:t>`2884`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、不著空法，示般若恩深故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復有人言：佛上品中說寂滅相無戲論，是一切智，</w:t>
      </w:r>
      <w:r w:rsidRPr="008379E7">
        <w:rPr>
          <w:rStyle w:val="af"/>
        </w:rPr>
        <w:footnoteReference w:id="175"/>
      </w:r>
      <w:r w:rsidRPr="008379E7">
        <w:rPr>
          <w:rFonts w:cs="新細明體" w:hint="eastAsia"/>
        </w:rPr>
        <w:t>是中無有決定法可取，則人以為無所可貴；今慇懃囑累，則知佛不著空法。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一切眾生中</w:t>
      </w:r>
      <w:r w:rsidRPr="008379E7">
        <w:rPr>
          <w:rStyle w:val="af"/>
        </w:rPr>
        <w:footnoteReference w:id="176"/>
      </w:r>
      <w:r w:rsidRPr="008379E7">
        <w:rPr>
          <w:rFonts w:cs="新細明體" w:hint="eastAsia"/>
        </w:rPr>
        <w:t>，愛念般若無過佛者，佛知般若恩深故，貴重是般若而慇懃囑累。</w:t>
      </w:r>
    </w:p>
    <w:p w:rsidR="004113F2" w:rsidRPr="008379E7" w:rsidRDefault="001E03BB" w:rsidP="00E03440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4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、佛欲開顯中道、遮破有無二邊故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有人言：佛欲現中道故囑累：先說諸法空，以遮有邊；今慇懃囑累，則破無邊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是則中道。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若人謂佛貪心愛著此法，佛以</w:t>
      </w:r>
      <w:r w:rsidRPr="008379E7">
        <w:rPr>
          <w:rStyle w:val="af"/>
        </w:rPr>
        <w:footnoteReference w:id="177"/>
      </w:r>
      <w:r w:rsidRPr="008379E7">
        <w:rPr>
          <w:rFonts w:cs="新細明體" w:hint="eastAsia"/>
        </w:rPr>
        <w:t>種種因緣說般若波羅蜜空相；若人謂佛墮斷滅中，是故慇懃囑累。如是，則離二邊。</w:t>
      </w:r>
    </w:p>
    <w:p w:rsidR="004113F2" w:rsidRPr="008379E7" w:rsidRDefault="001E03BB" w:rsidP="00E03440">
      <w:pPr>
        <w:spacing w:beforeLines="30" w:before="108" w:line="356" w:lineRule="exact"/>
        <w:ind w:firstLineChars="100" w:firstLine="21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二、釋經辨意</w:t>
      </w:r>
    </w:p>
    <w:p w:rsidR="004113F2" w:rsidRPr="008379E7" w:rsidRDefault="001E03BB" w:rsidP="001E03BB">
      <w:pPr>
        <w:spacing w:line="356" w:lineRule="exact"/>
        <w:ind w:firstLineChars="150" w:firstLine="315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（一）釋經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：「於汝意云何？佛是汝大師不？汝是佛弟子不？」</w:t>
      </w:r>
    </w:p>
    <w:p w:rsidR="004113F2" w:rsidRPr="008379E7" w:rsidRDefault="001E03BB" w:rsidP="008D7093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、佛問阿難之意</w:t>
      </w:r>
    </w:p>
    <w:p w:rsidR="004113F2" w:rsidRPr="008379E7" w:rsidRDefault="004113F2" w:rsidP="008D7093">
      <w:pPr>
        <w:spacing w:line="35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問曰：佛知阿難是弟子，何以故問阿難：「汝是我弟子不？我是汝師不？」</w:t>
      </w:r>
    </w:p>
    <w:p w:rsidR="004113F2" w:rsidRPr="008379E7" w:rsidRDefault="004113F2" w:rsidP="008D7093">
      <w:pPr>
        <w:spacing w:line="35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  <w:r w:rsidRPr="00971F4D">
        <w:rPr>
          <w:rFonts w:cs="新細明體" w:hint="eastAsia"/>
          <w:spacing w:val="-1"/>
        </w:rPr>
        <w:t>佛有惡弟子須那剎多羅</w:t>
      </w:r>
      <w:r w:rsidRPr="00971F4D">
        <w:rPr>
          <w:rStyle w:val="af"/>
          <w:spacing w:val="-1"/>
        </w:rPr>
        <w:footnoteReference w:id="178"/>
      </w:r>
      <w:r w:rsidRPr="00971F4D">
        <w:rPr>
          <w:rFonts w:cs="新細明體" w:hint="eastAsia"/>
          <w:spacing w:val="-1"/>
        </w:rPr>
        <w:t>等，有少因緣故作弟子，欲於佛所取射法，佛不為</w:t>
      </w:r>
      <w:r w:rsidRPr="008379E7">
        <w:rPr>
          <w:rFonts w:cs="新細明體" w:hint="eastAsia"/>
        </w:rPr>
        <w:t>說，於是反戒</w:t>
      </w:r>
      <w:r w:rsidRPr="008379E7">
        <w:rPr>
          <w:rStyle w:val="af"/>
        </w:rPr>
        <w:footnoteReference w:id="179"/>
      </w:r>
      <w:r w:rsidRPr="008379E7">
        <w:rPr>
          <w:rFonts w:cs="新細明體" w:hint="eastAsia"/>
        </w:rPr>
        <w:t>言：「我非佛弟子。」又如須尸摩為盜法故作弟子。</w:t>
      </w:r>
      <w:r w:rsidRPr="008379E7">
        <w:rPr>
          <w:rStyle w:val="af"/>
        </w:rPr>
        <w:footnoteReference w:id="180"/>
      </w:r>
      <w:r w:rsidRPr="008379E7">
        <w:rPr>
          <w:rFonts w:cs="新細明體" w:hint="eastAsia"/>
        </w:rPr>
        <w:t>如是等，是名字弟子。</w:t>
      </w:r>
    </w:p>
    <w:p w:rsidR="004113F2" w:rsidRPr="008379E7" w:rsidRDefault="004113F2" w:rsidP="00E03440">
      <w:pPr>
        <w:spacing w:beforeLines="20" w:before="72" w:line="356" w:lineRule="exact"/>
        <w:ind w:leftChars="500" w:left="1200"/>
        <w:jc w:val="both"/>
      </w:pPr>
      <w:r w:rsidRPr="008379E7">
        <w:rPr>
          <w:rFonts w:cs="新細明體" w:hint="eastAsia"/>
        </w:rPr>
        <w:t>又復外道等謂阿難不得已而在佛邊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阿難曾作外道弟子，著草衣，求神仙；今以佛是其親族，尊重故給侍</w:t>
      </w:r>
      <w:r w:rsidRPr="008379E7">
        <w:rPr>
          <w:rStyle w:val="af"/>
        </w:rPr>
        <w:footnoteReference w:id="181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56" w:lineRule="exact"/>
        <w:ind w:leftChars="500" w:left="1200"/>
        <w:jc w:val="both"/>
      </w:pPr>
      <w:r w:rsidRPr="008379E7">
        <w:rPr>
          <w:rFonts w:cs="新細明體" w:hint="eastAsia"/>
        </w:rPr>
        <w:t>以如是等事故，於大眾中問阿難：「汝是我弟子不？」若言是真弟子，當隨我勅。</w:t>
      </w:r>
    </w:p>
    <w:p w:rsidR="004113F2" w:rsidRPr="008379E7" w:rsidRDefault="001E03BB" w:rsidP="00E03440">
      <w:pPr>
        <w:spacing w:beforeLines="30" w:before="108" w:line="356" w:lineRule="exact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、阿難為令眾人信故重答</w:t>
      </w:r>
    </w:p>
    <w:p w:rsidR="004113F2" w:rsidRPr="008379E7" w:rsidRDefault="004113F2" w:rsidP="008D7093">
      <w:pPr>
        <w:spacing w:line="356" w:lineRule="exact"/>
        <w:ind w:leftChars="200" w:left="480"/>
        <w:jc w:val="both"/>
      </w:pPr>
      <w:r w:rsidRPr="008379E7">
        <w:rPr>
          <w:rFonts w:cs="新細明體" w:hint="eastAsia"/>
        </w:rPr>
        <w:t>是故阿難為欲令人信故重答。</w:t>
      </w:r>
    </w:p>
    <w:p w:rsidR="004113F2" w:rsidRPr="008379E7" w:rsidRDefault="001E03BB" w:rsidP="00E03440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（二）釋經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：「汝是我弟子，若如弟子所應作者，汝已作竟。」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佛告阿難：「弟子所應作法，汝盡具足。」</w:t>
      </w:r>
    </w:p>
    <w:p w:rsidR="004113F2" w:rsidRPr="008379E7" w:rsidRDefault="004113F2" w:rsidP="00E03440">
      <w:pPr>
        <w:spacing w:beforeLines="20" w:before="72" w:line="356" w:lineRule="exact"/>
        <w:ind w:leftChars="150" w:left="360"/>
        <w:jc w:val="both"/>
      </w:pPr>
      <w:r w:rsidRPr="008379E7">
        <w:rPr>
          <w:rFonts w:cs="新細明體" w:hint="eastAsia"/>
        </w:rPr>
        <w:lastRenderedPageBreak/>
        <w:t>「弟子法」者，所謂以善身、口、意業供給師。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有弟子心好，身、口業不稱</w:t>
      </w:r>
      <w:r w:rsidRPr="008379E7">
        <w:rPr>
          <w:rStyle w:val="af"/>
        </w:rPr>
        <w:footnoteReference w:id="182"/>
      </w:r>
      <w:r w:rsidRPr="008379E7">
        <w:rPr>
          <w:rFonts w:cs="新細明體" w:hint="eastAsia"/>
        </w:rPr>
        <w:t>；有弟子身、口業好，而心不稱。</w:t>
      </w:r>
    </w:p>
    <w:p w:rsidR="004113F2" w:rsidRPr="008379E7" w:rsidRDefault="004113F2" w:rsidP="008D7093">
      <w:pPr>
        <w:spacing w:line="356" w:lineRule="exact"/>
        <w:ind w:leftChars="150" w:left="360"/>
        <w:jc w:val="both"/>
      </w:pPr>
      <w:r w:rsidRPr="008379E7">
        <w:rPr>
          <w:rFonts w:cs="新細明體" w:hint="eastAsia"/>
        </w:rPr>
        <w:t>若弟子以善心深愛樂師，身、口相稱，不惜身命、不難</w:t>
      </w:r>
      <w:r w:rsidRPr="008379E7">
        <w:rPr>
          <w:rStyle w:val="af"/>
        </w:rPr>
        <w:footnoteReference w:id="183"/>
      </w:r>
      <w:r w:rsidRPr="008379E7">
        <w:rPr>
          <w:rFonts w:cs="新細明體" w:hint="eastAsia"/>
        </w:rPr>
        <w:t>懃勞，自捨其心，隨師教</w:t>
      </w:r>
      <w:r w:rsidR="009F50EB">
        <w:rPr>
          <w:rFonts w:cs="新細明體" w:hint="eastAsia"/>
        </w:rPr>
        <w:t>`2885`</w:t>
      </w:r>
      <w:r w:rsidRPr="008379E7">
        <w:rPr>
          <w:rFonts w:cs="新細明體" w:hint="eastAsia"/>
        </w:rPr>
        <w:t>勅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阿難盡具足此事。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（三）教敕阿難：佛滅度後，當愛重般若如敬佛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佛告阿難：「汝今現在恭敬於我，我滅度後，恭敬般若，亦當如是。」</w:t>
      </w:r>
    </w:p>
    <w:p w:rsidR="004113F2" w:rsidRPr="008379E7" w:rsidRDefault="001E03BB" w:rsidP="00E03440">
      <w:pPr>
        <w:spacing w:beforeLines="30" w:before="108" w:line="366" w:lineRule="exact"/>
        <w:ind w:leftChars="200" w:left="48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131A24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釋疑：般若是諸佛師，何以阿難不知恭敬般若？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問曰：般若是諸佛師，而阿難何以不恭敬其師，而恭敬佛？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66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ascii="標楷體" w:eastAsia="標楷體" w:hAnsi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阿難漏未盡，無法深知法寶</w:t>
      </w:r>
    </w:p>
    <w:p w:rsidR="004113F2" w:rsidRPr="008379E7" w:rsidRDefault="004113F2" w:rsidP="008D7093">
      <w:pPr>
        <w:spacing w:line="36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阿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難雖得初道，漏未盡故，不深知法實</w:t>
      </w:r>
      <w:r w:rsidRPr="008379E7">
        <w:rPr>
          <w:rStyle w:val="af"/>
        </w:rPr>
        <w:footnoteReference w:id="184"/>
      </w:r>
      <w:r w:rsidRPr="008379E7">
        <w:rPr>
          <w:rFonts w:cs="新細明體" w:hint="eastAsia"/>
        </w:rPr>
        <w:t>如佛所知。是故佛告阿難：「汝恭敬般若，如恭敬我。」</w:t>
      </w:r>
    </w:p>
    <w:p w:rsidR="004113F2" w:rsidRPr="008379E7" w:rsidRDefault="001E03BB" w:rsidP="00E03440">
      <w:pPr>
        <w:spacing w:beforeLines="30" w:before="108" w:line="366" w:lineRule="exact"/>
        <w:ind w:leftChars="250" w:left="60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ascii="標楷體" w:eastAsia="標楷體" w:hAnsi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般若微妙甚深，無形無色，唯智者能知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復次，眾生見佛三十二相、八十隨形好、大光明、金色身，多愛敬；般若波羅蜜微妙甚深，無形、無色，智者能知。佛身相好，愚、智視之，皆無厭足，是故佛以身喻般若。</w:t>
      </w:r>
    </w:p>
    <w:p w:rsidR="004113F2" w:rsidRPr="008379E7" w:rsidRDefault="004113F2" w:rsidP="00E03440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佛在世時，能自遮魔</w:t>
      </w:r>
      <w:r w:rsidR="00F25C47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是故佛告阿難：「我滅度後，好守護般若。」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（四）再三囑累之意</w:t>
      </w:r>
    </w:p>
    <w:p w:rsidR="004113F2" w:rsidRPr="008379E7" w:rsidRDefault="001E03BB" w:rsidP="008D7093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釋疑：何以囑累至三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問曰：一囑累則足，何以至三？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答曰：佛深愛般若波羅蜜故三囑。</w:t>
      </w:r>
    </w:p>
    <w:p w:rsidR="004113F2" w:rsidRPr="008379E7" w:rsidRDefault="001E03BB" w:rsidP="00E0344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eastAsia="標楷體"/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、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釋疑：囑累何須限於三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問曰：若深愛者，何限於三？</w:t>
      </w:r>
    </w:p>
    <w:p w:rsidR="004113F2" w:rsidRPr="008379E7" w:rsidRDefault="004113F2" w:rsidP="008D7093">
      <w:pPr>
        <w:spacing w:line="366" w:lineRule="exact"/>
        <w:ind w:leftChars="200" w:left="120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66" w:lineRule="exact"/>
        <w:ind w:leftChars="250" w:left="60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）若過三不從者，執金鋼神則殺之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諸佛常法</w:t>
      </w:r>
      <w:r w:rsidR="00F25C47" w:rsidRPr="008379E7">
        <w:rPr>
          <w:rFonts w:hint="eastAsia"/>
        </w:rPr>
        <w:t>，</w:t>
      </w:r>
      <w:r w:rsidRPr="008379E7">
        <w:rPr>
          <w:rFonts w:cs="新細明體" w:hint="eastAsia"/>
        </w:rPr>
        <w:t>語不過三。若過三不從，執金鋼神則以杵擬</w:t>
      </w:r>
      <w:r w:rsidRPr="008379E7">
        <w:rPr>
          <w:rStyle w:val="af"/>
        </w:rPr>
        <w:footnoteReference w:id="185"/>
      </w:r>
      <w:r w:rsidRPr="008379E7">
        <w:rPr>
          <w:rFonts w:cs="新細明體" w:hint="eastAsia"/>
        </w:rPr>
        <w:t>之；</w:t>
      </w:r>
      <w:r w:rsidRPr="008379E7">
        <w:rPr>
          <w:rStyle w:val="af"/>
        </w:rPr>
        <w:footnoteReference w:id="186"/>
      </w:r>
      <w:r w:rsidRPr="008379E7">
        <w:rPr>
          <w:rFonts w:cs="新細明體" w:hint="eastAsia"/>
        </w:rPr>
        <w:t>又執金鋼神意：若過三不從，則是逆人，便當殺</w:t>
      </w:r>
      <w:r w:rsidRPr="008379E7">
        <w:rPr>
          <w:rStyle w:val="af"/>
        </w:rPr>
        <w:footnoteReference w:id="187"/>
      </w:r>
      <w:r w:rsidRPr="008379E7">
        <w:rPr>
          <w:rFonts w:cs="新細明體" w:hint="eastAsia"/>
        </w:rPr>
        <w:t>之。是故佛問不過三。</w:t>
      </w:r>
    </w:p>
    <w:p w:rsidR="004113F2" w:rsidRPr="008379E7" w:rsidRDefault="001E03BB" w:rsidP="00E03440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）若過三則太急，似如凡夫貪著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復次，若一說，猶緩；過三，太</w:t>
      </w:r>
      <w:r w:rsidRPr="008379E7">
        <w:rPr>
          <w:rStyle w:val="af"/>
        </w:rPr>
        <w:footnoteReference w:id="188"/>
      </w:r>
      <w:r w:rsidRPr="008379E7">
        <w:rPr>
          <w:rFonts w:cs="新細明體" w:hint="eastAsia"/>
        </w:rPr>
        <w:t>急，似如凡夫貪著者。</w:t>
      </w:r>
    </w:p>
    <w:p w:rsidR="004113F2" w:rsidRPr="008379E7" w:rsidRDefault="001E03BB" w:rsidP="00E03440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）鈍根者至三乃生善心</w:t>
      </w:r>
    </w:p>
    <w:p w:rsidR="004113F2" w:rsidRPr="008379E7" w:rsidRDefault="004113F2" w:rsidP="008D7093">
      <w:pPr>
        <w:spacing w:line="366" w:lineRule="exact"/>
        <w:ind w:leftChars="250" w:left="600"/>
        <w:jc w:val="both"/>
      </w:pPr>
      <w:r w:rsidRPr="008379E7">
        <w:rPr>
          <w:rFonts w:cs="新細明體" w:hint="eastAsia"/>
        </w:rPr>
        <w:t>復次，受者心有三種，鈍根者至三乃生善心；</w:t>
      </w:r>
      <w:r w:rsidRPr="008379E7">
        <w:rPr>
          <w:rStyle w:val="af"/>
        </w:rPr>
        <w:footnoteReference w:id="189"/>
      </w:r>
      <w:r w:rsidRPr="008379E7">
        <w:rPr>
          <w:rFonts w:cs="新細明體" w:hint="eastAsia"/>
        </w:rPr>
        <w:t>阿難雖復利根，心向聲聞，但一身求度，是故三告。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`2886`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（五）囑累流通之用：為不令法滅故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所以囑累者，為不令法滅故。汝當教化弟子，弟子復教餘人，展轉相教；譬如一燈復然餘燈，其明轉多。</w:t>
      </w:r>
    </w:p>
    <w:p w:rsidR="004113F2" w:rsidRPr="008379E7" w:rsidRDefault="001E03BB" w:rsidP="00E03440">
      <w:pPr>
        <w:spacing w:beforeLines="30" w:before="108" w:line="366" w:lineRule="exact"/>
        <w:ind w:leftChars="50" w:left="12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（貳）付囑阿難，令流通不絕</w:t>
      </w:r>
    </w:p>
    <w:p w:rsidR="004113F2" w:rsidRPr="008379E7" w:rsidRDefault="001E03BB" w:rsidP="008D7093">
      <w:pPr>
        <w:spacing w:line="366" w:lineRule="exact"/>
        <w:ind w:leftChars="100" w:left="24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一、釋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經：「汝莫忘莫失，莫作最後斷種人」</w:t>
      </w:r>
    </w:p>
    <w:p w:rsidR="004113F2" w:rsidRPr="008379E7" w:rsidRDefault="004113F2" w:rsidP="008D7093">
      <w:pPr>
        <w:spacing w:line="366" w:lineRule="exact"/>
        <w:ind w:leftChars="100" w:left="24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「</w:t>
      </w:r>
      <w:r w:rsidR="00A137AA">
        <w:rPr>
          <w:rFonts w:cs="新細明體"/>
          <w:kern w:val="0"/>
        </w:rPr>
        <w:t>^</w:t>
      </w:r>
      <w:r w:rsidRPr="008379E7">
        <w:rPr>
          <w:rFonts w:eastAsia="標楷體" w:cs="標楷體" w:hint="eastAsia"/>
        </w:rPr>
        <w:t>莫作最後斷種人</w:t>
      </w:r>
      <w:r w:rsidR="00A137AA">
        <w:rPr>
          <w:rFonts w:cs="新細明體"/>
          <w:kern w:val="0"/>
        </w:rPr>
        <w:t>^^</w:t>
      </w:r>
      <w:r w:rsidRPr="008379E7">
        <w:rPr>
          <w:rFonts w:cs="新細明體" w:hint="eastAsia"/>
        </w:rPr>
        <w:t>」者，世人有子，若不紹繼</w:t>
      </w:r>
      <w:r w:rsidRPr="008379E7">
        <w:rPr>
          <w:rStyle w:val="af"/>
        </w:rPr>
        <w:footnoteReference w:id="190"/>
      </w:r>
      <w:r w:rsidRPr="008379E7">
        <w:rPr>
          <w:rFonts w:cs="新細明體" w:hint="eastAsia"/>
        </w:rPr>
        <w:t>，則名斷種，最為可恥</w:t>
      </w:r>
      <w:r w:rsidR="00F25C47" w:rsidRPr="008379E7">
        <w:rPr>
          <w:rFonts w:cs="新細明體" w:hint="eastAsia"/>
        </w:rPr>
        <w:t>。</w:t>
      </w:r>
      <w:r w:rsidRPr="008379E7">
        <w:rPr>
          <w:rFonts w:cs="新細明體" w:hint="eastAsia"/>
        </w:rPr>
        <w:t>佛以此喻告阿難：「汝莫於汝身上令般若斷絕！」</w:t>
      </w:r>
    </w:p>
    <w:p w:rsidR="004113F2" w:rsidRPr="008379E7" w:rsidRDefault="001E03BB" w:rsidP="00E03440">
      <w:pPr>
        <w:spacing w:beforeLines="30" w:before="108" w:line="366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二、釋疑：般若寂滅相如虛空相，云何能令斷絕</w:t>
      </w:r>
    </w:p>
    <w:p w:rsidR="004113F2" w:rsidRPr="008379E7" w:rsidRDefault="004113F2" w:rsidP="008D7093">
      <w:pPr>
        <w:spacing w:line="366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問曰：如先品中明「般若波羅蜜，說亦不增、不說亦不減，畢竟寂滅相」，</w:t>
      </w:r>
      <w:r w:rsidRPr="008379E7">
        <w:rPr>
          <w:rStyle w:val="af"/>
        </w:rPr>
        <w:footnoteReference w:id="191"/>
      </w:r>
      <w:r w:rsidRPr="008379E7">
        <w:rPr>
          <w:rFonts w:cs="新細明體" w:hint="eastAsia"/>
        </w:rPr>
        <w:t>今何以言「莫令斷滅」？譬如虛空，誰能滅者？</w:t>
      </w:r>
    </w:p>
    <w:p w:rsidR="004113F2" w:rsidRPr="008379E7" w:rsidRDefault="004113F2" w:rsidP="008D7093">
      <w:pPr>
        <w:spacing w:line="366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8D7093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（一）實相般若無生滅，文字般若說生滅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般若波羅蜜雖寂滅、無生無滅相、如虛空、不可戲論，而文字語言書</w:t>
      </w:r>
      <w:r w:rsidRPr="008379E7">
        <w:rPr>
          <w:rFonts w:cs="新細明體" w:hint="eastAsia"/>
          <w:b/>
          <w:bCs/>
        </w:rPr>
        <w:t>般若波羅蜜經卷</w:t>
      </w:r>
      <w:r w:rsidRPr="008379E7">
        <w:rPr>
          <w:rFonts w:cs="新細明體" w:hint="eastAsia"/>
        </w:rPr>
        <w:t>，為他人說，是此中般若，於此</w:t>
      </w:r>
      <w:r w:rsidRPr="008379E7">
        <w:rPr>
          <w:rFonts w:cs="新細明體" w:hint="eastAsia"/>
          <w:b/>
          <w:bCs/>
        </w:rPr>
        <w:t>因中而說其果</w:t>
      </w:r>
      <w:r w:rsidRPr="008379E7">
        <w:rPr>
          <w:rFonts w:cs="新細明體" w:hint="eastAsia"/>
        </w:rPr>
        <w:t>。</w:t>
      </w:r>
    </w:p>
    <w:p w:rsidR="004113F2" w:rsidRPr="008379E7" w:rsidRDefault="001E03BB" w:rsidP="00E03440">
      <w:pPr>
        <w:spacing w:beforeLines="30" w:before="108" w:line="366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（二）取相分別生著心，鬥爭故起諸罪業是名「滅般若」；離相無著則不滅</w:t>
      </w:r>
    </w:p>
    <w:p w:rsidR="004113F2" w:rsidRPr="008379E7" w:rsidRDefault="004113F2" w:rsidP="008D7093">
      <w:pPr>
        <w:spacing w:line="366" w:lineRule="exact"/>
        <w:ind w:leftChars="150" w:left="360"/>
        <w:jc w:val="both"/>
      </w:pPr>
      <w:r w:rsidRPr="008379E7">
        <w:rPr>
          <w:rFonts w:cs="新細明體" w:hint="eastAsia"/>
        </w:rPr>
        <w:t>凡人聞般若波羅蜜微妙，即生著心，取般若相，分別諸法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所謂是善、是不善，是世間、是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755</w:t>
      </w:r>
      <w:r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涅槃等；以分別故，於是法中生著心，著心故鬪諍，鬪</w:t>
      </w:r>
      <w:r w:rsidRPr="008379E7">
        <w:rPr>
          <w:rStyle w:val="af"/>
        </w:rPr>
        <w:footnoteReference w:id="192"/>
      </w:r>
      <w:r w:rsidRPr="008379E7">
        <w:rPr>
          <w:rFonts w:cs="新細明體" w:hint="eastAsia"/>
        </w:rPr>
        <w:t>諍故起諸罪業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如是人名為「滅般若波羅蜜」。</w:t>
      </w:r>
    </w:p>
    <w:p w:rsidR="004113F2" w:rsidRPr="008379E7" w:rsidRDefault="004113F2" w:rsidP="00E03440">
      <w:pPr>
        <w:spacing w:beforeLines="20" w:before="72" w:line="366" w:lineRule="exact"/>
        <w:ind w:leftChars="150" w:left="360"/>
        <w:jc w:val="both"/>
      </w:pPr>
      <w:r w:rsidRPr="008379E7">
        <w:rPr>
          <w:rFonts w:cs="新細明體" w:hint="eastAsia"/>
        </w:rPr>
        <w:t>佛告阿難：「汝當如般若波羅蜜相，莫著文字語言，教化眾生。」是名「不滅」。</w:t>
      </w:r>
    </w:p>
    <w:p w:rsidR="004113F2" w:rsidRPr="008379E7" w:rsidRDefault="001E03BB" w:rsidP="00E03440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55339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）明付囑之意</w:t>
      </w:r>
    </w:p>
    <w:p w:rsidR="004113F2" w:rsidRPr="008379E7" w:rsidRDefault="001E03BB" w:rsidP="008D7093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一、「般若在世即如佛在」之意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「阿難！隨般若在世幾時，則知爾許</w:t>
      </w:r>
      <w:r w:rsidRPr="008379E7">
        <w:rPr>
          <w:rStyle w:val="af"/>
        </w:rPr>
        <w:footnoteReference w:id="193"/>
      </w:r>
      <w:r w:rsidRPr="008379E7">
        <w:rPr>
          <w:rFonts w:cs="新細明體" w:hint="eastAsia"/>
        </w:rPr>
        <w:t>時佛在世」，如經中廣說。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佛慇懃囑累，在會眾生有疑，是故佛說囑累因緣，所謂「有般若在世，則為佛在」。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所以者何？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般若波羅蜜是諸佛母，諸佛以法為師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「法」者，即是般若波羅蜜。若師在、母在，不名為失利。所以者何？利本在故。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是故說：「若般若在世，佛亦在世</w:t>
      </w:r>
      <w:r w:rsidRPr="008379E7">
        <w:rPr>
          <w:rStyle w:val="af"/>
        </w:rPr>
        <w:footnoteReference w:id="194"/>
      </w:r>
      <w:r w:rsidRPr="008379E7">
        <w:rPr>
          <w:rFonts w:cs="新細明體" w:hint="eastAsia"/>
        </w:rPr>
        <w:t>。」</w:t>
      </w:r>
    </w:p>
    <w:p w:rsidR="004113F2" w:rsidRPr="008379E7" w:rsidRDefault="004113F2" w:rsidP="00E03440">
      <w:pPr>
        <w:spacing w:beforeLines="20" w:before="72" w:line="366" w:lineRule="exact"/>
        <w:ind w:leftChars="100" w:left="240"/>
        <w:jc w:val="both"/>
      </w:pPr>
      <w:r w:rsidRPr="008379E7">
        <w:rPr>
          <w:rFonts w:cs="新細明體" w:hint="eastAsia"/>
        </w:rPr>
        <w:lastRenderedPageBreak/>
        <w:t>又法寶不離佛寶。菩薩有三十二相、八十隨形好，不名為佛；得法寶故名為佛。「法寶」即是般若波羅蜜。</w:t>
      </w:r>
    </w:p>
    <w:p w:rsidR="004113F2" w:rsidRPr="008379E7" w:rsidRDefault="004113F2" w:rsidP="008D7093">
      <w:pPr>
        <w:spacing w:line="366" w:lineRule="exact"/>
        <w:ind w:leftChars="100" w:left="240"/>
        <w:jc w:val="both"/>
      </w:pPr>
      <w:r w:rsidRPr="008379E7">
        <w:rPr>
          <w:rFonts w:cs="新細明體" w:hint="eastAsia"/>
        </w:rPr>
        <w:t>如人從佛得利，乃至得解脫涅槃；若人於般若中能信行，亦以三乘法而入涅槃。</w:t>
      </w:r>
    </w:p>
    <w:p w:rsidR="004113F2" w:rsidRPr="008379E7" w:rsidRDefault="004113F2" w:rsidP="00E03440">
      <w:pPr>
        <w:spacing w:beforeLines="20" w:before="72" w:line="366" w:lineRule="exact"/>
        <w:ind w:leftChars="100" w:left="240"/>
        <w:jc w:val="both"/>
      </w:pPr>
      <w:r w:rsidRPr="008379E7">
        <w:rPr>
          <w:rFonts w:cs="新細明體" w:hint="eastAsia"/>
        </w:rPr>
        <w:t>是故說「般若在世，如佛在世」，說法無異。</w:t>
      </w:r>
    </w:p>
    <w:p w:rsidR="004113F2" w:rsidRPr="008379E7" w:rsidRDefault="001E03BB" w:rsidP="00E03440">
      <w:pPr>
        <w:spacing w:beforeLines="30" w:before="108" w:line="36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`2887`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二、於般若法能聽聞受持讀誦等之益</w:t>
      </w:r>
    </w:p>
    <w:p w:rsidR="004113F2" w:rsidRPr="008379E7" w:rsidRDefault="001E03BB" w:rsidP="00C90EA9">
      <w:pPr>
        <w:spacing w:line="36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（一）略明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「阿難！若有人聽受般若，及書、持等，當知是人不離見佛、聞法、親近諸佛。」</w:t>
      </w:r>
    </w:p>
    <w:p w:rsidR="004113F2" w:rsidRPr="008379E7" w:rsidRDefault="001E03BB" w:rsidP="00E03440">
      <w:pPr>
        <w:spacing w:beforeLines="30" w:before="108" w:line="364" w:lineRule="exact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（二）釋疑：若重罪者聽聞信受般若是否亦能得利</w:t>
      </w:r>
    </w:p>
    <w:p w:rsidR="004113F2" w:rsidRPr="008379E7" w:rsidRDefault="004113F2" w:rsidP="00C90EA9">
      <w:pPr>
        <w:spacing w:line="364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問曰：有人重罪，三不善業成就，聽、受、書、持般若，是人云何當得不離諸佛、聞法、親近佛不</w:t>
      </w:r>
      <w:r w:rsidRPr="008379E7">
        <w:rPr>
          <w:rStyle w:val="af"/>
        </w:rPr>
        <w:footnoteReference w:id="195"/>
      </w:r>
      <w:r w:rsidRPr="008379E7">
        <w:rPr>
          <w:rFonts w:cs="新細明體" w:hint="eastAsia"/>
        </w:rPr>
        <w:t>？</w:t>
      </w:r>
    </w:p>
    <w:p w:rsidR="004113F2" w:rsidRPr="008379E7" w:rsidRDefault="004113F2" w:rsidP="00C90EA9">
      <w:pPr>
        <w:spacing w:line="364" w:lineRule="exact"/>
        <w:ind w:leftChars="150" w:left="1080" w:hangingChars="300" w:hanging="720"/>
        <w:jc w:val="both"/>
      </w:pPr>
      <w:r w:rsidRPr="008379E7">
        <w:rPr>
          <w:rFonts w:cs="新細明體" w:hint="eastAsia"/>
        </w:rPr>
        <w:t>答曰：是事先品中已答，</w:t>
      </w:r>
      <w:r w:rsidRPr="008379E7">
        <w:rPr>
          <w:rStyle w:val="af"/>
        </w:rPr>
        <w:footnoteReference w:id="196"/>
      </w:r>
      <w:r w:rsidRPr="008379E7">
        <w:rPr>
          <w:rFonts w:cs="新細明體" w:hint="eastAsia"/>
        </w:rPr>
        <w:t>所謂聽法者有二種人：一者、但聽而不信受行，二者、聽而信受奉行。</w:t>
      </w:r>
    </w:p>
    <w:p w:rsidR="004113F2" w:rsidRPr="008379E7" w:rsidRDefault="004113F2" w:rsidP="00E03440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如弟子不聽、不信受行師語，是名</w:t>
      </w:r>
      <w:r w:rsidRPr="008379E7">
        <w:rPr>
          <w:rFonts w:cs="新細明體" w:hint="eastAsia"/>
          <w:b/>
          <w:bCs/>
        </w:rPr>
        <w:t>不聽</w:t>
      </w:r>
      <w:r w:rsidRPr="008379E7">
        <w:rPr>
          <w:rFonts w:cs="新細明體" w:hint="eastAsia"/>
        </w:rPr>
        <w:t>；</w:t>
      </w:r>
    </w:p>
    <w:p w:rsidR="004113F2" w:rsidRPr="008379E7" w:rsidRDefault="004113F2" w:rsidP="00E03440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若以一心聽聞，信受奉行，厭世、愛涅槃，離小乘、樂大乘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作如是聽受，是名</w:t>
      </w:r>
      <w:r w:rsidRPr="008379E7">
        <w:rPr>
          <w:rFonts w:cs="新細明體" w:hint="eastAsia"/>
          <w:b/>
          <w:bCs/>
        </w:rPr>
        <w:t>真聽</w:t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 w:line="364" w:lineRule="exact"/>
        <w:ind w:leftChars="450" w:left="1080"/>
        <w:jc w:val="both"/>
      </w:pPr>
      <w:r w:rsidRPr="008379E7">
        <w:rPr>
          <w:rFonts w:cs="新細明體" w:hint="eastAsia"/>
        </w:rPr>
        <w:t>誦、讀亦如是。</w:t>
      </w:r>
    </w:p>
    <w:p w:rsidR="004113F2" w:rsidRPr="008379E7" w:rsidRDefault="001E03BB" w:rsidP="00E03440">
      <w:pPr>
        <w:spacing w:beforeLines="30" w:before="108" w:line="36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（三）正憶念般若、廣為人說、恭敬供養般若者，不離見佛、聞法，漸漸當得作佛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正憶念</w:t>
      </w:r>
      <w:r w:rsidRPr="008379E7">
        <w:rPr>
          <w:rFonts w:cs="新細明體" w:hint="eastAsia"/>
        </w:rPr>
        <w:t>」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隨如佛意，離有無二邊，行於中道。</w:t>
      </w:r>
    </w:p>
    <w:p w:rsidR="004113F2" w:rsidRPr="008379E7" w:rsidRDefault="004113F2" w:rsidP="00E03440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t>如所聞受持，及其義解、為他人解說，恭敬、尊重、供養、讚歎、花香等。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</w:rPr>
        <w:t>初始微薄</w:t>
      </w:r>
      <w:r w:rsidR="00D37B09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乃至「正憶念」、「</w:t>
      </w:r>
      <w:r w:rsidRPr="008379E7">
        <w:rPr>
          <w:rFonts w:cs="新細明體" w:hint="eastAsia"/>
          <w:b/>
          <w:bCs/>
        </w:rPr>
        <w:t>為他人說</w:t>
      </w:r>
      <w:r w:rsidRPr="008379E7">
        <w:rPr>
          <w:rFonts w:cs="新細明體" w:hint="eastAsia"/>
        </w:rPr>
        <w:t>」，其心轉厚，功德轉多，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756</w:t>
      </w:r>
      <w:r w:rsidRPr="008379E7">
        <w:rPr>
          <w:rFonts w:eastAsia="Roman Unicode"/>
          <w:sz w:val="22"/>
          <w:szCs w:val="22"/>
          <w:shd w:val="pct15" w:color="auto" w:fill="FFFFFF"/>
        </w:rPr>
        <w:t>a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牢固不動。</w:t>
      </w:r>
    </w:p>
    <w:p w:rsidR="004113F2" w:rsidRPr="008379E7" w:rsidRDefault="004113F2" w:rsidP="00E03440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t>若聞師說、若見經卷、花香等供養</w:t>
      </w:r>
      <w:r w:rsidR="00056D76" w:rsidRPr="008379E7">
        <w:rPr>
          <w:rFonts w:hint="eastAsia"/>
        </w:rPr>
        <w:t>──</w:t>
      </w:r>
      <w:r w:rsidRPr="008379E7">
        <w:rPr>
          <w:rFonts w:cs="新細明體" w:hint="eastAsia"/>
        </w:rPr>
        <w:t>若智者知般若功德供養者，福德重；不知者供養，福德微薄。</w:t>
      </w:r>
    </w:p>
    <w:p w:rsidR="004113F2" w:rsidRPr="008379E7" w:rsidRDefault="004113F2" w:rsidP="00C90EA9">
      <w:pPr>
        <w:spacing w:line="364" w:lineRule="exact"/>
        <w:ind w:leftChars="150" w:left="360"/>
        <w:jc w:val="both"/>
      </w:pPr>
      <w:r w:rsidRPr="008379E7">
        <w:rPr>
          <w:rFonts w:cs="新細明體" w:hint="eastAsia"/>
          <w:b/>
          <w:bCs/>
        </w:rPr>
        <w:t>福德純厚者</w:t>
      </w:r>
      <w:r w:rsidRPr="008379E7">
        <w:rPr>
          <w:rFonts w:cs="新細明體" w:hint="eastAsia"/>
        </w:rPr>
        <w:t>，轉身不離見佛、聞法、親近諸佛；</w:t>
      </w:r>
      <w:r w:rsidRPr="008379E7">
        <w:rPr>
          <w:rFonts w:cs="新細明體" w:hint="eastAsia"/>
          <w:b/>
          <w:bCs/>
        </w:rPr>
        <w:t>福德微薄者</w:t>
      </w:r>
      <w:r w:rsidRPr="008379E7">
        <w:rPr>
          <w:rFonts w:cs="新細明體" w:hint="eastAsia"/>
        </w:rPr>
        <w:t>，不言轉身得三福報</w:t>
      </w:r>
      <w:r w:rsidRPr="008379E7">
        <w:rPr>
          <w:rStyle w:val="af"/>
        </w:rPr>
        <w:footnoteReference w:id="197"/>
      </w:r>
      <w:r w:rsidRPr="008379E7">
        <w:rPr>
          <w:rFonts w:cs="新細明體" w:hint="eastAsia"/>
        </w:rPr>
        <w:t>，償眾罪已，久後亦必當得佛。</w:t>
      </w:r>
    </w:p>
    <w:p w:rsidR="004113F2" w:rsidRPr="008379E7" w:rsidRDefault="004113F2" w:rsidP="00E03440">
      <w:pPr>
        <w:spacing w:beforeLines="20" w:before="72" w:line="364" w:lineRule="exact"/>
        <w:ind w:leftChars="150" w:left="360"/>
        <w:jc w:val="both"/>
      </w:pPr>
      <w:r w:rsidRPr="008379E7">
        <w:rPr>
          <w:rFonts w:cs="新細明體" w:hint="eastAsia"/>
        </w:rPr>
        <w:lastRenderedPageBreak/>
        <w:t>此中佛總說福德純厚、微薄</w:t>
      </w:r>
      <w:r w:rsidR="00D37B09" w:rsidRPr="008379E7">
        <w:rPr>
          <w:rFonts w:cs="新細明體" w:hint="eastAsia"/>
        </w:rPr>
        <w:t>，</w:t>
      </w:r>
      <w:r w:rsidRPr="008379E7">
        <w:rPr>
          <w:rFonts w:cs="新細明體" w:hint="eastAsia"/>
        </w:rPr>
        <w:t>漸漸皆當見十方佛、聞佛所說，漸漸具足六波羅蜜，皆得作佛。</w:t>
      </w:r>
    </w:p>
    <w:p w:rsidR="004113F2" w:rsidRPr="008379E7" w:rsidRDefault="004113F2" w:rsidP="00E03440">
      <w:pPr>
        <w:spacing w:beforeLines="30" w:before="108" w:line="364" w:lineRule="exact"/>
        <w:ind w:leftChars="149" w:left="358"/>
        <w:jc w:val="both"/>
      </w:pPr>
      <w:r w:rsidRPr="008379E7">
        <w:rPr>
          <w:rFonts w:cs="新細明體" w:hint="eastAsia"/>
        </w:rPr>
        <w:t>佛以佛眼見般若有如是大利益眾生故，慇懃囑累。</w:t>
      </w:r>
    </w:p>
    <w:p w:rsidR="004113F2" w:rsidRPr="008379E7" w:rsidRDefault="001E03BB" w:rsidP="00E03440">
      <w:pPr>
        <w:spacing w:beforeLines="30" w:before="108" w:line="364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貳、大眾歡喜奉行</w:t>
      </w:r>
    </w:p>
    <w:p w:rsidR="004113F2" w:rsidRPr="008379E7" w:rsidRDefault="001E03BB" w:rsidP="00C90EA9">
      <w:pPr>
        <w:spacing w:line="364" w:lineRule="exact"/>
        <w:ind w:leftChars="50" w:left="12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（壹）釋經：「一切大眾聞佛所說，皆大歡喜」</w:t>
      </w:r>
    </w:p>
    <w:p w:rsidR="004113F2" w:rsidRPr="008379E7" w:rsidRDefault="001E03BB" w:rsidP="00C90EA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`2888`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一、諸阿羅漢已證實際，無復憂喜，云何大歡喜</w:t>
      </w:r>
    </w:p>
    <w:p w:rsidR="004113F2" w:rsidRPr="008379E7" w:rsidRDefault="004113F2" w:rsidP="00C90EA9">
      <w:pPr>
        <w:spacing w:line="370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問曰：是諸大阿羅漢已證實際，無復憂喜</w:t>
      </w:r>
      <w:r w:rsidR="00E1318C" w:rsidRPr="008379E7">
        <w:rPr>
          <w:rFonts w:hint="eastAsia"/>
        </w:rPr>
        <w:t>，</w:t>
      </w:r>
      <w:r w:rsidRPr="008379E7">
        <w:rPr>
          <w:rFonts w:cs="新細明體" w:hint="eastAsia"/>
        </w:rPr>
        <w:t>小喜尚無，何況大歡喜</w:t>
      </w:r>
      <w:r w:rsidR="00B82964" w:rsidRPr="008379E7">
        <w:rPr>
          <w:rFonts w:cs="新細明體" w:hint="eastAsia"/>
        </w:rPr>
        <w:t>！</w:t>
      </w:r>
    </w:p>
    <w:p w:rsidR="004113F2" w:rsidRPr="008379E7" w:rsidRDefault="004113F2" w:rsidP="00C90EA9">
      <w:pPr>
        <w:spacing w:line="370" w:lineRule="exact"/>
        <w:ind w:leftChars="100" w:left="96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C90E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（一）聞般若教了了說，斷除其疑故大歡喜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諸大阿羅漢，雖離三界欲，未得一切智慧故，於諸甚深法中猶疑不了；是摩訶般若波羅蜜中了了解說，斷除其疑，是故大歡喜。</w:t>
      </w:r>
    </w:p>
    <w:p w:rsidR="004113F2" w:rsidRPr="008379E7" w:rsidRDefault="001E03BB" w:rsidP="00E0344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（二）佛分別善說寂滅法，諸阿羅漢於此中得作證故大歡喜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復次，此諸大弟子已證實際。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「實際」者，即是空、無相、無量，無所分別。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佛以此寂滅法，種種分別名字、語言、譬喻廣說，亦不壞法性，又不與世間相違；諸阿羅漢是法中證故大歡喜。</w:t>
      </w:r>
    </w:p>
    <w:p w:rsidR="004113F2" w:rsidRPr="008379E7" w:rsidRDefault="001E03BB" w:rsidP="00E03440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二、諸餘大眾依信力知般若能盡生死苦、得佛道，亦大歡喜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佛善說是空、無相、無量、寂滅法，諸餘大眾未悉漏盡，信力深故，亦大歡喜，言：「此法能盡我等生死苦，令得佛道。」</w:t>
      </w:r>
    </w:p>
    <w:p w:rsidR="004113F2" w:rsidRPr="008379E7" w:rsidRDefault="001E03BB" w:rsidP="00E03440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三、結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8379E7">
        <w:rPr>
          <w:rFonts w:cs="新細明體" w:hint="eastAsia"/>
        </w:rPr>
        <w:t>如是等無量因緣故，大眾皆歡喜。</w:t>
      </w:r>
    </w:p>
    <w:p w:rsidR="004113F2" w:rsidRPr="008379E7" w:rsidRDefault="001E03BB" w:rsidP="00E03440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（貳）結集三藏時，何以不說《般若》之辨</w:t>
      </w:r>
    </w:p>
    <w:p w:rsidR="004113F2" w:rsidRPr="008379E7" w:rsidRDefault="004113F2" w:rsidP="00C90EA9">
      <w:pPr>
        <w:spacing w:line="370" w:lineRule="exact"/>
        <w:ind w:leftChars="50" w:left="840" w:hangingChars="300" w:hanging="720"/>
        <w:jc w:val="both"/>
      </w:pPr>
      <w:r w:rsidRPr="008379E7">
        <w:rPr>
          <w:rFonts w:cs="新細明體" w:hint="eastAsia"/>
        </w:rPr>
        <w:t>問曰：若佛囑累阿難是般若波羅蜜，佛般涅槃後，阿難共大迦葉結集三藏，此中何以不說？</w:t>
      </w:r>
    </w:p>
    <w:p w:rsidR="004113F2" w:rsidRPr="008379E7" w:rsidRDefault="004113F2" w:rsidP="00C90EA9">
      <w:pPr>
        <w:spacing w:line="370" w:lineRule="exact"/>
        <w:ind w:leftChars="50" w:left="840" w:hangingChars="300" w:hanging="720"/>
        <w:jc w:val="both"/>
      </w:pPr>
      <w:r w:rsidRPr="008379E7">
        <w:rPr>
          <w:rFonts w:cs="新細明體" w:hint="eastAsia"/>
        </w:rPr>
        <w:t>答曰：</w:t>
      </w:r>
    </w:p>
    <w:p w:rsidR="004113F2" w:rsidRPr="008379E7" w:rsidRDefault="001E03BB" w:rsidP="00C90EA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一、教法甚深難信解故</w:t>
      </w:r>
    </w:p>
    <w:p w:rsidR="004113F2" w:rsidRPr="008379E7" w:rsidRDefault="004113F2" w:rsidP="00C90EA9">
      <w:pPr>
        <w:spacing w:line="370" w:lineRule="exact"/>
        <w:ind w:leftChars="100" w:left="240"/>
        <w:jc w:val="both"/>
      </w:pPr>
      <w:r w:rsidRPr="002A250E">
        <w:rPr>
          <w:rFonts w:cs="新細明體" w:hint="eastAsia"/>
          <w:spacing w:val="-4"/>
        </w:rPr>
        <w:t>摩訶衍甚深難信、難解難行。佛在世時，有諸比丘聞摩訶衍不信、不解故，從坐而去，</w:t>
      </w:r>
      <w:r w:rsidRPr="002A250E">
        <w:rPr>
          <w:rStyle w:val="af"/>
          <w:spacing w:val="-4"/>
        </w:rPr>
        <w:footnoteReference w:id="198"/>
      </w:r>
      <w:r w:rsidRPr="008379E7">
        <w:rPr>
          <w:rFonts w:cs="新細明體" w:hint="eastAsia"/>
        </w:rPr>
        <w:t>何況佛般涅槃後！以是故不說。</w:t>
      </w:r>
    </w:p>
    <w:p w:rsidR="004113F2" w:rsidRPr="008379E7" w:rsidRDefault="001E03BB" w:rsidP="00E03440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二、大乘「經大、事異」故，不於聲聞三藏中說</w:t>
      </w:r>
    </w:p>
    <w:p w:rsidR="004113F2" w:rsidRPr="008379E7" w:rsidRDefault="001E03BB" w:rsidP="00C90EA9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（一）經大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大乘教法能含容聲聞三藏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t>復次，三藏正</w:t>
      </w:r>
      <w:r w:rsidRPr="008379E7">
        <w:rPr>
          <w:rStyle w:val="af"/>
        </w:rPr>
        <w:footnoteReference w:id="199"/>
      </w:r>
      <w:r w:rsidRPr="008379E7">
        <w:rPr>
          <w:rFonts w:cs="新細明體" w:hint="eastAsia"/>
        </w:rPr>
        <w:t>有三十萬偈，并為九百六十萬言。</w:t>
      </w:r>
    </w:p>
    <w:p w:rsidR="004113F2" w:rsidRPr="008379E7" w:rsidRDefault="004113F2" w:rsidP="00C90EA9">
      <w:pPr>
        <w:spacing w:line="370" w:lineRule="exact"/>
        <w:ind w:leftChars="150" w:left="360"/>
        <w:jc w:val="both"/>
      </w:pPr>
      <w:r w:rsidRPr="008379E7">
        <w:rPr>
          <w:rFonts w:cs="新細明體" w:hint="eastAsia"/>
        </w:rPr>
        <w:lastRenderedPageBreak/>
        <w:t>摩訶衍甚多無量無限，如此中〈般若波羅蜜品〉有二萬二千偈，〈大般若品〉有十萬偈，諸龍王、阿修羅王、</w:t>
      </w:r>
      <w:r w:rsidRPr="008379E7">
        <w:rPr>
          <w:rFonts w:cs="新細明體" w:hint="eastAsia"/>
          <w:sz w:val="22"/>
          <w:szCs w:val="22"/>
        </w:rPr>
        <w:t>（</w:t>
      </w:r>
      <w:r w:rsidRPr="008379E7">
        <w:rPr>
          <w:sz w:val="22"/>
          <w:szCs w:val="22"/>
          <w:shd w:val="pct15" w:color="auto" w:fill="FFFFFF"/>
        </w:rPr>
        <w:t>756</w:t>
      </w:r>
      <w:r w:rsidRPr="008379E7">
        <w:rPr>
          <w:rFonts w:eastAsia="Roman Unicode"/>
          <w:sz w:val="22"/>
          <w:szCs w:val="22"/>
          <w:shd w:val="pct15" w:color="auto" w:fill="FFFFFF"/>
        </w:rPr>
        <w:t>b</w:t>
      </w:r>
      <w:r w:rsidRPr="008379E7">
        <w:rPr>
          <w:rFonts w:cs="新細明體" w:hint="eastAsia"/>
          <w:sz w:val="22"/>
          <w:szCs w:val="22"/>
        </w:rPr>
        <w:t>）</w:t>
      </w:r>
      <w:r w:rsidRPr="008379E7">
        <w:rPr>
          <w:rFonts w:cs="新細明體" w:hint="eastAsia"/>
        </w:rPr>
        <w:t>諸天宮中有千億萬偈等。</w:t>
      </w:r>
      <w:r w:rsidRPr="008379E7">
        <w:rPr>
          <w:rStyle w:val="af"/>
        </w:rPr>
        <w:footnoteReference w:id="200"/>
      </w:r>
    </w:p>
    <w:p w:rsidR="004113F2" w:rsidRPr="008379E7" w:rsidRDefault="004113F2" w:rsidP="00E03440">
      <w:pPr>
        <w:spacing w:beforeLines="20" w:before="72" w:line="370" w:lineRule="exact"/>
        <w:ind w:leftChars="150" w:left="360"/>
        <w:jc w:val="both"/>
      </w:pPr>
      <w:r w:rsidRPr="008379E7">
        <w:rPr>
          <w:rFonts w:cs="新細明體" w:hint="eastAsia"/>
        </w:rPr>
        <w:t>所以者何？此諸天、龍、神壽命長久、識念力強故。今此世人，壽命短促、識念力薄，〈小般若波羅蜜品〉尚不能讀，何況多者！</w:t>
      </w:r>
    </w:p>
    <w:p w:rsidR="004113F2" w:rsidRPr="008379E7" w:rsidRDefault="009F50EB" w:rsidP="00E03440">
      <w:pPr>
        <w:spacing w:beforeLines="20" w:before="72" w:line="320" w:lineRule="exact"/>
        <w:ind w:leftChars="150" w:left="360"/>
        <w:jc w:val="both"/>
      </w:pPr>
      <w:r>
        <w:rPr>
          <w:rFonts w:cs="新細明體" w:hint="eastAsia"/>
        </w:rPr>
        <w:t>`2889`</w:t>
      </w:r>
      <w:r w:rsidR="004113F2" w:rsidRPr="008379E7">
        <w:rPr>
          <w:rFonts w:cs="新細明體" w:hint="eastAsia"/>
        </w:rPr>
        <w:t>諸餘大菩薩所知般若波羅蜜無量無限。何以故？佛非但一身所說，無量世中或變化作</w:t>
      </w:r>
      <w:r w:rsidR="004113F2" w:rsidRPr="008379E7">
        <w:rPr>
          <w:rStyle w:val="af"/>
        </w:rPr>
        <w:footnoteReference w:id="201"/>
      </w:r>
      <w:r w:rsidR="004113F2" w:rsidRPr="008379E7">
        <w:rPr>
          <w:rFonts w:cs="新細明體" w:hint="eastAsia"/>
        </w:rPr>
        <w:t>無數身，是故所說無量。</w:t>
      </w:r>
    </w:p>
    <w:p w:rsidR="004113F2" w:rsidRPr="00C90EA9" w:rsidRDefault="004113F2" w:rsidP="00E03440">
      <w:pPr>
        <w:spacing w:beforeLines="20" w:before="72" w:line="320" w:lineRule="exact"/>
        <w:ind w:leftChars="150" w:left="360"/>
        <w:jc w:val="both"/>
        <w:rPr>
          <w:spacing w:val="-2"/>
        </w:rPr>
      </w:pPr>
      <w:r w:rsidRPr="005E421F">
        <w:rPr>
          <w:rFonts w:cs="新細明體" w:hint="eastAsia"/>
          <w:spacing w:val="-1"/>
        </w:rPr>
        <w:t>又有《不可思議解脫經》</w:t>
      </w:r>
      <w:r w:rsidRPr="005E421F">
        <w:rPr>
          <w:rStyle w:val="af"/>
          <w:spacing w:val="-1"/>
        </w:rPr>
        <w:footnoteReference w:id="202"/>
      </w:r>
      <w:r w:rsidRPr="005E421F">
        <w:rPr>
          <w:rFonts w:cs="新細明體" w:hint="eastAsia"/>
          <w:spacing w:val="-1"/>
        </w:rPr>
        <w:t>十萬偈，《諸佛本起經》</w:t>
      </w:r>
      <w:r w:rsidRPr="005E421F">
        <w:rPr>
          <w:rStyle w:val="af"/>
          <w:spacing w:val="-1"/>
        </w:rPr>
        <w:footnoteReference w:id="203"/>
      </w:r>
      <w:r w:rsidRPr="005E421F">
        <w:rPr>
          <w:rFonts w:cs="新細明體" w:hint="eastAsia"/>
          <w:spacing w:val="-1"/>
        </w:rPr>
        <w:t>、《寶</w:t>
      </w:r>
      <w:r w:rsidRPr="005E421F">
        <w:rPr>
          <w:rStyle w:val="af"/>
          <w:spacing w:val="-1"/>
        </w:rPr>
        <w:footnoteReference w:id="204"/>
      </w:r>
      <w:r w:rsidRPr="005E421F">
        <w:rPr>
          <w:rFonts w:cs="新細明體" w:hint="eastAsia"/>
          <w:spacing w:val="-1"/>
        </w:rPr>
        <w:t>雲經》</w:t>
      </w:r>
      <w:r w:rsidRPr="005E421F">
        <w:rPr>
          <w:rStyle w:val="af"/>
          <w:spacing w:val="-1"/>
        </w:rPr>
        <w:footnoteReference w:id="205"/>
      </w:r>
      <w:r w:rsidRPr="005E421F">
        <w:rPr>
          <w:rFonts w:cs="新細明體" w:hint="eastAsia"/>
          <w:spacing w:val="-1"/>
        </w:rPr>
        <w:t>、《大雲經》</w:t>
      </w:r>
      <w:r w:rsidRPr="005E421F">
        <w:rPr>
          <w:rStyle w:val="af"/>
          <w:spacing w:val="-1"/>
        </w:rPr>
        <w:footnoteReference w:id="206"/>
      </w:r>
      <w:r w:rsidRPr="005E421F">
        <w:rPr>
          <w:rFonts w:cs="新細明體" w:hint="eastAsia"/>
          <w:spacing w:val="-1"/>
        </w:rPr>
        <w:t>、</w:t>
      </w:r>
      <w:r w:rsidRPr="008379E7">
        <w:rPr>
          <w:rFonts w:cs="新細明體" w:hint="eastAsia"/>
        </w:rPr>
        <w:t>《法雲經》</w:t>
      </w:r>
      <w:r w:rsidRPr="008379E7">
        <w:rPr>
          <w:rStyle w:val="af"/>
        </w:rPr>
        <w:footnoteReference w:id="207"/>
      </w:r>
      <w:r w:rsidRPr="008379E7">
        <w:rPr>
          <w:rFonts w:cs="新細明體" w:hint="eastAsia"/>
        </w:rPr>
        <w:t>各各十萬偈</w:t>
      </w:r>
      <w:r w:rsidRPr="008379E7">
        <w:rPr>
          <w:rStyle w:val="af"/>
        </w:rPr>
        <w:footnoteReference w:id="208"/>
      </w:r>
      <w:r w:rsidRPr="008379E7">
        <w:rPr>
          <w:rFonts w:cs="新細明體" w:hint="eastAsia"/>
        </w:rPr>
        <w:t>，《法華經》、《華手經》</w:t>
      </w:r>
      <w:r w:rsidRPr="008379E7">
        <w:rPr>
          <w:rStyle w:val="af"/>
        </w:rPr>
        <w:footnoteReference w:id="209"/>
      </w:r>
      <w:r w:rsidRPr="008379E7">
        <w:rPr>
          <w:rFonts w:cs="新細明體" w:hint="eastAsia"/>
        </w:rPr>
        <w:t>、《大悲經》、《方便經》</w:t>
      </w:r>
      <w:r w:rsidRPr="008379E7">
        <w:rPr>
          <w:rStyle w:val="af"/>
        </w:rPr>
        <w:footnoteReference w:id="210"/>
      </w:r>
      <w:r w:rsidRPr="008379E7">
        <w:rPr>
          <w:rFonts w:cs="新細明體" w:hint="eastAsia"/>
        </w:rPr>
        <w:t>、《龍</w:t>
      </w:r>
      <w:r w:rsidRPr="008379E7">
        <w:rPr>
          <w:rFonts w:cs="新細明體" w:hint="eastAsia"/>
        </w:rPr>
        <w:lastRenderedPageBreak/>
        <w:t>王問經》</w:t>
      </w:r>
      <w:r w:rsidRPr="008379E7">
        <w:rPr>
          <w:rStyle w:val="af"/>
        </w:rPr>
        <w:footnoteReference w:id="211"/>
      </w:r>
      <w:r w:rsidRPr="008379E7">
        <w:rPr>
          <w:rFonts w:cs="新細明體" w:hint="eastAsia"/>
        </w:rPr>
        <w:t>、《阿修羅王問經》</w:t>
      </w:r>
      <w:r w:rsidRPr="008379E7">
        <w:rPr>
          <w:rStyle w:val="af"/>
        </w:rPr>
        <w:footnoteReference w:id="212"/>
      </w:r>
      <w:r w:rsidRPr="008379E7">
        <w:rPr>
          <w:rFonts w:cs="新細明體" w:hint="eastAsia"/>
        </w:rPr>
        <w:t>等諸大經，無量無邊，如大海中寶，云何可入</w:t>
      </w:r>
      <w:r w:rsidRPr="00C90EA9">
        <w:rPr>
          <w:rFonts w:cs="新細明體" w:hint="eastAsia"/>
          <w:spacing w:val="-2"/>
        </w:rPr>
        <w:t>三藏中？</w:t>
      </w:r>
      <w:r w:rsidRPr="00C90EA9">
        <w:rPr>
          <w:rStyle w:val="af"/>
          <w:spacing w:val="-2"/>
        </w:rPr>
        <w:footnoteReference w:id="213"/>
      </w:r>
      <w:r w:rsidRPr="00C90EA9">
        <w:rPr>
          <w:rFonts w:cs="新細明體" w:hint="eastAsia"/>
          <w:spacing w:val="-2"/>
        </w:rPr>
        <w:t>小物應在大中，大物不得入小。若欲問，應言：「小乘何以不在摩訶衍中？」</w:t>
      </w:r>
    </w:p>
    <w:p w:rsidR="004113F2" w:rsidRPr="008379E7" w:rsidRDefault="009F50EB" w:rsidP="00E03440">
      <w:pPr>
        <w:spacing w:beforeLines="20" w:before="72"/>
        <w:ind w:leftChars="150" w:left="360"/>
        <w:jc w:val="both"/>
        <w:rPr>
          <w:sz w:val="20"/>
          <w:szCs w:val="20"/>
        </w:rPr>
      </w:pPr>
      <w:r>
        <w:rPr>
          <w:rFonts w:cs="新細明體" w:hint="eastAsia"/>
        </w:rPr>
        <w:t>`2890`</w:t>
      </w:r>
      <w:r w:rsidR="004113F2" w:rsidRPr="008379E7">
        <w:rPr>
          <w:rFonts w:cs="新細明體" w:hint="eastAsia"/>
        </w:rPr>
        <w:t>摩訶衍能兼小乘法故，是故不應如汝所問。</w:t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（二）事異</w:t>
      </w:r>
      <w:r w:rsidR="00056D76" w:rsidRPr="008379E7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結集、所行、判攝異</w:t>
      </w:r>
    </w:p>
    <w:p w:rsidR="004113F2" w:rsidRPr="008379E7" w:rsidRDefault="001E03BB" w:rsidP="003E73D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1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、結集異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復次，有人言：如摩訶迦葉將</w:t>
      </w:r>
      <w:r w:rsidRPr="008379E7">
        <w:rPr>
          <w:rStyle w:val="af"/>
        </w:rPr>
        <w:footnoteReference w:id="214"/>
      </w:r>
      <w:r w:rsidRPr="008379E7">
        <w:rPr>
          <w:rFonts w:cs="新細明體" w:hint="eastAsia"/>
        </w:rPr>
        <w:t>諸比丘在耆闍崛山</w:t>
      </w:r>
      <w:r w:rsidRPr="008379E7">
        <w:rPr>
          <w:rStyle w:val="af"/>
        </w:rPr>
        <w:footnoteReference w:id="215"/>
      </w:r>
      <w:r w:rsidRPr="008379E7">
        <w:rPr>
          <w:rFonts w:cs="新細明體" w:hint="eastAsia"/>
        </w:rPr>
        <w:t>中集三藏，佛滅度後，文殊尸利、彌勒諸大菩薩亦將阿難集是摩訶衍。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2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、所行異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又阿難知籌量眾生志業大小，是故不於聲聞人中說摩訶衍，說則錯亂，無所成辦。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佛法皆是一種一味，所謂苦盡解脫味</w:t>
      </w:r>
      <w:r w:rsidRPr="008379E7">
        <w:rPr>
          <w:rStyle w:val="af"/>
        </w:rPr>
        <w:footnoteReference w:id="216"/>
      </w:r>
      <w:r w:rsidRPr="008379E7">
        <w:rPr>
          <w:rFonts w:cs="新細明體" w:hint="eastAsia"/>
        </w:rPr>
        <w:t>。</w:t>
      </w:r>
    </w:p>
    <w:p w:rsidR="004113F2" w:rsidRPr="008379E7" w:rsidRDefault="004113F2" w:rsidP="00E03440">
      <w:pPr>
        <w:spacing w:beforeLines="20" w:before="72"/>
        <w:ind w:leftChars="200" w:left="480"/>
        <w:jc w:val="both"/>
      </w:pPr>
      <w:r w:rsidRPr="008379E7">
        <w:rPr>
          <w:rFonts w:cs="新細明體" w:hint="eastAsia"/>
        </w:rPr>
        <w:t>此解脫味有二種：一者、但自為身，二者、兼為一切眾生。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雖俱求一解脫門，而有自利、利人之異，是故有大小乘差別。為是二種人故，佛口所說，以文字語言分為二種：三藏是聲聞法，摩訶衍是大乘法。</w:t>
      </w:r>
    </w:p>
    <w:p w:rsidR="004113F2" w:rsidRPr="008379E7" w:rsidRDefault="001E03BB" w:rsidP="00E03440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$</w:t>
      </w:r>
      <w:r w:rsidR="004113F2" w:rsidRPr="008379E7">
        <w:rPr>
          <w:b/>
          <w:bCs/>
          <w:sz w:val="20"/>
          <w:szCs w:val="20"/>
          <w:bdr w:val="single" w:sz="4" w:space="0" w:color="auto"/>
        </w:rPr>
        <w:t>3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、判攝異：修多羅中攝聲聞藏、摩訶衍二分</w:t>
      </w:r>
    </w:p>
    <w:p w:rsidR="004113F2" w:rsidRPr="008379E7" w:rsidRDefault="004113F2" w:rsidP="003E73DC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8379E7">
        <w:rPr>
          <w:rFonts w:cs="新細明體" w:hint="eastAsia"/>
        </w:rPr>
        <w:t>復次，佛在世時，無有三藏名，但有持修多羅比丘、持毘尼比丘、持摩多羅迦</w:t>
      </w:r>
      <w:r w:rsidRPr="008379E7">
        <w:rPr>
          <w:rStyle w:val="af"/>
        </w:rPr>
        <w:footnoteReference w:id="217"/>
      </w:r>
      <w:r w:rsidRPr="008379E7">
        <w:rPr>
          <w:rFonts w:cs="新細明體" w:hint="eastAsia"/>
        </w:rPr>
        <w:t>比</w:t>
      </w:r>
      <w:r w:rsidRPr="008379E7">
        <w:rPr>
          <w:rFonts w:cs="新細明體" w:hint="eastAsia"/>
        </w:rPr>
        <w:lastRenderedPageBreak/>
        <w:t>丘。</w:t>
      </w:r>
    </w:p>
    <w:p w:rsidR="004113F2" w:rsidRPr="008379E7" w:rsidRDefault="004113F2" w:rsidP="00E03440">
      <w:pPr>
        <w:spacing w:beforeLines="20" w:before="72"/>
        <w:ind w:leftChars="200" w:left="48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修多羅</w:t>
      </w:r>
      <w:r w:rsidRPr="008379E7">
        <w:rPr>
          <w:rFonts w:cs="新細明體" w:hint="eastAsia"/>
        </w:rPr>
        <w:t>」者，是四《阿鋡》中經名、摩訶衍中經名。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修多羅有二分：一者、四阿含中修多羅，二者、摩訶衍經名為大。</w:t>
      </w:r>
    </w:p>
    <w:p w:rsidR="004113F2" w:rsidRPr="008379E7" w:rsidRDefault="004113F2" w:rsidP="003E73DC">
      <w:pPr>
        <w:ind w:leftChars="200" w:left="480"/>
        <w:jc w:val="both"/>
      </w:pPr>
      <w:r w:rsidRPr="008379E7">
        <w:rPr>
          <w:rFonts w:cs="新細明體" w:hint="eastAsia"/>
        </w:rPr>
        <w:t>修多羅入二分，亦大乘、亦小乘。</w:t>
      </w:r>
    </w:p>
    <w:p w:rsidR="004113F2" w:rsidRPr="008379E7" w:rsidRDefault="009F50EB" w:rsidP="00C90EA9">
      <w:pPr>
        <w:spacing w:line="370" w:lineRule="exact"/>
        <w:ind w:leftChars="200" w:left="480"/>
        <w:jc w:val="both"/>
      </w:pPr>
      <w:r>
        <w:rPr>
          <w:rFonts w:cs="新細明體" w:hint="eastAsia"/>
        </w:rPr>
        <w:t>`2891`</w:t>
      </w:r>
      <w:r w:rsidR="004113F2" w:rsidRPr="008379E7">
        <w:rPr>
          <w:rFonts w:cs="新細明體" w:hint="eastAsia"/>
        </w:rPr>
        <w:t>二百五十戒，如是</w:t>
      </w:r>
      <w:r w:rsidR="004113F2" w:rsidRPr="008379E7">
        <w:rPr>
          <w:rStyle w:val="af"/>
        </w:rPr>
        <w:footnoteReference w:id="218"/>
      </w:r>
      <w:r w:rsidR="004113F2" w:rsidRPr="008379E7">
        <w:rPr>
          <w:rFonts w:cs="新細明體" w:hint="eastAsia"/>
        </w:rPr>
        <w:t>等，</w:t>
      </w:r>
      <w:r w:rsidR="004113F2" w:rsidRPr="008379E7">
        <w:rPr>
          <w:rFonts w:cs="新細明體" w:hint="eastAsia"/>
          <w:sz w:val="22"/>
          <w:szCs w:val="22"/>
        </w:rPr>
        <w:t>（</w:t>
      </w:r>
      <w:r w:rsidR="004113F2" w:rsidRPr="008379E7">
        <w:rPr>
          <w:sz w:val="22"/>
          <w:szCs w:val="22"/>
          <w:shd w:val="pct15" w:color="auto" w:fill="FFFFFF"/>
        </w:rPr>
        <w:t>756</w:t>
      </w:r>
      <w:r w:rsidR="004113F2" w:rsidRPr="008379E7">
        <w:rPr>
          <w:rFonts w:eastAsia="Roman Unicode"/>
          <w:sz w:val="22"/>
          <w:szCs w:val="22"/>
          <w:shd w:val="pct15" w:color="auto" w:fill="FFFFFF"/>
        </w:rPr>
        <w:t>c</w:t>
      </w:r>
      <w:r w:rsidR="004113F2" w:rsidRPr="008379E7">
        <w:rPr>
          <w:rFonts w:cs="新細明體" w:hint="eastAsia"/>
          <w:sz w:val="22"/>
          <w:szCs w:val="22"/>
        </w:rPr>
        <w:t>）</w:t>
      </w:r>
      <w:r w:rsidR="004113F2" w:rsidRPr="008379E7">
        <w:rPr>
          <w:rFonts w:cs="新細明體" w:hint="eastAsia"/>
        </w:rPr>
        <w:t>名為「修多羅」。</w:t>
      </w:r>
      <w:r w:rsidR="004113F2" w:rsidRPr="008379E7">
        <w:rPr>
          <w:rStyle w:val="af"/>
        </w:rPr>
        <w:footnoteReference w:id="219"/>
      </w:r>
    </w:p>
    <w:p w:rsidR="004113F2" w:rsidRPr="008379E7" w:rsidRDefault="004113F2" w:rsidP="00E03440">
      <w:pPr>
        <w:spacing w:beforeLines="20" w:before="72" w:line="370" w:lineRule="exact"/>
        <w:ind w:leftChars="200" w:left="480"/>
        <w:jc w:val="both"/>
      </w:pPr>
      <w:r w:rsidRPr="008379E7">
        <w:rPr>
          <w:rFonts w:cs="新細明體" w:hint="eastAsia"/>
        </w:rPr>
        <w:t>「</w:t>
      </w:r>
      <w:r w:rsidRPr="008379E7">
        <w:rPr>
          <w:rFonts w:cs="新細明體" w:hint="eastAsia"/>
          <w:b/>
          <w:bCs/>
        </w:rPr>
        <w:t>毘尼</w:t>
      </w:r>
      <w:r w:rsidRPr="008379E7">
        <w:rPr>
          <w:rFonts w:cs="新細明體" w:hint="eastAsia"/>
        </w:rPr>
        <w:t>」名「比丘作罪，佛結戒：應行是、不應行是</w:t>
      </w:r>
      <w:r w:rsidRPr="008379E7">
        <w:rPr>
          <w:rStyle w:val="af"/>
        </w:rPr>
        <w:footnoteReference w:id="220"/>
      </w:r>
      <w:r w:rsidRPr="008379E7">
        <w:rPr>
          <w:rFonts w:cs="新細明體" w:hint="eastAsia"/>
        </w:rPr>
        <w:t>，作是事得是罪」。略說有八十部。</w:t>
      </w:r>
    </w:p>
    <w:p w:rsidR="004113F2" w:rsidRPr="008379E7" w:rsidRDefault="004113F2" w:rsidP="00C90EA9">
      <w:pPr>
        <w:spacing w:line="370" w:lineRule="exact"/>
        <w:ind w:leftChars="200" w:left="480"/>
        <w:jc w:val="both"/>
      </w:pPr>
      <w:r w:rsidRPr="008379E7">
        <w:rPr>
          <w:rFonts w:cs="新細明體" w:hint="eastAsia"/>
        </w:rPr>
        <w:t>亦有二分：一者、摩偷羅國毘尼，含阿波陀那、本生，有八十部；二者、罽賓國毘泥</w:t>
      </w:r>
      <w:r w:rsidRPr="008379E7">
        <w:rPr>
          <w:rStyle w:val="af"/>
        </w:rPr>
        <w:footnoteReference w:id="221"/>
      </w:r>
      <w:r w:rsidRPr="008379E7">
        <w:rPr>
          <w:rFonts w:cs="新細明體" w:hint="eastAsia"/>
        </w:rPr>
        <w:t>，除却本生、阿波陀那，但取要用作十部。</w:t>
      </w:r>
      <w:r w:rsidRPr="008379E7">
        <w:rPr>
          <w:rStyle w:val="af"/>
        </w:rPr>
        <w:footnoteReference w:id="222"/>
      </w:r>
      <w:r w:rsidRPr="008379E7">
        <w:rPr>
          <w:rFonts w:cs="新細明體" w:hint="eastAsia"/>
        </w:rPr>
        <w:t>有八十部毘婆沙解釋。</w:t>
      </w:r>
      <w:r w:rsidRPr="008379E7">
        <w:rPr>
          <w:rStyle w:val="af"/>
        </w:rPr>
        <w:footnoteReference w:id="223"/>
      </w:r>
    </w:p>
    <w:p w:rsidR="004113F2" w:rsidRPr="008379E7" w:rsidRDefault="001E03BB" w:rsidP="00E03440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9F50EB">
        <w:rPr>
          <w:rFonts w:cs="新細明體" w:hint="eastAsia"/>
          <w:b/>
          <w:bCs/>
          <w:sz w:val="20"/>
          <w:szCs w:val="20"/>
          <w:bdr w:val="single" w:sz="4" w:space="0" w:color="auto"/>
        </w:rPr>
        <w:t>`2892`</w:t>
      </w:r>
      <w:r w:rsidR="004113F2" w:rsidRPr="008379E7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（三）總結</w:t>
      </w:r>
    </w:p>
    <w:p w:rsidR="004F0733" w:rsidRPr="008379E7" w:rsidRDefault="004113F2" w:rsidP="003E73DC">
      <w:pPr>
        <w:ind w:leftChars="150" w:left="360"/>
        <w:jc w:val="both"/>
      </w:pPr>
      <w:r w:rsidRPr="008379E7">
        <w:rPr>
          <w:rFonts w:cs="新細明體" w:hint="eastAsia"/>
        </w:rPr>
        <w:t>是故知《摩訶般若波羅蜜經》等在修多羅經中以</w:t>
      </w:r>
      <w:r w:rsidRPr="008379E7">
        <w:rPr>
          <w:rFonts w:cs="新細明體" w:hint="eastAsia"/>
          <w:b/>
          <w:bCs/>
        </w:rPr>
        <w:t>經大、事異</w:t>
      </w:r>
      <w:r w:rsidRPr="008379E7">
        <w:rPr>
          <w:rFonts w:cs="新細明體" w:hint="eastAsia"/>
        </w:rPr>
        <w:t>故別說，是故不在集三藏中。</w:t>
      </w:r>
      <w:r w:rsidRPr="008379E7">
        <w:rPr>
          <w:rStyle w:val="af"/>
        </w:rPr>
        <w:footnoteReference w:id="224"/>
      </w:r>
    </w:p>
    <w:sectPr w:rsidR="004F0733" w:rsidRPr="008379E7" w:rsidSect="008925D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6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6B9" w:rsidRDefault="004B06B9" w:rsidP="004113F2">
      <w:r>
        <w:separator/>
      </w:r>
    </w:p>
  </w:endnote>
  <w:endnote w:type="continuationSeparator" w:id="0">
    <w:p w:rsidR="004B06B9" w:rsidRDefault="004B06B9" w:rsidP="0041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0510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272C2E" w:rsidP="008925D2">
        <w:pPr>
          <w:pStyle w:val="a8"/>
          <w:jc w:val="center"/>
        </w:pPr>
        <w:r>
          <w:fldChar w:fldCharType="begin"/>
        </w:r>
        <w:r w:rsidR="006418C2">
          <w:instrText xml:space="preserve"> PAGE   \* MERGEFORMAT </w:instrText>
        </w:r>
        <w:r>
          <w:fldChar w:fldCharType="separate"/>
        </w:r>
        <w:r w:rsidR="00ED5AE5">
          <w:rPr>
            <w:noProof/>
          </w:rPr>
          <w:t>2882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408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8C2" w:rsidRDefault="00272C2E" w:rsidP="00DF1D82">
        <w:pPr>
          <w:pStyle w:val="a8"/>
          <w:jc w:val="center"/>
        </w:pPr>
        <w:r>
          <w:fldChar w:fldCharType="begin"/>
        </w:r>
        <w:r w:rsidR="006418C2">
          <w:instrText xml:space="preserve"> PAGE   \* MERGEFORMAT </w:instrText>
        </w:r>
        <w:r>
          <w:fldChar w:fldCharType="separate"/>
        </w:r>
        <w:r w:rsidR="00ED5AE5">
          <w:rPr>
            <w:noProof/>
          </w:rPr>
          <w:t>2883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6B9" w:rsidRDefault="004B06B9" w:rsidP="004113F2">
      <w:r>
        <w:separator/>
      </w:r>
    </w:p>
  </w:footnote>
  <w:footnote w:type="continuationSeparator" w:id="0">
    <w:p w:rsidR="004B06B9" w:rsidRDefault="004B06B9" w:rsidP="004113F2">
      <w:r>
        <w:continuationSeparator/>
      </w:r>
    </w:p>
  </w:footnote>
  <w:footnote w:id="1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大智度</w:t>
      </w:r>
      <w:r w:rsidRPr="00AF7D18">
        <w:rPr>
          <w:rFonts w:cs="新細明體" w:hint="eastAsia"/>
          <w:sz w:val="22"/>
          <w:szCs w:val="22"/>
        </w:rPr>
        <w:t>論釋曇無竭品第八十九（卷第一百））十七字＝（大智度論卷第一百釋曇無竭品第八十九下）十八字【宋】【元】，＝（大智度論卷第一百釋曇無竭品第八十九之下）十九字【明】，＝（大智度論卷第一百釋說般若相品第八十九下）十九字【宮】，＝（大智度經論卷第一百釋第八十八品下訖第八十八品）二十二字【聖】，＝（摩訶般若波羅蜜品第八十八之二，一百）十六字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【經】〕－【宋】【宮】【聖】。（大正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菩薩〕－【聖】。（大正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受＝聽【聖】。（大正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">
    <w:p w:rsidR="006418C2" w:rsidRPr="00AF7D18" w:rsidRDefault="006418C2" w:rsidP="006A6CA5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hint="eastAsia"/>
          <w:sz w:val="22"/>
          <w:szCs w:val="22"/>
        </w:rPr>
        <w:t>大般若</w:t>
      </w:r>
      <w:r w:rsidRPr="00AF7D18">
        <w:rPr>
          <w:rFonts w:cs="新細明體" w:hint="eastAsia"/>
          <w:sz w:val="22"/>
          <w:szCs w:val="22"/>
        </w:rPr>
        <w:t>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一切法平等故，當知般若波羅蜜多亦平等。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1071b5-6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">
    <w:p w:rsidR="006418C2" w:rsidRPr="00AF7D18" w:rsidRDefault="006418C2" w:rsidP="006A6CA5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</w:t>
      </w:r>
      <w:r w:rsidRPr="00AF7D18">
        <w:rPr>
          <w:rFonts w:hint="eastAsia"/>
          <w:sz w:val="22"/>
          <w:szCs w:val="22"/>
        </w:rPr>
        <w:t>般若</w:t>
      </w:r>
      <w:r w:rsidRPr="00AF7D18">
        <w:rPr>
          <w:rFonts w:cs="新細明體" w:hint="eastAsia"/>
          <w:sz w:val="22"/>
          <w:szCs w:val="22"/>
        </w:rPr>
        <w:t>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一切法無際故，當知般若波羅蜜多亦無際。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1071b12-13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">
    <w:p w:rsidR="006418C2" w:rsidRPr="00AF7D18" w:rsidRDefault="006418C2" w:rsidP="006A6CA5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太虛空無邊故，當知般若波羅蜜多亦無邊。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1071b15-16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</w:t>
      </w:r>
      <w:r w:rsidRPr="00AF7D18">
        <w:rPr>
          <w:rFonts w:ascii="新細明體" w:hAnsi="新細明體" w:cs="新細明體" w:hint="eastAsia"/>
          <w:sz w:val="22"/>
          <w:szCs w:val="22"/>
        </w:rPr>
        <w:t>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如太虛空無分別故，當知般若波羅蜜多亦無分別。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」（</w:t>
      </w:r>
      <w:r w:rsidRPr="00AF7D18">
        <w:rPr>
          <w:rFonts w:ascii="新細明體" w:hAnsi="新細明體" w:cs="新細明體" w:hint="eastAsia"/>
          <w:sz w:val="22"/>
          <w:szCs w:val="22"/>
        </w:rPr>
        <w:t>大正</w:t>
      </w:r>
      <w:r w:rsidRPr="00AF7D18">
        <w:rPr>
          <w:rFonts w:ascii="新細明體" w:hAnsi="新細明體" w:cs="新細明體"/>
          <w:sz w:val="22"/>
          <w:szCs w:val="22"/>
        </w:rPr>
        <w:t>6</w:t>
      </w:r>
      <w:r w:rsidRPr="00AF7D18">
        <w:rPr>
          <w:rFonts w:eastAsia="標楷體" w:cs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1071b19-20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</w:p>
  </w:footnote>
  <w:footnote w:id="9">
    <w:p w:rsidR="006418C2" w:rsidRPr="00AF7D18" w:rsidRDefault="006418C2" w:rsidP="008379E7">
      <w:pPr>
        <w:pStyle w:val="ad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b/>
          <w:bCs/>
          <w:sz w:val="22"/>
          <w:szCs w:val="22"/>
        </w:rPr>
        <w:t>地界</w:t>
      </w:r>
      <w:r w:rsidRPr="00AF7D18">
        <w:rPr>
          <w:rFonts w:eastAsia="標楷體" w:cs="標楷體" w:hint="eastAsia"/>
          <w:sz w:val="22"/>
          <w:szCs w:val="22"/>
        </w:rPr>
        <w:t>無邊故，當知般若波羅蜜多亦無邊；</w:t>
      </w:r>
      <w:r w:rsidRPr="00AF7D18">
        <w:rPr>
          <w:rFonts w:eastAsia="標楷體" w:cs="標楷體" w:hint="eastAsia"/>
          <w:b/>
          <w:bCs/>
          <w:sz w:val="22"/>
          <w:szCs w:val="22"/>
        </w:rPr>
        <w:t>水、火、風、空、識界</w:t>
      </w:r>
      <w:r w:rsidRPr="00AF7D18">
        <w:rPr>
          <w:rFonts w:eastAsia="標楷體" w:cs="標楷體" w:hint="eastAsia"/>
          <w:sz w:val="22"/>
          <w:szCs w:val="22"/>
        </w:rPr>
        <w:t>無邊故，當知般若波羅蜜多亦無邊。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1071c9-11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鋼＝剛【宋】【元】【明】【宮】【聖】【石】。（大正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金剛喻平等故，當知般若波羅蜜多亦平等。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1072b11-12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）案：《摩訶般若波羅蜜經》經文僅提到「五大種」，而於論釋時作「六種」；為方便經論對應，故「如金鋼等三昧」一項標號為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1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諸法自性不可得故，當知般若波羅蜜多自性亦不可得</w:t>
      </w:r>
      <w:r w:rsidRPr="00AF7D18">
        <w:rPr>
          <w:rFonts w:cs="新細明體" w:hint="eastAsia"/>
          <w:sz w:val="22"/>
          <w:szCs w:val="22"/>
        </w:rPr>
        <w:t>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1072b15-16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大般若波羅蜜多經》卷</w:t>
      </w:r>
      <w:r w:rsidRPr="00AF7D18">
        <w:rPr>
          <w:sz w:val="22"/>
          <w:szCs w:val="22"/>
        </w:rPr>
        <w:t>400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78 </w:t>
      </w:r>
      <w:r w:rsidRPr="00AF7D18">
        <w:rPr>
          <w:rFonts w:cs="新細明體" w:hint="eastAsia"/>
          <w:sz w:val="22"/>
          <w:szCs w:val="22"/>
        </w:rPr>
        <w:t>法涌菩薩品〉：「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諸法無所有平等故，當知般若波羅蜜多無所有亦平等</w:t>
      </w:r>
      <w:r w:rsidRPr="00AF7D18">
        <w:rPr>
          <w:rFonts w:cs="新細明體" w:hint="eastAsia"/>
          <w:sz w:val="22"/>
          <w:szCs w:val="22"/>
        </w:rPr>
        <w:t>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1072b16-17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座上＝坐處【宋】【元】【明】【宮】【聖】。（大正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750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案：薩陀波崙所得的三昧對應於上文論述的「般若相」，缺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.28</w:t>
      </w:r>
      <w:r w:rsidRPr="00AF7D18">
        <w:rPr>
          <w:rFonts w:cs="新細明體" w:hint="eastAsia"/>
          <w:sz w:val="22"/>
          <w:szCs w:val="22"/>
        </w:rPr>
        <w:t>、</w:t>
      </w:r>
      <w:r w:rsidRPr="00AF7D18">
        <w:rPr>
          <w:rFonts w:eastAsia="Roman Unicode"/>
          <w:sz w:val="22"/>
          <w:szCs w:val="22"/>
        </w:rPr>
        <w:t>No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1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貌＝狠【聖】【石】。（大正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〔方〕－【宋】【元】【明】【宮】。（大正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恒＝洹【明】。（大正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貌＝狼【聖】，＝狠【石】。（大正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>78</w:t>
      </w:r>
      <w:r w:rsidRPr="00AF7D18">
        <w:rPr>
          <w:rFonts w:ascii="標楷體" w:eastAsia="標楷體" w:hAnsi="標楷體" w:cs="標楷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法涌菩薩品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常啼菩薩既得如是六十百千三摩地門，即時現見東西南北、四維、上下各如殑伽沙數三千大千世界現在如來、應、正等覺，聲聞、菩薩、大眾圍繞，以如是名、如是句、如是字、如是理趣，為諸菩薩摩訶薩眾宣說般若波羅蜜多，如我今者於此三千大千世界，聲聞、菩薩、大眾圍繞，以如是名、如是句、如是字、如是理趣，為諸菩薩摩訶薩眾宣說般若波羅蜜多等無差別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eastAsia="標楷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大正</w:t>
      </w:r>
      <w:r w:rsidRPr="00AF7D18">
        <w:rPr>
          <w:sz w:val="22"/>
          <w:szCs w:val="22"/>
        </w:rPr>
        <w:t>6</w:t>
      </w:r>
      <w:r w:rsidRPr="00AF7D18">
        <w:rPr>
          <w:rFonts w:eastAsia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1072c25-1073a4</w:t>
      </w:r>
      <w:r w:rsidRPr="00AF7D18">
        <w:rPr>
          <w:rFonts w:eastAsia="標楷體" w:hint="eastAsia"/>
          <w:sz w:val="22"/>
          <w:szCs w:val="22"/>
        </w:rPr>
        <w:t>）</w:t>
      </w:r>
    </w:p>
  </w:footnote>
  <w:footnote w:id="2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土＝國【聖】【石】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3">
    <w:p w:rsidR="006418C2" w:rsidRPr="00AF7D18" w:rsidRDefault="006418C2" w:rsidP="00D917F5">
      <w:pPr>
        <w:pStyle w:val="ad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（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《放光般若經》卷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90 </w:t>
      </w:r>
      <w:r w:rsidRPr="00AF7D18">
        <w:rPr>
          <w:rFonts w:cs="新細明體" w:hint="eastAsia"/>
          <w:sz w:val="22"/>
          <w:szCs w:val="22"/>
        </w:rPr>
        <w:t>囑累品〉：</w:t>
      </w:r>
      <w:r w:rsidRPr="00AF7D18">
        <w:rPr>
          <w:rFonts w:ascii="新細明體" w:hAnsi="新細明體" w:cs="新細明體" w:hint="eastAsia"/>
          <w:sz w:val="22"/>
          <w:szCs w:val="22"/>
        </w:rPr>
        <w:t>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薩陀波倫菩薩多聞具足，其智如海，不離諸佛所生之處，在諸佛前。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146b30-c2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>78</w:t>
      </w:r>
      <w:r w:rsidRPr="00AF7D18">
        <w:rPr>
          <w:rFonts w:ascii="標楷體" w:eastAsia="標楷體" w:hAnsi="標楷體" w:cs="標楷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法涌菩薩品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常啼菩薩從是已後，多聞智慧不可思議猶如大海，隨所生處恒見諸佛，常生諸佛淨妙國土。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eastAsia="標楷體" w:hint="eastAsia"/>
          <w:sz w:val="22"/>
          <w:szCs w:val="22"/>
        </w:rPr>
        <w:t>（</w:t>
      </w:r>
      <w:r w:rsidRPr="00AF7D18">
        <w:rPr>
          <w:rFonts w:hint="eastAsia"/>
          <w:sz w:val="22"/>
          <w:szCs w:val="22"/>
        </w:rPr>
        <w:t>大正</w:t>
      </w:r>
      <w:r w:rsidRPr="00AF7D18">
        <w:rPr>
          <w:sz w:val="22"/>
          <w:szCs w:val="22"/>
        </w:rPr>
        <w:t>6</w:t>
      </w:r>
      <w:r w:rsidRPr="00AF7D18">
        <w:rPr>
          <w:rFonts w:eastAsia="標楷體" w:hint="eastAsia"/>
          <w:sz w:val="22"/>
          <w:szCs w:val="22"/>
        </w:rPr>
        <w:t>，</w:t>
      </w:r>
      <w:r w:rsidRPr="00AF7D18">
        <w:rPr>
          <w:rFonts w:eastAsia="標楷體"/>
          <w:sz w:val="22"/>
          <w:szCs w:val="22"/>
        </w:rPr>
        <w:t>1073a4-6</w:t>
      </w:r>
      <w:r w:rsidRPr="00AF7D18">
        <w:rPr>
          <w:rFonts w:eastAsia="標楷體" w:hint="eastAsia"/>
          <w:sz w:val="22"/>
          <w:szCs w:val="22"/>
        </w:rPr>
        <w:t>）</w:t>
      </w:r>
    </w:p>
  </w:footnote>
  <w:footnote w:id="2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〔欲〕－【宋】【元】【明】【宮】。（大正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誦讀＝讀誦【宋】【元】【明】【宮】。（大正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為＋（他）【聖】【石】。（大正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妓＝伎【宋】【宮】【聖】。（大正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諸佛及菩薩能利益一切；般若為之母，能出生養育。佛為眾生父；般若能生佛，是則為一切眾生之祖母。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190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28-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0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【論】〕－【宋】【宮】。（大正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1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hint="eastAsia"/>
          <w:sz w:val="22"/>
          <w:szCs w:val="22"/>
        </w:rPr>
        <w:t>菩薩</w:t>
      </w:r>
      <w:r w:rsidRPr="00AF7D18">
        <w:rPr>
          <w:rFonts w:cs="新細明體" w:hint="eastAsia"/>
          <w:sz w:val="22"/>
          <w:szCs w:val="22"/>
        </w:rPr>
        <w:t>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2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渴：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急切。（《漢語大詞典》（五），</w:t>
      </w:r>
      <w:r w:rsidRPr="00AF7D18">
        <w:rPr>
          <w:sz w:val="22"/>
          <w:szCs w:val="22"/>
        </w:rPr>
        <w:t>p.1474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3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垂：</w:t>
      </w:r>
      <w:r w:rsidRPr="00AF7D18">
        <w:rPr>
          <w:sz w:val="22"/>
          <w:szCs w:val="22"/>
        </w:rPr>
        <w:t>11.</w:t>
      </w:r>
      <w:r w:rsidRPr="00AF7D18">
        <w:rPr>
          <w:rFonts w:cs="新細明體" w:hint="eastAsia"/>
          <w:sz w:val="22"/>
          <w:szCs w:val="22"/>
        </w:rPr>
        <w:t>將近。（《漢語大詞典》（二），</w:t>
      </w:r>
      <w:r w:rsidRPr="00AF7D18">
        <w:rPr>
          <w:sz w:val="22"/>
          <w:szCs w:val="22"/>
        </w:rPr>
        <w:t>p.1077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4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99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89 </w:t>
      </w:r>
      <w:r w:rsidRPr="00AF7D18">
        <w:rPr>
          <w:rFonts w:cs="新細明體" w:hint="eastAsia"/>
          <w:sz w:val="22"/>
          <w:szCs w:val="22"/>
        </w:rPr>
        <w:t>曇無竭品〉（大正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744c16-745b17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746b7-748a2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5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95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86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724a9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728b14</w:t>
      </w:r>
      <w:r w:rsidRPr="00AF7D18">
        <w:rPr>
          <w:rFonts w:cs="新細明體" w:hint="eastAsia"/>
          <w:sz w:val="22"/>
          <w:szCs w:val="22"/>
        </w:rPr>
        <w:t>），《大智度論》卷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釋諸波羅蜜品〉（大正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518b4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c13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6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性自〕－【宋】【元】【明】【宮】，〔性〕－【聖】【石】。（大正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7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請另</w:t>
      </w:r>
      <w:r w:rsidRPr="00AF7D18">
        <w:rPr>
          <w:rFonts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64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43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無作實相品〉（大正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514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16-21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67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45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歎信行品〉（大正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528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2-3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38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（有）＋初【宋】【元】【明】【宮】。（大正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39">
    <w:p w:rsidR="006418C2" w:rsidRPr="00AF7D18" w:rsidRDefault="006418C2" w:rsidP="00E678D2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hint="eastAsia"/>
          <w:sz w:val="22"/>
          <w:szCs w:val="22"/>
        </w:rPr>
        <w:t>波羅蜜</w:t>
      </w:r>
      <w:r w:rsidRPr="00AF7D18">
        <w:rPr>
          <w:rFonts w:cs="新細明體" w:hint="eastAsia"/>
          <w:sz w:val="22"/>
          <w:szCs w:val="22"/>
        </w:rPr>
        <w:t>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〔等〕－【宋】【元】【明】【宮】【聖】【石】。（大正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1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42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365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23-28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rFonts w:ascii="新細明體" w:hAnsi="新細明體" w:cs="新細明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二離：身離─離世事，心離─離結使。</w:t>
      </w:r>
    </w:p>
    <w:p w:rsidR="006418C2" w:rsidRPr="00AF7D18" w:rsidRDefault="006418C2" w:rsidP="00D917F5">
      <w:pPr>
        <w:pStyle w:val="ad"/>
        <w:ind w:leftChars="330" w:left="792"/>
        <w:jc w:val="both"/>
        <w:rPr>
          <w:sz w:val="22"/>
          <w:szCs w:val="22"/>
        </w:rPr>
      </w:pPr>
      <w:r w:rsidRPr="00AF7D18">
        <w:rPr>
          <w:rFonts w:ascii="新細明體" w:hAnsi="新細明體" w:cs="新細明體" w:hint="eastAsia"/>
          <w:sz w:val="22"/>
          <w:szCs w:val="22"/>
        </w:rPr>
        <w:t>二離：諸法離名字，諸法離自相。</w:t>
      </w:r>
      <w:r w:rsidRPr="00AF7D18">
        <w:rPr>
          <w:rFonts w:ascii="標楷體" w:eastAsia="標楷體" w:hAnsi="標楷體" w:cs="標楷體"/>
          <w:sz w:val="22"/>
          <w:szCs w:val="22"/>
        </w:rPr>
        <w:tab/>
      </w:r>
      <w:r w:rsidRPr="00AF7D18">
        <w:rPr>
          <w:rFonts w:cs="新細明體" w:hint="eastAsia"/>
          <w:sz w:val="22"/>
          <w:szCs w:val="22"/>
        </w:rPr>
        <w:t>（印順法師，《大智度論</w:t>
      </w:r>
      <w:bookmarkStart w:id="0" w:name="_GoBack"/>
      <w:r w:rsidRPr="00AF7D18">
        <w:rPr>
          <w:rFonts w:cs="新細明體" w:hint="eastAsia"/>
          <w:sz w:val="22"/>
          <w:szCs w:val="22"/>
        </w:rPr>
        <w:t>筆記</w:t>
      </w:r>
      <w:bookmarkEnd w:id="0"/>
      <w:r w:rsidRPr="00AF7D18">
        <w:rPr>
          <w:rFonts w:cs="新細明體" w:hint="eastAsia"/>
          <w:sz w:val="22"/>
          <w:szCs w:val="22"/>
        </w:rPr>
        <w:t>》</w:t>
      </w:r>
      <w:r w:rsidR="006877D7" w:rsidRPr="006877D7">
        <w:rPr>
          <w:rFonts w:cs="新細明體" w:hint="eastAsia"/>
          <w:sz w:val="22"/>
          <w:szCs w:val="22"/>
          <w:highlight w:val="cyan"/>
        </w:rPr>
        <w:t>〔</w:t>
      </w:r>
      <w:r w:rsidR="006877D7" w:rsidRPr="00AF7D18">
        <w:rPr>
          <w:sz w:val="22"/>
          <w:szCs w:val="22"/>
        </w:rPr>
        <w:t>B</w:t>
      </w:r>
      <w:r w:rsidR="006877D7" w:rsidRPr="006877D7">
        <w:rPr>
          <w:sz w:val="22"/>
          <w:szCs w:val="22"/>
          <w:highlight w:val="cyan"/>
        </w:rPr>
        <w:t>0</w:t>
      </w:r>
      <w:r w:rsidR="006877D7" w:rsidRPr="00AF7D18">
        <w:rPr>
          <w:sz w:val="22"/>
          <w:szCs w:val="22"/>
        </w:rPr>
        <w:t>04</w:t>
      </w:r>
      <w:r w:rsidR="006877D7" w:rsidRPr="006877D7">
        <w:rPr>
          <w:rFonts w:cs="新細明體" w:hint="eastAsia"/>
          <w:sz w:val="22"/>
          <w:szCs w:val="22"/>
          <w:highlight w:val="cyan"/>
        </w:rPr>
        <w:t>〕</w:t>
      </w:r>
      <w:r w:rsidRPr="00AF7D18">
        <w:rPr>
          <w:sz w:val="22"/>
          <w:szCs w:val="22"/>
        </w:rPr>
        <w:t>p.112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（空）＋空【宋】【元】【明】【宮】。（大正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〔能〕－【宋】【元】【明】【宮】。（大正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諸波羅蜜品〉：</w:t>
      </w:r>
    </w:p>
    <w:p w:rsidR="006418C2" w:rsidRPr="00AF7D18" w:rsidRDefault="00A137AA" w:rsidP="00AF2EC2">
      <w:pPr>
        <w:pStyle w:val="ad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住法性菩薩，一切論議者所不能勝，一切結使邪見所不能覆，一切法無常破壞，心不生憂；如是等因緣，故名不動波羅蜜。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519c19-22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45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念＝命【石】。（大正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6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或＝惑【聖】。（大正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7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迷悶：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迷茫，難以辨清。（《漢語大詞典》（十），</w:t>
      </w:r>
      <w:r w:rsidRPr="00AF7D18">
        <w:rPr>
          <w:sz w:val="22"/>
          <w:szCs w:val="22"/>
        </w:rPr>
        <w:t>p.820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8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中〕－【石】。（大正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49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心＝必【石】。（大正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0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法忍＝忍法【宋】【元】【明】【宮】。（大正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1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真＝其【宋】【元】【明】【宮】。（大正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751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2">
    <w:p w:rsidR="006418C2" w:rsidRPr="00AF7D18" w:rsidRDefault="006418C2" w:rsidP="00FF4A90">
      <w:pPr>
        <w:pStyle w:val="ad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煮＝</w:t>
      </w:r>
      <w:r w:rsidRPr="00AF7D18">
        <w:rPr>
          <w:sz w:val="22"/>
          <w:szCs w:val="22"/>
        </w:rPr>
        <w:t>[</w:t>
      </w:r>
      <w:r w:rsidRPr="00AF7D18">
        <w:rPr>
          <w:rFonts w:cs="新細明體" w:hint="eastAsia"/>
          <w:sz w:val="22"/>
          <w:szCs w:val="22"/>
        </w:rPr>
        <w:t>烈</w:t>
      </w:r>
      <w:r w:rsidRPr="00AF7D18">
        <w:rPr>
          <w:sz w:val="22"/>
          <w:szCs w:val="22"/>
        </w:rPr>
        <w:t>-</w:t>
      </w:r>
      <w:r w:rsidRPr="00AF7D18">
        <w:rPr>
          <w:rFonts w:cs="新細明體" w:hint="eastAsia"/>
          <w:sz w:val="22"/>
          <w:szCs w:val="22"/>
        </w:rPr>
        <w:t>列</w:t>
      </w:r>
      <w:r w:rsidRPr="00AF7D18">
        <w:rPr>
          <w:sz w:val="22"/>
          <w:szCs w:val="22"/>
        </w:rPr>
        <w:t>+</w:t>
      </w:r>
      <w:r w:rsidRPr="00AF7D18">
        <w:rPr>
          <w:rFonts w:cs="新細明體" w:hint="eastAsia"/>
          <w:sz w:val="22"/>
          <w:szCs w:val="22"/>
        </w:rPr>
        <w:t>暑</w:t>
      </w:r>
      <w:r w:rsidRPr="00AF7D18">
        <w:rPr>
          <w:sz w:val="22"/>
          <w:szCs w:val="22"/>
        </w:rPr>
        <w:t>]</w:t>
      </w:r>
      <w:r w:rsidRPr="00AF7D18">
        <w:rPr>
          <w:rFonts w:cs="新細明體" w:hint="eastAsia"/>
          <w:sz w:val="22"/>
          <w:szCs w:val="22"/>
        </w:rPr>
        <w:t>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石蜜：梵語</w:t>
      </w:r>
      <w:r w:rsidRPr="00AF7D18">
        <w:rPr>
          <w:rFonts w:eastAsia="Roman Unicode"/>
          <w:sz w:val="22"/>
          <w:szCs w:val="22"/>
        </w:rPr>
        <w:t>phāṇita</w:t>
      </w:r>
      <w:r w:rsidRPr="00AF7D18">
        <w:rPr>
          <w:rFonts w:cs="新細明體" w:hint="eastAsia"/>
          <w:sz w:val="22"/>
          <w:szCs w:val="22"/>
        </w:rPr>
        <w:t>。冰糖之異稱。……《善見律》卷十七（大正二四</w:t>
      </w:r>
      <w:r w:rsidRPr="00AF7D18">
        <w:rPr>
          <w:rFonts w:ascii="新細明體" w:hAnsi="新細明體" w:cs="新細明體" w:hint="eastAsia"/>
          <w:sz w:val="22"/>
          <w:szCs w:val="22"/>
        </w:rPr>
        <w:t>‧</w:t>
      </w:r>
      <w:r w:rsidRPr="00AF7D18">
        <w:rPr>
          <w:rFonts w:cs="新細明體" w:hint="eastAsia"/>
          <w:sz w:val="22"/>
          <w:szCs w:val="22"/>
        </w:rPr>
        <w:t>七九五中）：「廣州土境，有黑石蜜者，是甘蔗糖，堅強如石，是名石蜜。伽尼者，此是蜜也。」《正法念處經》卷三（大一七</w:t>
      </w:r>
      <w:r w:rsidRPr="00AF7D18">
        <w:rPr>
          <w:rFonts w:ascii="新細明體" w:hAnsi="新細明體" w:cs="新細明體" w:hint="eastAsia"/>
          <w:sz w:val="22"/>
          <w:szCs w:val="22"/>
        </w:rPr>
        <w:t>‧</w:t>
      </w:r>
      <w:r w:rsidRPr="00AF7D18">
        <w:rPr>
          <w:rFonts w:cs="新細明體" w:hint="eastAsia"/>
          <w:sz w:val="22"/>
          <w:szCs w:val="22"/>
        </w:rPr>
        <w:t>一七上）：「如甘蔗汁，器中火煎，彼初離垢，名頗尼多。次第二煎，則漸微重，名曰巨呂。更第三煎，其色則白，名曰石蜜。」《本草綱目》記載，石蜜，又稱乳糖、白雪糖，即白糖，出產於益州（四川）及西戎。用水、牛乳汁、米粉和沙糖煎煉作成餅塊，黃白色而堅重。主治心腹熱脹，滋潤肺氣，助益五藏津。（《佛光大辭典》（三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sz w:val="22"/>
          <w:szCs w:val="22"/>
        </w:rPr>
        <w:t>.2138.3-2139.1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是＝邊【石】。（大正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聞＝開【石】。（大正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19-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170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29-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171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24-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189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4-24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22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222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27-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287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6-18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35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319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13-18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433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2-9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53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439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1-13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5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23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等空品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262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-263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23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歎衍品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-32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）；《光讚般若經》卷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21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衍與空等品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201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28-202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）。另參見《大智度論》卷</w:t>
      </w:r>
      <w:r w:rsidRPr="00AF7D18">
        <w:rPr>
          <w:rFonts w:cs="新細明體" w:hint="eastAsia"/>
          <w:sz w:val="22"/>
          <w:szCs w:val="22"/>
        </w:rPr>
        <w:t>51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hint="eastAsia"/>
          <w:sz w:val="22"/>
          <w:szCs w:val="22"/>
        </w:rPr>
        <w:t xml:space="preserve">23 </w:t>
      </w:r>
      <w:r w:rsidRPr="00AF7D18">
        <w:rPr>
          <w:rFonts w:hint="eastAsia"/>
          <w:sz w:val="22"/>
          <w:szCs w:val="22"/>
        </w:rPr>
        <w:t>含受品</w:t>
      </w:r>
      <w:r w:rsidRPr="00AF7D18">
        <w:rPr>
          <w:rFonts w:cs="新細明體" w:hint="eastAsia"/>
          <w:sz w:val="22"/>
          <w:szCs w:val="22"/>
        </w:rPr>
        <w:t>〉（大正</w:t>
      </w:r>
      <w:r w:rsidRPr="00AF7D18">
        <w:rPr>
          <w:rFonts w:cs="新細明體"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424b19-427b2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5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有＝百【宋】【元】【明】【宮】。（大正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5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渡＝度【宋】【元】【明】【宮】【石】。（大正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1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二＝四【聖】【石】。（大正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海＋（水）【聖】。（大正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力＋（故）【聖】。（大正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渡＝度【石】</w:t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度＝渡【聖】【宮】。（大正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邪＝耶【聖】【石】。（大正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度＝渡【宋】【元】【明】【宮】。（大正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言＋（雜色）【聖】【石】。（大正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6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p.20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2EC2">
      <w:pPr>
        <w:pStyle w:val="ad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傳於罽賓的說一切有部，也有七論，稱為一身六足。六足論為：《法蘊足論》、《集異門足論》、《施設足論》、《品類足論》、《界身足論》、《識身足論》。一身論為《發智論》。</w:t>
      </w:r>
      <w:r>
        <w:rPr>
          <w:rFonts w:cs="新細明體"/>
          <w:kern w:val="0"/>
        </w:rPr>
        <w:t>^^</w:t>
      </w:r>
    </w:p>
  </w:footnote>
  <w:footnote w:id="70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）出處待考。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ED0966">
        <w:rPr>
          <w:rFonts w:cs="新細明體" w:hint="eastAsia"/>
          <w:spacing w:val="-5"/>
          <w:sz w:val="22"/>
          <w:szCs w:val="22"/>
        </w:rPr>
        <w:t>有關須彌山的情況，參見《長阿含經》卷</w:t>
      </w:r>
      <w:r w:rsidRPr="00ED0966">
        <w:rPr>
          <w:spacing w:val="-5"/>
          <w:sz w:val="22"/>
          <w:szCs w:val="22"/>
        </w:rPr>
        <w:t>18</w:t>
      </w:r>
      <w:r w:rsidRPr="00ED0966">
        <w:rPr>
          <w:rFonts w:cs="新細明體" w:hint="eastAsia"/>
          <w:spacing w:val="-5"/>
          <w:sz w:val="22"/>
          <w:szCs w:val="22"/>
        </w:rPr>
        <w:t>（</w:t>
      </w:r>
      <w:r w:rsidRPr="00ED0966">
        <w:rPr>
          <w:spacing w:val="-5"/>
          <w:sz w:val="22"/>
          <w:szCs w:val="22"/>
        </w:rPr>
        <w:t>30</w:t>
      </w:r>
      <w:r w:rsidRPr="00ED0966">
        <w:rPr>
          <w:rFonts w:cs="新細明體" w:hint="eastAsia"/>
          <w:spacing w:val="-5"/>
          <w:sz w:val="22"/>
          <w:szCs w:val="22"/>
        </w:rPr>
        <w:t>經）《世記經》（大正</w:t>
      </w:r>
      <w:r w:rsidRPr="00ED0966">
        <w:rPr>
          <w:spacing w:val="-5"/>
          <w:sz w:val="22"/>
          <w:szCs w:val="22"/>
        </w:rPr>
        <w:t>1</w:t>
      </w:r>
      <w:r w:rsidRPr="00ED0966">
        <w:rPr>
          <w:rFonts w:cs="新細明體" w:hint="eastAsia"/>
          <w:spacing w:val="-5"/>
          <w:sz w:val="22"/>
          <w:szCs w:val="22"/>
        </w:rPr>
        <w:t>，</w:t>
      </w:r>
      <w:r w:rsidRPr="00ED0966">
        <w:rPr>
          <w:spacing w:val="-5"/>
          <w:sz w:val="22"/>
          <w:szCs w:val="22"/>
        </w:rPr>
        <w:t>114</w:t>
      </w:r>
      <w:r w:rsidRPr="00ED0966">
        <w:rPr>
          <w:rFonts w:eastAsia="Roman Unicode"/>
          <w:spacing w:val="-5"/>
          <w:sz w:val="22"/>
          <w:szCs w:val="22"/>
        </w:rPr>
        <w:t>b</w:t>
      </w:r>
      <w:r w:rsidRPr="00ED0966">
        <w:rPr>
          <w:spacing w:val="-5"/>
          <w:sz w:val="22"/>
          <w:szCs w:val="22"/>
        </w:rPr>
        <w:t>8-117</w:t>
      </w:r>
      <w:r w:rsidRPr="00ED0966">
        <w:rPr>
          <w:rFonts w:eastAsia="Roman Unicode"/>
          <w:spacing w:val="-5"/>
          <w:sz w:val="22"/>
          <w:szCs w:val="22"/>
        </w:rPr>
        <w:t>c</w:t>
      </w:r>
      <w:r w:rsidRPr="00ED0966">
        <w:rPr>
          <w:spacing w:val="-5"/>
          <w:sz w:val="22"/>
          <w:szCs w:val="22"/>
        </w:rPr>
        <w:t>12</w:t>
      </w:r>
      <w:r w:rsidRPr="00ED0966">
        <w:rPr>
          <w:rFonts w:cs="新細明體" w:hint="eastAsia"/>
          <w:spacing w:val="-5"/>
          <w:sz w:val="22"/>
          <w:szCs w:val="22"/>
        </w:rPr>
        <w:t>）。</w:t>
      </w:r>
    </w:p>
  </w:footnote>
  <w:footnote w:id="71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頗梨＝玻璃【宋】【元】【明】【宮】。（大正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2">
    <w:p w:rsidR="006418C2" w:rsidRPr="00AF7D18" w:rsidRDefault="006418C2" w:rsidP="00D917F5">
      <w:pPr>
        <w:pStyle w:val="ad"/>
        <w:ind w:left="792" w:hangingChars="360" w:hanging="792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pacing w:val="-2"/>
          <w:sz w:val="22"/>
          <w:szCs w:val="22"/>
        </w:rPr>
        <w:t>參見</w:t>
      </w:r>
      <w:r w:rsidRPr="00AF7D18">
        <w:rPr>
          <w:rFonts w:cs="新細明體" w:hint="eastAsia"/>
          <w:spacing w:val="-2"/>
          <w:sz w:val="22"/>
          <w:szCs w:val="22"/>
        </w:rPr>
        <w:t>《長阿含經》卷</w:t>
      </w:r>
      <w:r w:rsidRPr="00AF7D18">
        <w:rPr>
          <w:spacing w:val="-2"/>
          <w:sz w:val="22"/>
          <w:szCs w:val="22"/>
        </w:rPr>
        <w:t>21</w:t>
      </w:r>
      <w:r w:rsidRPr="00AF7D18">
        <w:rPr>
          <w:rFonts w:cs="新細明體" w:hint="eastAsia"/>
          <w:spacing w:val="-2"/>
          <w:sz w:val="22"/>
          <w:szCs w:val="22"/>
        </w:rPr>
        <w:t>（</w:t>
      </w:r>
      <w:r w:rsidRPr="00AF7D18">
        <w:rPr>
          <w:spacing w:val="-2"/>
          <w:sz w:val="22"/>
          <w:szCs w:val="22"/>
        </w:rPr>
        <w:t>30</w:t>
      </w:r>
      <w:r w:rsidRPr="00AF7D18">
        <w:rPr>
          <w:rFonts w:cs="新細明體" w:hint="eastAsia"/>
          <w:spacing w:val="-2"/>
          <w:sz w:val="22"/>
          <w:szCs w:val="22"/>
        </w:rPr>
        <w:t>經）《世記經》：「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pacing w:val="-2"/>
          <w:sz w:val="22"/>
          <w:szCs w:val="22"/>
        </w:rPr>
        <w:t>以何因緣有須彌山？有亂風起，吹此水沫</w:t>
      </w:r>
      <w:r w:rsidRPr="00AF7D18">
        <w:rPr>
          <w:rFonts w:ascii="標楷體" w:eastAsia="標楷體" w:hAnsi="標楷體" w:cs="標楷體" w:hint="eastAsia"/>
          <w:sz w:val="22"/>
          <w:szCs w:val="22"/>
        </w:rPr>
        <w:t>造須彌山，高六十萬八千由旬，縱廣八萬四千由旬，四寶所成，金、銀、水精、琉璃。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139a12-15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hint="eastAsia"/>
          <w:sz w:val="22"/>
          <w:szCs w:val="22"/>
        </w:rPr>
        <w:t>）《阿毘達磨大毘婆沙論》卷</w:t>
      </w:r>
      <w:r w:rsidRPr="00AF7D18">
        <w:rPr>
          <w:sz w:val="22"/>
          <w:szCs w:val="22"/>
        </w:rPr>
        <w:t>133</w:t>
      </w:r>
      <w:r w:rsidRPr="00AF7D18">
        <w:rPr>
          <w:rFonts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hint="eastAsia"/>
          <w:sz w:val="22"/>
          <w:szCs w:val="22"/>
        </w:rPr>
        <w:t>初四妙寶成蘇迷盧，挺出海中處金輪上，謂四面如次北東南西──金、銀、吠琉璃、頗胝迦寶，隨寶威德色現於空，故贍部洲空似吠琉璃色。</w:t>
      </w:r>
      <w:r w:rsidR="00A137AA">
        <w:rPr>
          <w:rFonts w:cs="新細明體"/>
          <w:kern w:val="0"/>
        </w:rPr>
        <w:t>^^</w:t>
      </w:r>
      <w:r w:rsidRPr="00AF7D18">
        <w:rPr>
          <w:rFonts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27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691b26-29</w:t>
      </w:r>
      <w:r w:rsidRPr="00AF7D18">
        <w:rPr>
          <w:rFonts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）《阿毘達磨俱舍論》卷</w:t>
      </w:r>
      <w:r w:rsidRPr="00AF7D18">
        <w:rPr>
          <w:sz w:val="22"/>
          <w:szCs w:val="22"/>
        </w:rPr>
        <w:t>11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3 </w:t>
      </w:r>
      <w:r w:rsidRPr="00AF7D18">
        <w:rPr>
          <w:rFonts w:cs="新細明體" w:hint="eastAsia"/>
          <w:sz w:val="22"/>
          <w:szCs w:val="22"/>
        </w:rPr>
        <w:t>分別世品〉：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妙高山王四寶為體，謂如次四面北東南西──金、銀、吠琉璃、頗胝迦寶，隨寶威德色顯於空，故贍部洲空似吠琉璃色。如是寶等從何而生？亦諸有情業增上力。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29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57b14-17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〔諸〕－【聖】。（大正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阿毘曇：《六足阿毘曇》說須彌山四寶成，世界身色相貌。（印順法師，《大智度論筆記》［</w:t>
      </w:r>
      <w:r w:rsidRPr="00AF7D18">
        <w:rPr>
          <w:sz w:val="22"/>
          <w:szCs w:val="22"/>
        </w:rPr>
        <w:t>H011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p.399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5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婆＝波【聖】。（大正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6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匝＝迊【石】。（大正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為＋（喜）【石】。（大正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園＝薗【聖】【石】。（大正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79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唐</w:t>
      </w:r>
      <w:r w:rsidRPr="00AF7D18">
        <w:rPr>
          <w:rFonts w:ascii="新細明體" w:hAnsi="新細明體" w:cs="新細明體" w:hint="eastAsia"/>
          <w:sz w:val="22"/>
          <w:szCs w:val="22"/>
        </w:rPr>
        <w:t>〕</w:t>
      </w:r>
      <w:r w:rsidRPr="00AF7D18">
        <w:rPr>
          <w:rFonts w:cs="新細明體" w:hint="eastAsia"/>
          <w:sz w:val="22"/>
          <w:szCs w:val="22"/>
        </w:rPr>
        <w:t>智嚴述，《大方廣佛華嚴經搜玄分齊通智方軌》卷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東方歲星，南方瑩或，西方太白，北方辰星，中有鎮星，以為五星。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35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2-4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）五星：</w:t>
      </w:r>
      <w:r w:rsidRPr="00AF7D18">
        <w:rPr>
          <w:rFonts w:cs="新細明體" w:hint="eastAsia"/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指水、木、金、火、土五大行星，即東方歲星（木星）、南方熒惑（火星）、中央鎮星（土星）、西方太白（金星）、北方辰星（水星）。（《漢語大詞典》（一），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.367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0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二十＝廿【聖】【石】。（大正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1">
    <w:p w:rsidR="006418C2" w:rsidRPr="00AF7D18" w:rsidRDefault="006418C2" w:rsidP="00D917F5">
      <w:pPr>
        <w:pStyle w:val="ad"/>
        <w:ind w:left="792" w:hangingChars="360" w:hanging="792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二十八宿</w:t>
      </w:r>
      <w:r w:rsidRPr="00AF7D18">
        <w:rPr>
          <w:rFonts w:cs="新細明體" w:hint="eastAsia"/>
          <w:sz w:val="22"/>
          <w:szCs w:val="22"/>
        </w:rPr>
        <w:t>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指我國古代天文學家把周天黃道（太陽和月亮所經天區）的恒星分成二十八個星座。《淮南子‧天文訓》：“五星、八風，二十八宿。”高誘</w:t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注：“二十八宿，東方：角、亢、氐、房、心、尾、箕；北方：斗、牛、女、虛、危、室、壁；西方：奎、婁、胃、昴、畢、觜、參；南方：井、鬼、柳、星、張、翼、軫也。”（《漢語大詞典》（一），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.116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D917F5">
      <w:pPr>
        <w:pStyle w:val="ad"/>
        <w:ind w:leftChars="105" w:left="802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《大方等大集經》卷</w:t>
      </w:r>
      <w:r w:rsidRPr="00AF7D18">
        <w:rPr>
          <w:sz w:val="22"/>
          <w:szCs w:val="22"/>
        </w:rPr>
        <w:t>41</w:t>
      </w:r>
      <w:r w:rsidRPr="00AF7D18">
        <w:rPr>
          <w:rFonts w:cs="新細明體" w:hint="eastAsia"/>
          <w:sz w:val="22"/>
          <w:szCs w:val="22"/>
        </w:rPr>
        <w:t>〈日藏分‧</w:t>
      </w:r>
      <w:r w:rsidRPr="00AF7D18">
        <w:rPr>
          <w:sz w:val="22"/>
          <w:szCs w:val="22"/>
        </w:rPr>
        <w:t xml:space="preserve">8 </w:t>
      </w:r>
      <w:r w:rsidRPr="00AF7D18">
        <w:rPr>
          <w:rFonts w:cs="新細明體" w:hint="eastAsia"/>
          <w:sz w:val="22"/>
          <w:szCs w:val="22"/>
        </w:rPr>
        <w:t>星宿品〉（大正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274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9-275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23</w:t>
      </w:r>
      <w:r w:rsidRPr="00AF7D18">
        <w:rPr>
          <w:rFonts w:cs="新細明體" w:hint="eastAsia"/>
          <w:sz w:val="22"/>
          <w:szCs w:val="22"/>
        </w:rPr>
        <w:t>）；［唐］澄觀述，《大方廣佛華嚴經隨疏演義鈔》卷</w:t>
      </w:r>
      <w:r w:rsidRPr="00AF7D18">
        <w:rPr>
          <w:sz w:val="22"/>
          <w:szCs w:val="22"/>
        </w:rPr>
        <w:t>63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36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18-510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）；印順法師，《華雨集》（二）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.318-319</w:t>
      </w:r>
      <w:r w:rsidRPr="00AF7D18">
        <w:rPr>
          <w:rFonts w:cs="新細明體" w:hint="eastAsia"/>
          <w:sz w:val="22"/>
          <w:szCs w:val="22"/>
        </w:rPr>
        <w:t>。</w:t>
      </w:r>
    </w:p>
  </w:footnote>
  <w:footnote w:id="82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雜＝襍【明】。（大正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3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輪＋（聖）【聖】【石】。（大正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4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梵釋＝釋梵【聖】。（大正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5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佛＋（諸）【聖】【石】。（大正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6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等＝第一【宋】【元】【明】【宮】。（大正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7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山〕－【宋】【元】【明】【宮】。（大正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8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善＝諸【聖】。（大正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89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邪＝耶【聖】。（大正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0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園＝薗【石】。（大正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1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鳥＝生【聖】【石】。（大正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2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hint="eastAsia"/>
          <w:sz w:val="22"/>
          <w:szCs w:val="22"/>
        </w:rPr>
        <w:t>大般</w:t>
      </w:r>
      <w:r w:rsidRPr="00AF7D18">
        <w:rPr>
          <w:rFonts w:cs="新細明體" w:hint="eastAsia"/>
          <w:sz w:val="22"/>
          <w:szCs w:val="22"/>
        </w:rPr>
        <w:t>涅槃經》卷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8 </w:t>
      </w:r>
      <w:r w:rsidRPr="00AF7D18">
        <w:rPr>
          <w:rFonts w:cs="新細明體" w:hint="eastAsia"/>
          <w:sz w:val="22"/>
          <w:szCs w:val="22"/>
        </w:rPr>
        <w:t>梵行品〉：「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世尊！我亦曾聞，須彌山王四寶所成，所謂金、銀、琉璃、頗梨。若有眾鳥，隨所集處，則同其色。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484c3-5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3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相〕－【石】。（大正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4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等〕－【聖】。（大正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5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裂＝列【石】。（大正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6">
    <w:p w:rsidR="006418C2" w:rsidRPr="00AF7D18" w:rsidRDefault="006418C2" w:rsidP="00FF4A90">
      <w:pPr>
        <w:pStyle w:val="ad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</w:t>
      </w:r>
    </w:p>
    <w:p w:rsidR="006418C2" w:rsidRPr="00AF7D18" w:rsidRDefault="00A137AA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至微無實，強為之名。</w:t>
      </w:r>
      <w:r w:rsidR="006418C2" w:rsidRPr="00AF7D18">
        <w:rPr>
          <w:rFonts w:ascii="標楷體" w:eastAsia="標楷體" w:hAnsi="標楷體" w:hint="eastAsia"/>
          <w:sz w:val="22"/>
          <w:szCs w:val="22"/>
        </w:rPr>
        <w:t>何以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故？麁細相待，因麁故有細，是細復應有細。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復次，若有極微色，則有十方分；若有十方分，是不名為極微；若無十方分，則不名為色。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復次，若有極微，則應有虛空分齊；若有分者，則不名極微。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復次，若有極微，是中有色、香、味、觸作分，色、香、味、觸作分，是不名極微。</w:t>
      </w:r>
    </w:p>
    <w:p w:rsidR="006418C2" w:rsidRPr="00AF7D18" w:rsidRDefault="006418C2" w:rsidP="00AF2EC2">
      <w:pPr>
        <w:pStyle w:val="ad"/>
        <w:ind w:leftChars="105" w:left="252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以是推求，微塵則不可得。如經言：「色若麁若細，若內若外，總而觀之，無常無我。」不言有微塵──是名分破空。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147c24-148a4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7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鋼＝剛【宮】【聖】【石】＊。（大正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8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n.36-1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99">
    <w:p w:rsidR="006418C2" w:rsidRPr="00AF7D18" w:rsidRDefault="006418C2" w:rsidP="001F6617">
      <w:pPr>
        <w:pStyle w:val="ad"/>
        <w:ind w:left="253" w:hangingChars="115" w:hanging="253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摧＝磪【石】。（大正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752d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n.36-2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無因緣＝因無有緣【宋】【元】【明】【宮】。（大正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（自）＋性【宋】【元】【明】【宮】。（大正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3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中論》卷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15 </w:t>
      </w:r>
      <w:r w:rsidRPr="00AF7D18">
        <w:rPr>
          <w:rFonts w:cs="新細明體" w:hint="eastAsia"/>
          <w:sz w:val="22"/>
          <w:szCs w:val="22"/>
        </w:rPr>
        <w:t>觀有無品〉（青目釋）：</w:t>
      </w:r>
    </w:p>
    <w:p w:rsidR="006418C2" w:rsidRPr="00AF7D18" w:rsidRDefault="00A137AA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b/>
          <w:bCs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眾緣中有性，是事則不然；性從眾緣出，即名為作法。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若諸法有性，不應從眾緣出。何以故？若從眾緣出，即是作法，無有定性。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問曰：若諸法性從眾緣作，有何咎？</w:t>
      </w:r>
      <w:r w:rsidRPr="00AF7D18">
        <w:rPr>
          <w:rFonts w:ascii="標楷體" w:eastAsia="標楷體" w:hAnsi="標楷體"/>
          <w:sz w:val="22"/>
          <w:szCs w:val="22"/>
        </w:rPr>
        <w:t xml:space="preserve"> 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答曰：</w:t>
      </w:r>
      <w:r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性若是作者，云何有此義？性名為無作，不待異法成。</w:t>
      </w:r>
    </w:p>
    <w:p w:rsidR="006418C2" w:rsidRPr="00AF7D18" w:rsidRDefault="006418C2" w:rsidP="008D7093">
      <w:pPr>
        <w:pStyle w:val="ad"/>
        <w:spacing w:line="300" w:lineRule="exact"/>
        <w:ind w:leftChars="410" w:left="98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如金雜銅則非真金，如是若有性則不須眾緣，若從眾緣出當知無真性。又性若決定，不應待他出，非如長短彼此無定性故待他而有。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30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19c22-20a3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4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因〕－【宋】【元】【明】【宮】。（大正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5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故〕－【宋】【元】【明】【宮】。（大正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6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智＝知【宋】【元】【明】【宮】。（大正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07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44 </w:t>
      </w:r>
      <w:r w:rsidRPr="00AF7D18">
        <w:rPr>
          <w:rFonts w:cs="新細明體" w:hint="eastAsia"/>
          <w:sz w:val="22"/>
          <w:szCs w:val="22"/>
        </w:rPr>
        <w:t>諸波羅蜜品〉：</w:t>
      </w:r>
    </w:p>
    <w:p w:rsidR="006418C2" w:rsidRPr="00AF7D18" w:rsidRDefault="00A137AA" w:rsidP="008D7093">
      <w:pPr>
        <w:pStyle w:val="ad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作有二種：一者、眾生作，二者、法作。</w:t>
      </w:r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眾生作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者，布施、持戒等；</w:t>
      </w:r>
      <w:r w:rsidR="006418C2" w:rsidRPr="00AF7D18">
        <w:rPr>
          <w:rFonts w:ascii="標楷體" w:eastAsia="標楷體" w:hAnsi="標楷體" w:cs="標楷體" w:hint="eastAsia"/>
          <w:b/>
          <w:bCs/>
          <w:sz w:val="22"/>
          <w:szCs w:val="22"/>
        </w:rPr>
        <w:t>法作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者，火燒、水爛，心識所知。眾生空故，無作者；一切法鈍，不起作相故，法亦不作。是二無作故，名無作波羅蜜</w:t>
      </w:r>
      <w:r w:rsidR="006418C2" w:rsidRPr="00AF7D18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519a13-17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08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新細明體" w:hAnsi="新細明體" w:cs="新細明體"/>
          <w:sz w:val="22"/>
          <w:szCs w:val="22"/>
        </w:rPr>
        <w:t xml:space="preserve"> </w:t>
      </w:r>
      <w:r w:rsidRPr="00AF7D18">
        <w:rPr>
          <w:rFonts w:ascii="新細明體" w:hAnsi="新細明體" w:cs="新細明體" w:hint="eastAsia"/>
          <w:sz w:val="22"/>
          <w:szCs w:val="22"/>
        </w:rPr>
        <w:t>參見《</w:t>
      </w:r>
      <w:r w:rsidRPr="00AF7D18">
        <w:rPr>
          <w:rFonts w:cs="新細明體" w:hint="eastAsia"/>
          <w:sz w:val="22"/>
          <w:szCs w:val="22"/>
        </w:rPr>
        <w:t>大智度論》卷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49 </w:t>
      </w:r>
      <w:r w:rsidRPr="00AF7D18">
        <w:rPr>
          <w:rFonts w:cs="新細明體" w:hint="eastAsia"/>
          <w:sz w:val="22"/>
          <w:szCs w:val="22"/>
        </w:rPr>
        <w:t>問相品〉（大正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549b25-c1</w:t>
      </w:r>
      <w:r w:rsidRPr="00AF7D18">
        <w:rPr>
          <w:rFonts w:cs="新細明體" w:hint="eastAsia"/>
          <w:sz w:val="22"/>
          <w:szCs w:val="22"/>
        </w:rPr>
        <w:t>），《大智度論》卷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49 </w:t>
      </w:r>
      <w:r w:rsidRPr="00AF7D18">
        <w:rPr>
          <w:rFonts w:cs="新細明體" w:hint="eastAsia"/>
          <w:sz w:val="22"/>
          <w:szCs w:val="22"/>
        </w:rPr>
        <w:t>問相品〉（大正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549c7-10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</w:p>
  </w:footnote>
  <w:footnote w:id="109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我〕－【宋】【元】【明】【宮】。（大正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0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空＝虛【聖】。（大正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1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門分別＝分別門【宋】【元】【明】【宮】【聖】，＝分別等門【石】。（大正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2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26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86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414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7-8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86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諸法等品〉（大正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140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26-27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8D7093">
      <w:pPr>
        <w:pStyle w:val="ad"/>
        <w:spacing w:line="300" w:lineRule="exact"/>
        <w:ind w:leftChars="135" w:left="324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rFonts w:cs="新細明體" w:hint="eastAsia"/>
          <w:sz w:val="22"/>
          <w:szCs w:val="22"/>
        </w:rPr>
        <w:t>95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 xml:space="preserve">86 </w:t>
      </w:r>
      <w:r w:rsidRPr="00AF7D18">
        <w:rPr>
          <w:rFonts w:cs="新細明體" w:hint="eastAsia"/>
          <w:sz w:val="22"/>
          <w:szCs w:val="22"/>
        </w:rPr>
        <w:t>平等品〉（大正</w:t>
      </w:r>
      <w:r w:rsidRPr="00AF7D18">
        <w:rPr>
          <w:rFonts w:cs="新細明體"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724c26-725a10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 w:hint="eastAsia"/>
          <w:sz w:val="22"/>
          <w:szCs w:val="22"/>
        </w:rPr>
        <w:t>727b14-28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13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今＝令【聖】。（大正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4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波羅蜜〕－【聖】。（大正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5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至〕－【石】。（大正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6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案：此意可對照《大智度論》卷</w:t>
      </w:r>
      <w:r w:rsidRPr="00AF7D18">
        <w:rPr>
          <w:sz w:val="22"/>
          <w:szCs w:val="22"/>
        </w:rPr>
        <w:t>81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68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六度相攝品〉：「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佛言：雖離智慧無禪定，多用智慧力得禪定，是故從智慧生禪定。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631a19-21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7">
    <w:p w:rsidR="006418C2" w:rsidRPr="00AF7D18" w:rsidRDefault="006418C2" w:rsidP="008D7093">
      <w:pPr>
        <w:pStyle w:val="ad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今＝令【明】。（大正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若＋（波羅蜜）【聖】【石】。（大正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1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貌＝狼【聖】，＝狠【石】。（大正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若＋（波羅蜜）【宋】【元】【明】【宮】。（大正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初：</w:t>
      </w:r>
      <w:r w:rsidRPr="00AF7D18">
        <w:rPr>
          <w:sz w:val="22"/>
          <w:szCs w:val="22"/>
        </w:rPr>
        <w:t>6.</w:t>
      </w:r>
      <w:r w:rsidRPr="00AF7D18">
        <w:rPr>
          <w:rFonts w:cs="新細明體" w:hint="eastAsia"/>
          <w:sz w:val="22"/>
          <w:szCs w:val="22"/>
        </w:rPr>
        <w:t>全，始終。（《漢語大詞典》（二）</w:t>
      </w:r>
      <w:r w:rsidRPr="00AF7D18">
        <w:rPr>
          <w:sz w:val="22"/>
          <w:szCs w:val="22"/>
        </w:rPr>
        <w:t>p.617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土＝國【聖】【石】。（大正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土＝佛國【聖】【石】。（大正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豪＝高【聖】。（大正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大〕－【聖】。（大正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sz w:val="22"/>
          <w:szCs w:val="22"/>
        </w:rPr>
        <w:t>96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88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薩陀波崙品〉：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佛告須菩提：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菩薩摩訶薩求般若波羅蜜，當如薩陀波崙菩薩摩訶薩。是菩薩今在大雷音佛所行菩薩道。」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731</w:t>
      </w:r>
      <w:r w:rsidR="006418C2" w:rsidRPr="00AF7D18">
        <w:rPr>
          <w:rFonts w:eastAsia="Roman Unicode"/>
          <w:sz w:val="22"/>
          <w:szCs w:val="22"/>
        </w:rPr>
        <w:t>a</w:t>
      </w:r>
      <w:r w:rsidR="006418C2" w:rsidRPr="00AF7D18">
        <w:rPr>
          <w:sz w:val="22"/>
          <w:szCs w:val="22"/>
        </w:rPr>
        <w:t>8-10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2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eastAsiaTheme="minorEastAsia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sz w:val="22"/>
          <w:szCs w:val="22"/>
        </w:rPr>
        <w:t>《</w:t>
      </w:r>
      <w:r w:rsidRPr="00AF7D18">
        <w:rPr>
          <w:rFonts w:eastAsiaTheme="minorEastAsia" w:hint="eastAsia"/>
          <w:sz w:val="22"/>
          <w:szCs w:val="22"/>
        </w:rPr>
        <w:t>大正藏》原作「若」，今依《高麗藏》作「者」（第</w:t>
      </w:r>
      <w:r w:rsidRPr="00AF7D18">
        <w:rPr>
          <w:rFonts w:eastAsiaTheme="minorEastAsia"/>
          <w:sz w:val="22"/>
          <w:szCs w:val="22"/>
        </w:rPr>
        <w:t>14</w:t>
      </w:r>
      <w:r w:rsidRPr="00AF7D18">
        <w:rPr>
          <w:rFonts w:eastAsiaTheme="minorEastAsia" w:hint="eastAsia"/>
          <w:sz w:val="22"/>
          <w:szCs w:val="22"/>
        </w:rPr>
        <w:t>冊，</w:t>
      </w:r>
      <w:r w:rsidRPr="00AF7D18">
        <w:rPr>
          <w:rFonts w:eastAsiaTheme="minorEastAsia"/>
          <w:sz w:val="22"/>
          <w:szCs w:val="22"/>
        </w:rPr>
        <w:t>1374c6</w:t>
      </w:r>
      <w:r w:rsidRPr="00AF7D18">
        <w:rPr>
          <w:rFonts w:eastAsiaTheme="minorEastAsia" w:hint="eastAsia"/>
          <w:sz w:val="22"/>
          <w:szCs w:val="22"/>
        </w:rPr>
        <w:t>）。</w:t>
      </w:r>
    </w:p>
  </w:footnote>
  <w:footnote w:id="12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菩薩〕－【聖】【石】。（大正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2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堅正：堅定正直。（《漢語大詞典》（二）</w:t>
      </w:r>
      <w:r w:rsidRPr="00AF7D18">
        <w:rPr>
          <w:sz w:val="22"/>
          <w:szCs w:val="22"/>
        </w:rPr>
        <w:t>p.1114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〔等〕－【宋】【元】【明】【宮】【聖】。（大正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藐＝</w:t>
      </w:r>
      <w:r w:rsidRPr="00AF7D18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AF7D18">
        <w:rPr>
          <w:rFonts w:cs="新細明體" w:hint="eastAsia"/>
          <w:sz w:val="22"/>
          <w:szCs w:val="22"/>
        </w:rPr>
        <w:t>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忍法＝法忍【石】。（大正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妓＝伎【宋】【宮】【聖】。（大正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11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136c23-137a25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35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p.633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須菩提，是被稱讚為「無諍三昧人中最為第一」。「無諍」（</w:t>
      </w:r>
      <w:r w:rsidR="006418C2" w:rsidRPr="00AF7D18">
        <w:rPr>
          <w:rFonts w:eastAsia="標楷體"/>
          <w:sz w:val="22"/>
          <w:szCs w:val="22"/>
        </w:rPr>
        <w:t>araṇya</w:t>
      </w:r>
      <w:r w:rsidR="006418C2" w:rsidRPr="00AF7D18">
        <w:rPr>
          <w:rFonts w:eastAsia="標楷體" w:cs="標楷體" w:hint="eastAsia"/>
          <w:sz w:val="22"/>
          <w:szCs w:val="22"/>
        </w:rPr>
        <w:t>），就是阿蘭若。從形跡說，這是初期野處的阿蘭若行，而不是近聚落住（與聚落住）的律儀行。從實質說，無諍行是遠離一切戲論，遠離一切諍執的寂滅。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eastAsia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印順法師，《成佛之道》（增注本）</w:t>
      </w:r>
      <w:r w:rsidRPr="00AF7D18">
        <w:rPr>
          <w:sz w:val="22"/>
          <w:szCs w:val="22"/>
        </w:rPr>
        <w:t>，</w:t>
      </w:r>
      <w:r w:rsidRPr="00AF7D18">
        <w:rPr>
          <w:sz w:val="22"/>
          <w:szCs w:val="22"/>
        </w:rPr>
        <w:t>p.140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在這出家人中，也有不同的根性，表現不同的風格。或者是愛樂獨住的，名為無事比丘（阿蘭若比丘）。他們住在山林曠野、塚間住、樹下宿，或者是簡陋的草庵。吃的、穿的，都非常清苦。不願與大眾共住，免得人事煩心。甚至不願意乞化，不願意說法。這類獨住比丘，都是自利心重，急於修習禪觀的。此外，或者是愛樂人間住的，名為人間比丘。這是大眾和合共住，不離僧團；大都住在近郊，經常遊行人間，隨緣在人間教化。雖還是一樣的精勤修行，但過著集體生活，與社會保持密切聯繫。佛教的發展，主要是人間比丘的功德。</w:t>
      </w:r>
      <w:r>
        <w:rPr>
          <w:rFonts w:cs="新細明體"/>
          <w:kern w:val="0"/>
        </w:rPr>
        <w:t>^^</w:t>
      </w:r>
    </w:p>
  </w:footnote>
  <w:footnote w:id="13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是陀羅尼多種，一名聞持陀羅尼。得是陀羅尼者，一切語言諸法，耳所聞者，皆不忘失──是名聞持陀羅尼。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96a5-8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常＝當【宮】。（大正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753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品為二，初、明付屬流通，二、大眾歡喜奉行。初三：第一、明慇懃付屬令尊重供養，二、明付屬阿難令流通不絕，三、明付囑之意也。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345b15-17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39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）陀＝他【聖】。（大正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cs="新細明體" w:hint="eastAsia"/>
          <w:spacing w:val="6"/>
          <w:sz w:val="22"/>
          <w:szCs w:val="22"/>
        </w:rPr>
        <w:t>《一切經音義》卷</w:t>
      </w:r>
      <w:r w:rsidRPr="00AF7D18">
        <w:rPr>
          <w:spacing w:val="6"/>
          <w:sz w:val="22"/>
          <w:szCs w:val="22"/>
        </w:rPr>
        <w:t>13</w:t>
      </w:r>
      <w:r w:rsidRPr="00AF7D18">
        <w:rPr>
          <w:rFonts w:cs="新細明體" w:hint="eastAsia"/>
          <w:spacing w:val="6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pacing w:val="6"/>
          <w:sz w:val="22"/>
          <w:szCs w:val="22"/>
        </w:rPr>
        <w:t>蘇揭多（居謁反。梵語，是如來尊號之一名也。此云善逝</w:t>
      </w: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Roman Unicode"/>
          <w:sz w:val="22"/>
          <w:szCs w:val="22"/>
        </w:rPr>
        <w:t>sugata</w:t>
      </w:r>
      <w:r w:rsidRPr="00AF7D18">
        <w:rPr>
          <w:rFonts w:ascii="新細明體" w:hAnsi="新細明體" w:cs="Roman Unicode" w:hint="eastAsia"/>
          <w:sz w:val="22"/>
          <w:szCs w:val="22"/>
        </w:rPr>
        <w:t>）</w:t>
      </w:r>
      <w:r w:rsidRPr="00AF7D18">
        <w:rPr>
          <w:rFonts w:eastAsia="標楷體" w:cs="標楷體" w:hint="eastAsia"/>
          <w:sz w:val="22"/>
          <w:szCs w:val="22"/>
        </w:rPr>
        <w:t>，舊云脩伽度，亦曰脩伽多，又曰脩伽陀，皆訛也。此有三義：一、讚德，二、不迴，三、圓滿，皆一義）。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54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382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15-16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）《大智度論》卷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復名修伽陀（</w:t>
      </w:r>
      <w:r w:rsidR="006418C2" w:rsidRPr="00AF7D18">
        <w:rPr>
          <w:rFonts w:eastAsia="Roman Unicode"/>
          <w:sz w:val="22"/>
          <w:szCs w:val="22"/>
        </w:rPr>
        <w:t>sugata</w:t>
      </w:r>
      <w:r w:rsidR="006418C2" w:rsidRPr="00AF7D18">
        <w:rPr>
          <w:rFonts w:eastAsia="標楷體" w:cs="標楷體" w:hint="eastAsia"/>
          <w:sz w:val="22"/>
          <w:szCs w:val="22"/>
        </w:rPr>
        <w:t>）：修（</w:t>
      </w:r>
      <w:r w:rsidR="006418C2" w:rsidRPr="00AF7D18">
        <w:rPr>
          <w:rFonts w:eastAsia="Roman Unicode"/>
          <w:sz w:val="22"/>
          <w:szCs w:val="22"/>
        </w:rPr>
        <w:t>su</w:t>
      </w:r>
      <w:r w:rsidR="006418C2" w:rsidRPr="00AF7D18">
        <w:rPr>
          <w:rFonts w:eastAsia="標楷體" w:cs="標楷體" w:hint="eastAsia"/>
          <w:sz w:val="22"/>
          <w:szCs w:val="22"/>
        </w:rPr>
        <w:t>）秦言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好」，伽陀（</w:t>
      </w:r>
      <w:r w:rsidR="006418C2" w:rsidRPr="00AF7D18">
        <w:rPr>
          <w:rFonts w:eastAsia="Roman Unicode"/>
          <w:sz w:val="22"/>
          <w:szCs w:val="22"/>
        </w:rPr>
        <w:t>gata</w:t>
      </w:r>
      <w:r w:rsidR="006418C2" w:rsidRPr="00AF7D18">
        <w:rPr>
          <w:rFonts w:eastAsia="標楷體" w:cs="標楷體" w:hint="eastAsia"/>
          <w:sz w:val="22"/>
          <w:szCs w:val="22"/>
        </w:rPr>
        <w:t>）或言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去」，或言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說」（</w:t>
      </w:r>
      <w:r w:rsidR="006418C2" w:rsidRPr="00AF7D18">
        <w:rPr>
          <w:rFonts w:hint="eastAsia"/>
          <w:sz w:val="22"/>
          <w:szCs w:val="22"/>
        </w:rPr>
        <w:t>√</w:t>
      </w:r>
      <w:r w:rsidR="006418C2" w:rsidRPr="00AF7D18">
        <w:rPr>
          <w:rFonts w:eastAsia="Roman Unicode"/>
          <w:sz w:val="22"/>
          <w:szCs w:val="22"/>
        </w:rPr>
        <w:t>gad</w:t>
      </w:r>
      <w:r w:rsidR="006418C2" w:rsidRPr="00AF7D18">
        <w:rPr>
          <w:rFonts w:eastAsia="標楷體" w:cs="標楷體" w:hint="eastAsia"/>
          <w:sz w:val="22"/>
          <w:szCs w:val="22"/>
        </w:rPr>
        <w:t>），是名「好去」、「好說」。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25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72</w:t>
      </w:r>
      <w:r w:rsidR="006418C2" w:rsidRPr="00AF7D18">
        <w:rPr>
          <w:rFonts w:eastAsia="Roman Unicode"/>
          <w:sz w:val="22"/>
          <w:szCs w:val="22"/>
        </w:rPr>
        <w:t>a</w:t>
      </w:r>
      <w:r w:rsidR="006418C2" w:rsidRPr="00AF7D18">
        <w:rPr>
          <w:sz w:val="22"/>
          <w:szCs w:val="22"/>
        </w:rPr>
        <w:t>10-13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4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〔常〕－【聖】。（大正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累（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ㄌㄟ</w:t>
      </w:r>
      <w:r w:rsidRPr="00AF7D18">
        <w:rPr>
          <w:rFonts w:ascii="標楷體" w:eastAsia="標楷體" w:hAnsi="標楷體" w:cs="標楷體" w:hint="eastAsia"/>
          <w:sz w:val="22"/>
          <w:szCs w:val="22"/>
        </w:rPr>
        <w:t>ˋ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4.</w:t>
      </w:r>
      <w:r w:rsidRPr="00AF7D18">
        <w:rPr>
          <w:rFonts w:cs="新細明體" w:hint="eastAsia"/>
          <w:sz w:val="22"/>
          <w:szCs w:val="22"/>
        </w:rPr>
        <w:t>煩勞，託付。《莊子‧秋水》：“莊子釣於濮水，楚王使大夫二人往先焉，曰：‘願以境內累矣！’”成玄英疏：“願以國境之內委託賢人。”（《漢語大詞典》（九）</w:t>
      </w:r>
      <w:r w:rsidRPr="00AF7D18">
        <w:rPr>
          <w:sz w:val="22"/>
          <w:szCs w:val="22"/>
        </w:rPr>
        <w:t>p.787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ascii="標楷體" w:eastAsia="標楷體" w:hAnsi="標楷體" w:cs="標楷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ascii="標楷體" w:eastAsia="標楷體" w:hAnsi="標楷體" w:cs="標楷體" w:hint="eastAsia"/>
          <w:sz w:val="22"/>
          <w:szCs w:val="22"/>
        </w:rPr>
        <w:t xml:space="preserve"> 《</w:t>
      </w:r>
      <w:r w:rsidRPr="00AF7D18">
        <w:rPr>
          <w:rFonts w:ascii="新細明體" w:hAnsi="新細明體" w:cs="新細明體" w:hint="eastAsia"/>
          <w:sz w:val="22"/>
          <w:szCs w:val="22"/>
        </w:rPr>
        <w:t>大般若波羅蜜多經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》</w:t>
      </w:r>
      <w:r w:rsidRPr="00AF7D18">
        <w:rPr>
          <w:rFonts w:ascii="新細明體" w:hAnsi="新細明體" w:cs="新細明體" w:hint="eastAsia"/>
          <w:sz w:val="22"/>
          <w:szCs w:val="22"/>
        </w:rPr>
        <w:t>卷</w:t>
      </w:r>
      <w:r w:rsidRPr="00AF7D18">
        <w:rPr>
          <w:rFonts w:eastAsia="標楷體"/>
          <w:sz w:val="22"/>
          <w:szCs w:val="22"/>
        </w:rPr>
        <w:t>400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〈</w:t>
      </w:r>
      <w:r w:rsidRPr="00AF7D18">
        <w:rPr>
          <w:rFonts w:eastAsia="標楷體"/>
          <w:sz w:val="22"/>
          <w:szCs w:val="22"/>
        </w:rPr>
        <w:t xml:space="preserve">79 </w:t>
      </w:r>
      <w:r w:rsidRPr="00AF7D18">
        <w:rPr>
          <w:rFonts w:ascii="新細明體" w:hAnsi="新細明體" w:cs="新細明體" w:hint="eastAsia"/>
          <w:sz w:val="22"/>
          <w:szCs w:val="22"/>
        </w:rPr>
        <w:t>結勸品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〉：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佛告慶喜：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如是！如是！汝於我所實有愛敬，汝從昔來常以慈善身、語、意業恭敬供養，隨侍於我未曾違失。慶喜！汝應如我現在以實愛敬供養我身，我涅槃後汝亦當用如是愛敬供養尊重甚深般若波羅蜜多。」第二、第三。佛以如是甚深般若波羅蜜多教誡慶喜，令深愛敬供養尊重過如來身。</w:t>
      </w:r>
      <w:r>
        <w:rPr>
          <w:rFonts w:cs="新細明體"/>
          <w:kern w:val="0"/>
        </w:rPr>
        <w:t>^^</w:t>
      </w:r>
      <w:r w:rsidR="006418C2" w:rsidRPr="00AF7D18">
        <w:rPr>
          <w:rFonts w:eastAsia="標楷體" w:cs="標楷體" w:hint="eastAsia"/>
          <w:sz w:val="22"/>
          <w:szCs w:val="22"/>
        </w:rPr>
        <w:t>（</w:t>
      </w:r>
      <w:r w:rsidR="006418C2" w:rsidRPr="00AF7D18">
        <w:rPr>
          <w:rFonts w:cs="新細明體" w:hint="eastAsia"/>
          <w:sz w:val="22"/>
          <w:szCs w:val="22"/>
        </w:rPr>
        <w:t>大正</w:t>
      </w:r>
      <w:r w:rsidR="006418C2" w:rsidRPr="00AF7D18">
        <w:rPr>
          <w:sz w:val="22"/>
          <w:szCs w:val="22"/>
        </w:rPr>
        <w:t>6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1073a27-b5</w:t>
      </w:r>
      <w:r w:rsidR="006418C2" w:rsidRPr="00AF7D18">
        <w:rPr>
          <w:rFonts w:eastAsia="標楷體" w:cs="標楷體" w:hint="eastAsia"/>
          <w:sz w:val="22"/>
          <w:szCs w:val="22"/>
        </w:rPr>
        <w:t>）</w:t>
      </w:r>
    </w:p>
  </w:footnote>
  <w:footnote w:id="14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讀誦＝誦讀【宋】【元】【明】【宮】【聖】。（大正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犍＝揵【宋】【元】【明】【宮】【聖】。（大正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eastAsia="SimSun" w:cs="SimSun" w:hint="eastAsia"/>
          <w:sz w:val="22"/>
          <w:szCs w:val="22"/>
        </w:rPr>
        <w:t>隷</w:t>
      </w:r>
      <w:r w:rsidRPr="00AF7D18">
        <w:rPr>
          <w:rFonts w:cs="新細明體" w:hint="eastAsia"/>
          <w:sz w:val="22"/>
          <w:szCs w:val="22"/>
        </w:rPr>
        <w:t>＝羅【石】。（大正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〔耶〕－【聖】【石】。（大正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俱＝拘【聖】【石】。（大正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犍＝乾【聖】【石】。（大正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4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鋼＝剛【宮】【聖】【石】。（大正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持＋（是般若）【聖】【石】。（大正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給＝養【宋】【元】【明】【宮】。（大正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從弟：堂弟。（《漢語大詞典》（三）</w:t>
      </w:r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1006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pacing w:val="-4"/>
          <w:sz w:val="22"/>
          <w:szCs w:val="22"/>
        </w:rPr>
        <w:t xml:space="preserve"> </w:t>
      </w:r>
      <w:r w:rsidRPr="00AF7D18">
        <w:rPr>
          <w:rFonts w:cs="新細明體"/>
          <w:spacing w:val="-4"/>
          <w:sz w:val="22"/>
          <w:szCs w:val="22"/>
        </w:rPr>
        <w:t>《</w:t>
      </w:r>
      <w:r w:rsidRPr="00AF7D18">
        <w:rPr>
          <w:rFonts w:cs="新細明體" w:hint="eastAsia"/>
          <w:spacing w:val="-4"/>
          <w:sz w:val="22"/>
          <w:szCs w:val="22"/>
        </w:rPr>
        <w:t>大品經義疏》卷</w:t>
      </w:r>
      <w:r w:rsidRPr="00AF7D18">
        <w:rPr>
          <w:spacing w:val="-4"/>
          <w:sz w:val="22"/>
          <w:szCs w:val="22"/>
        </w:rPr>
        <w:t>10</w:t>
      </w:r>
      <w:r w:rsidRPr="00AF7D18">
        <w:rPr>
          <w:rFonts w:cs="新細明體" w:hint="eastAsia"/>
          <w:spacing w:val="-4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身子乃是二佛，但知其壽短，故不付屬也。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pacing w:val="-4"/>
          <w:sz w:val="22"/>
          <w:szCs w:val="22"/>
        </w:rPr>
        <w:t>」</w:t>
      </w:r>
      <w:r w:rsidRPr="00AF7D18">
        <w:rPr>
          <w:rFonts w:cs="新細明體" w:hint="eastAsia"/>
          <w:spacing w:val="-4"/>
          <w:sz w:val="22"/>
          <w:szCs w:val="22"/>
        </w:rPr>
        <w:t>（卍新續藏</w:t>
      </w:r>
      <w:r w:rsidRPr="00AF7D18">
        <w:rPr>
          <w:spacing w:val="-4"/>
          <w:sz w:val="22"/>
          <w:szCs w:val="22"/>
        </w:rPr>
        <w:t>24</w:t>
      </w:r>
      <w:r w:rsidRPr="00AF7D18">
        <w:rPr>
          <w:rFonts w:cs="新細明體" w:hint="eastAsia"/>
          <w:spacing w:val="-4"/>
          <w:sz w:val="22"/>
          <w:szCs w:val="22"/>
        </w:rPr>
        <w:t>，</w:t>
      </w:r>
      <w:r w:rsidRPr="00AF7D18">
        <w:rPr>
          <w:spacing w:val="-4"/>
          <w:sz w:val="22"/>
          <w:szCs w:val="22"/>
        </w:rPr>
        <w:t>345a22-23</w:t>
      </w:r>
      <w:r w:rsidRPr="00AF7D18">
        <w:rPr>
          <w:rFonts w:cs="新細明體" w:hint="eastAsia"/>
          <w:spacing w:val="-4"/>
          <w:sz w:val="22"/>
          <w:szCs w:val="22"/>
        </w:rPr>
        <w:t>）</w:t>
      </w:r>
    </w:p>
  </w:footnote>
  <w:footnote w:id="15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《大智度論》卷</w:t>
      </w:r>
      <w:r w:rsidRPr="00AF7D18">
        <w:rPr>
          <w:sz w:val="22"/>
          <w:szCs w:val="22"/>
        </w:rPr>
        <w:t>29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有二種三昧：一種慧解脫分，二種共解脫分。前者慧解脫分，不能入禪定，但說未到地中三昧。此中說共解脫分，具有禪定、解脫、三昧。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270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21-24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至隨＝隨至【宋】【元】【明】【宮】。（大正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毘摩羅鞊</w:t>
      </w:r>
      <w:r w:rsidRPr="00AF7D18">
        <w:rPr>
          <w:rFonts w:ascii="新細明體" w:hAnsi="新細明體" w:cs="新細明體" w:hint="eastAsia"/>
          <w:sz w:val="22"/>
          <w:szCs w:val="22"/>
        </w:rPr>
        <w:t>、</w:t>
      </w:r>
      <w:r w:rsidRPr="00AF7D18">
        <w:rPr>
          <w:rFonts w:cs="新細明體" w:hint="eastAsia"/>
          <w:sz w:val="22"/>
          <w:szCs w:val="22"/>
        </w:rPr>
        <w:t>文殊師利度眾生處：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1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《維摩詰所說經》卷下〈</w:t>
      </w:r>
      <w:r w:rsidRPr="00AF7D18">
        <w:rPr>
          <w:sz w:val="22"/>
          <w:szCs w:val="22"/>
        </w:rPr>
        <w:t xml:space="preserve">12 </w:t>
      </w:r>
      <w:r w:rsidRPr="00AF7D18">
        <w:rPr>
          <w:rFonts w:cs="新細明體" w:hint="eastAsia"/>
          <w:sz w:val="22"/>
          <w:szCs w:val="22"/>
        </w:rPr>
        <w:t>見阿閦佛品〉：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佛告舍利弗：「有國名妙喜，佛號無動。是維摩詰於彼國沒，而來生此。」</w:t>
      </w:r>
    </w:p>
    <w:p w:rsidR="006418C2" w:rsidRPr="00AF7D18" w:rsidRDefault="006418C2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舍利弗言：「</w:t>
      </w:r>
      <w:r w:rsidRPr="00AF7D18">
        <w:rPr>
          <w:rFonts w:eastAsia="標楷體" w:cs="標楷體" w:hint="eastAsia"/>
          <w:sz w:val="22"/>
          <w:szCs w:val="22"/>
        </w:rPr>
        <w:t>未曾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有也。世尊！是人乃能捨清淨土，而來樂此多怒害處。」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555b5-8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ascii="標楷體" w:eastAsia="標楷體" w:hAnsi="標楷體" w:cs="標楷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《大方廣佛華嚴經》卷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7 </w:t>
      </w:r>
      <w:r w:rsidRPr="00AF7D18">
        <w:rPr>
          <w:rFonts w:cs="新細明體" w:hint="eastAsia"/>
          <w:sz w:val="22"/>
          <w:szCs w:val="22"/>
        </w:rPr>
        <w:t>如來名號品〉：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東方過十佛剎微塵數世界，有世界名金色，佛號不動智，彼世界中有菩薩名文殊師利。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10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58a19-21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5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《法華經》：囑累喜王等。（印順法師，《大智度論筆記》［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015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5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sz w:val="22"/>
          <w:szCs w:val="22"/>
        </w:rPr>
        <w:t>，</w:t>
      </w:r>
      <w:r w:rsidRPr="00AF7D18">
        <w:rPr>
          <w:sz w:val="22"/>
          <w:szCs w:val="22"/>
        </w:rPr>
        <w:t>p.1022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《不可思議解脫經》，是〈入法界品〉的本名，不可能是十萬頌的；其他的都是傳說。十萬頌的傳說，應該與當時的學風有關。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159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）《大方廣佛華嚴經》卷</w:t>
      </w:r>
      <w:r w:rsidRPr="00AF7D18">
        <w:rPr>
          <w:sz w:val="22"/>
          <w:szCs w:val="22"/>
        </w:rPr>
        <w:t>44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34 </w:t>
      </w:r>
      <w:r w:rsidRPr="00AF7D18">
        <w:rPr>
          <w:rFonts w:cs="新細明體" w:hint="eastAsia"/>
          <w:sz w:val="22"/>
          <w:szCs w:val="22"/>
        </w:rPr>
        <w:t>入法界品〉：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諸大弟子，不見、不聞、不入、不知、不覺、不念、不能遍觀、亦不生意。何以故？此是菩薩智慧境界，非諸聲聞智慧境界。是故，諸大弟子在祇洹林，不見如來自在神力，亦無三昧清淨智眼於微細處見諸境界；亦無法門神力境界，亦無諸力勝妙功德，亦無是處智，亦無智眼能見聞覺知及生意念；亦不樂說，不能讚歎，不能顯現，不能施與，不能勸化安立眾生於彼妙法。何以故？以聲聞乘出三界故。又以滿足聲聞之道住聲聞果，不能具足無所有智住真實諦</w:t>
      </w:r>
      <w:r w:rsidR="006418C2" w:rsidRPr="00AF7D18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9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679c27-680a8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）《不可思議經》：小乘不聞不見。（印順法師，《大智度論筆記》［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016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0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）《妙法蓮華經》卷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2 </w:t>
      </w:r>
      <w:r w:rsidRPr="00AF7D18">
        <w:rPr>
          <w:rFonts w:cs="新細明體" w:hint="eastAsia"/>
          <w:sz w:val="22"/>
          <w:szCs w:val="22"/>
        </w:rPr>
        <w:t>方便品〉：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今我喜無畏，於諸菩薩中，正直捨方便，但說無上道。菩薩聞是法，疑網皆已除，千二百羅漢，悉亦當作佛。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9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10a18-21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）《法華經》：受決作佛。（印順法師，《大智度論筆記》［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015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p.407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法華明二乘作佛是秘密法，般若是顯現法。顯現法易用，秘密法難用。小藥師能用藥為藥，大藥師乃用毒作藥也。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345b3-5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住＝地【聖】【石】。（大正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>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：《大智度論》卷</w:t>
      </w:r>
      <w:r w:rsidRPr="00AF7D18">
        <w:rPr>
          <w:sz w:val="22"/>
          <w:szCs w:val="22"/>
        </w:rPr>
        <w:t>34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310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41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357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72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564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21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64">
    <w:p w:rsidR="006418C2" w:rsidRPr="00AF7D18" w:rsidRDefault="006418C2" w:rsidP="00805DC7">
      <w:pPr>
        <w:pStyle w:val="ad"/>
        <w:ind w:left="858" w:hangingChars="390" w:hanging="858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.2</w:t>
      </w:r>
      <w:r w:rsidRPr="00AF7D18">
        <w:rPr>
          <w:rFonts w:hint="eastAsia"/>
          <w:sz w:val="22"/>
          <w:szCs w:val="22"/>
        </w:rPr>
        <w:t>26</w:t>
      </w:r>
      <w:r w:rsidRPr="00AF7D18">
        <w:rPr>
          <w:rFonts w:cs="新細明體" w:hint="eastAsia"/>
          <w:sz w:val="22"/>
          <w:szCs w:val="22"/>
        </w:rPr>
        <w:t>：〈見阿閦佛品〉，參見《摩訶般若波羅蜜經》卷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66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囑累品〉（大正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363c</w:t>
      </w:r>
      <w:r w:rsidRPr="00AF7D18">
        <w:rPr>
          <w:rFonts w:cs="新細明體" w:hint="eastAsia"/>
          <w:sz w:val="22"/>
          <w:szCs w:val="22"/>
        </w:rPr>
        <w:t>），《放光般若經》卷</w:t>
      </w:r>
      <w:r w:rsidRPr="00AF7D18">
        <w:rPr>
          <w:sz w:val="22"/>
          <w:szCs w:val="22"/>
        </w:rPr>
        <w:t>15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67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囑累品〉（大正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105b</w:t>
      </w:r>
      <w:r w:rsidRPr="00AF7D18">
        <w:rPr>
          <w:rFonts w:cs="新細明體" w:hint="eastAsia"/>
          <w:sz w:val="22"/>
          <w:szCs w:val="22"/>
        </w:rPr>
        <w:t>），</w:t>
      </w:r>
      <w:r w:rsidRPr="00AF7D18">
        <w:rPr>
          <w:rFonts w:eastAsia="Roman Unicode"/>
          <w:sz w:val="22"/>
          <w:szCs w:val="22"/>
        </w:rPr>
        <w:t>Pañcaviṃśati</w:t>
      </w:r>
      <w:r w:rsidRPr="00AF7D18">
        <w:rPr>
          <w:rFonts w:ascii="KH2s_kj" w:hAnsi="KH2s_kj"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KIMURA, V</w:t>
      </w:r>
      <w:r w:rsidRPr="00AF7D18">
        <w:rPr>
          <w:rFonts w:ascii="KH2s_kj" w:hAnsi="KH2s_kj" w:cs="新細明體" w:hint="eastAsia"/>
          <w:sz w:val="22"/>
          <w:szCs w:val="22"/>
        </w:rPr>
        <w:t>）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p.75</w:t>
      </w:r>
      <w:r w:rsidRPr="00AF7D18">
        <w:rPr>
          <w:rFonts w:cs="新細明體" w:hint="eastAsia"/>
          <w:sz w:val="22"/>
          <w:szCs w:val="22"/>
        </w:rPr>
        <w:t>），另參見《道行般若經》卷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累教品〉（大正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468b</w:t>
      </w:r>
      <w:r w:rsidRPr="00AF7D18">
        <w:rPr>
          <w:rFonts w:cs="新細明體" w:hint="eastAsia"/>
          <w:sz w:val="22"/>
          <w:szCs w:val="22"/>
        </w:rPr>
        <w:t>），《大明度經》卷</w:t>
      </w:r>
      <w:r w:rsidRPr="00AF7D18">
        <w:rPr>
          <w:sz w:val="22"/>
          <w:szCs w:val="22"/>
        </w:rPr>
        <w:t>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累教品〉（大正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502c</w:t>
      </w:r>
      <w:r w:rsidRPr="00AF7D18">
        <w:rPr>
          <w:rFonts w:cs="新細明體" w:hint="eastAsia"/>
          <w:sz w:val="22"/>
          <w:szCs w:val="22"/>
        </w:rPr>
        <w:t>），《小品般若經》卷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見阿閦佛品〉（大正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578b</w:t>
      </w:r>
      <w:r w:rsidRPr="00AF7D18">
        <w:rPr>
          <w:rFonts w:cs="新細明體" w:hint="eastAsia"/>
          <w:sz w:val="22"/>
          <w:szCs w:val="22"/>
        </w:rPr>
        <w:t>）。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rFonts w:cs="新細明體" w:hint="eastAsia"/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）參見《大智度論》卷</w:t>
      </w:r>
      <w:r w:rsidRPr="00AF7D18">
        <w:rPr>
          <w:rFonts w:cs="新細明體"/>
          <w:sz w:val="22"/>
          <w:szCs w:val="22"/>
        </w:rPr>
        <w:t>79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/>
          <w:sz w:val="22"/>
          <w:szCs w:val="22"/>
        </w:rPr>
        <w:t xml:space="preserve">66 </w:t>
      </w:r>
      <w:r w:rsidRPr="00AF7D18">
        <w:rPr>
          <w:rFonts w:cs="新細明體" w:hint="eastAsia"/>
          <w:sz w:val="22"/>
          <w:szCs w:val="22"/>
        </w:rPr>
        <w:t>囑累品〉：「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說是般若波羅蜜品時，……一切大眾皆</w:t>
      </w:r>
      <w:r w:rsidRPr="00AF7D18">
        <w:rPr>
          <w:rFonts w:ascii="標楷體" w:eastAsia="標楷體" w:hAnsi="標楷體" w:cs="新細明體" w:hint="eastAsia"/>
          <w:b/>
          <w:sz w:val="22"/>
          <w:szCs w:val="22"/>
        </w:rPr>
        <w:t>見阿閦佛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，比丘僧圍繞，說法。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cs="新細明體"/>
          <w:sz w:val="22"/>
          <w:szCs w:val="22"/>
        </w:rPr>
        <w:t>617b28-c2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「波羅蜜體」，參見《大智度論》卷</w:t>
      </w:r>
      <w:r w:rsidRPr="00AF7D18">
        <w:rPr>
          <w:sz w:val="22"/>
          <w:szCs w:val="22"/>
        </w:rPr>
        <w:t>43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9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集散品〉（大正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370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20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54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27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天主品〉（大正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443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6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竟：</w:t>
      </w:r>
      <w:r w:rsidRPr="00AF7D18">
        <w:rPr>
          <w:sz w:val="22"/>
          <w:szCs w:val="22"/>
        </w:rPr>
        <w:t>2.</w:t>
      </w:r>
      <w:r w:rsidRPr="00AF7D18">
        <w:rPr>
          <w:rFonts w:cs="新細明體" w:hint="eastAsia"/>
          <w:sz w:val="22"/>
          <w:szCs w:val="22"/>
        </w:rPr>
        <w:t>終了，完畢。（《漢語大詞典》（八）</w:t>
      </w:r>
      <w:r w:rsidRPr="00AF7D18">
        <w:rPr>
          <w:sz w:val="22"/>
          <w:szCs w:val="22"/>
        </w:rPr>
        <w:t>p.385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〔拘捨羅〕－【宋】【元】【明】【宮】。（大正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6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《正觀》（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</w:t>
      </w:r>
      <w:r w:rsidRPr="00AF7D18">
        <w:rPr>
          <w:rFonts w:hint="eastAsia"/>
          <w:sz w:val="22"/>
          <w:szCs w:val="22"/>
        </w:rPr>
        <w:t>310</w:t>
      </w:r>
      <w:r w:rsidRPr="00AF7D18">
        <w:rPr>
          <w:rFonts w:cs="新細明體" w:hint="eastAsia"/>
          <w:sz w:val="22"/>
          <w:szCs w:val="22"/>
        </w:rPr>
        <w:t>：〈漚和拘捨羅品〉，就是「方便善巧」，略稱「方便」。而《大智度論》這一段話，成為後代科判《摩訶般若波羅蜜經》的重要指南：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）《大品經義疏》卷</w:t>
      </w:r>
      <w:r w:rsidRPr="00AF7D18">
        <w:rPr>
          <w:sz w:val="22"/>
          <w:szCs w:val="22"/>
        </w:rPr>
        <w:t>9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〈無盡品〉第六十七，此下第二明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方便道」，前是「般若道」，生起如前。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（卍新續藏</w:t>
      </w:r>
      <w:r w:rsidR="006418C2" w:rsidRPr="00AF7D18">
        <w:rPr>
          <w:sz w:val="22"/>
          <w:szCs w:val="22"/>
        </w:rPr>
        <w:t>24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319</w:t>
      </w:r>
      <w:r w:rsidR="006418C2" w:rsidRPr="00AF7D18">
        <w:rPr>
          <w:rFonts w:eastAsia="Roman Unicode"/>
          <w:sz w:val="22"/>
          <w:szCs w:val="22"/>
        </w:rPr>
        <w:t>a</w:t>
      </w:r>
      <w:r w:rsidR="006418C2" w:rsidRPr="00AF7D18">
        <w:rPr>
          <w:sz w:val="22"/>
          <w:szCs w:val="22"/>
        </w:rPr>
        <w:t>10-11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隋</w:t>
      </w:r>
      <w:r w:rsidRPr="00AF7D18">
        <w:rPr>
          <w:rFonts w:ascii="新細明體" w:hAnsi="新細明體" w:cs="新細明體" w:hint="eastAsia"/>
          <w:sz w:val="22"/>
          <w:szCs w:val="22"/>
        </w:rPr>
        <w:t>〕</w:t>
      </w:r>
      <w:r w:rsidRPr="00AF7D18">
        <w:rPr>
          <w:rFonts w:cs="新細明體" w:hint="eastAsia"/>
          <w:sz w:val="22"/>
          <w:szCs w:val="22"/>
        </w:rPr>
        <w:t>慧影撰，《大智度論疏》卷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第六十五品者，名為〈囑累品〉，此即是波若道第三大分流通分也。就此經一部，論主自大分為二分：從此中〈囑累品〉已上，有六十五品經文，名為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般若道」；次從〈不盡品〉已下，訖後〈囑累〉。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（卍新續藏</w:t>
      </w:r>
      <w:r w:rsidR="006418C2" w:rsidRPr="00AF7D18">
        <w:rPr>
          <w:sz w:val="22"/>
          <w:szCs w:val="22"/>
        </w:rPr>
        <w:t>46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909</w:t>
      </w:r>
      <w:r w:rsidR="006418C2" w:rsidRPr="00AF7D18">
        <w:rPr>
          <w:rFonts w:eastAsia="Roman Unicode"/>
          <w:sz w:val="22"/>
          <w:szCs w:val="22"/>
        </w:rPr>
        <w:t>c</w:t>
      </w:r>
      <w:r w:rsidR="006418C2" w:rsidRPr="00AF7D18">
        <w:rPr>
          <w:sz w:val="22"/>
          <w:szCs w:val="22"/>
        </w:rPr>
        <w:t>13-17</w:t>
      </w:r>
      <w:r w:rsidR="006418C2"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）《大智度論疏》卷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第六十六品者，名為〈不盡品〉。上來至此，明菩薩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波若道」。自此品巳下，訖於經末，明菩薩「方便道」。上波若道中，明權實二果因中萬行；語其歸宗，為明波若。今此中，亦明真應二果因中萬行；論其指趣，為明方便。欲論聖心，亦未曾二；言其智慧，亦未曾一。波若有入實之功，方便有功用不證。故《論》云：</w:t>
      </w:r>
      <w:r w:rsidR="006418C2" w:rsidRPr="00AF7D18">
        <w:rPr>
          <w:rFonts w:eastAsia="標楷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波若能將菩薩入畢竟空，方便能將菩薩出畢竟空。」以有此二智出入之殊故，所以《經》中遂有此二道之別。就「方便道」中，論主自科有於二分。從此品去，至〈曇無竭品〉，通明方便道義。〈囑累〉一品，明其付囑流通。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（卍新續藏</w:t>
      </w:r>
      <w:r w:rsidR="006418C2" w:rsidRPr="00AF7D18">
        <w:rPr>
          <w:sz w:val="22"/>
          <w:szCs w:val="22"/>
        </w:rPr>
        <w:t>46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912</w:t>
      </w:r>
      <w:r w:rsidR="006418C2" w:rsidRPr="00AF7D18">
        <w:rPr>
          <w:rFonts w:eastAsia="Roman Unicode"/>
          <w:sz w:val="22"/>
          <w:szCs w:val="22"/>
        </w:rPr>
        <w:t>c</w:t>
      </w:r>
      <w:r w:rsidR="006418C2" w:rsidRPr="00AF7D18">
        <w:rPr>
          <w:sz w:val="22"/>
          <w:szCs w:val="22"/>
        </w:rPr>
        <w:t>4-13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6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中〕－【宋】【元】【明】【宮】【聖】。（大正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波羅蜜〕－【宋】【元】【明】【宮】【聖】。（大正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小＋（乘）【宋】【元】【明】【宮】。（大正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直觀法無依無得、無生無滅、畢竟，名實慧；知空而空，而於空不證，然度眾生備行諸行，名方便。</w:t>
      </w:r>
      <w:r w:rsidR="00A137AA">
        <w:rPr>
          <w:rFonts w:cs="新細明體"/>
          <w:kern w:val="0"/>
        </w:rPr>
        <w:t>^^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」</w:t>
      </w:r>
      <w:r w:rsidRPr="00AF7D18">
        <w:rPr>
          <w:rFonts w:cs="新細明體" w:hint="eastAsia"/>
          <w:sz w:val="22"/>
          <w:szCs w:val="22"/>
        </w:rPr>
        <w:t>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345a8-10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尚＝當【宋】【元】【明】【宮】。（大正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754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乃爾：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猶言如此。（《漢語大詞典》（一）</w:t>
      </w:r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628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正觀》（</w:t>
      </w:r>
      <w:r w:rsidRPr="00AF7D18">
        <w:rPr>
          <w:rFonts w:cs="新細明體" w:hint="eastAsia"/>
          <w:sz w:val="22"/>
          <w:szCs w:val="22"/>
        </w:rPr>
        <w:t>6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eastAsia="Roman Unicode" w:cs="Roman Unicode"/>
          <w:sz w:val="22"/>
          <w:szCs w:val="22"/>
        </w:rPr>
        <w:t>p</w:t>
      </w:r>
      <w:r w:rsidRPr="00AF7D18">
        <w:rPr>
          <w:sz w:val="22"/>
          <w:szCs w:val="22"/>
        </w:rPr>
        <w:t>.</w:t>
      </w:r>
      <w:r w:rsidRPr="00AF7D18">
        <w:rPr>
          <w:rFonts w:hint="eastAsia"/>
          <w:sz w:val="22"/>
          <w:szCs w:val="22"/>
        </w:rPr>
        <w:t>227</w:t>
      </w:r>
      <w:r w:rsidRPr="00AF7D18">
        <w:rPr>
          <w:rFonts w:cs="新細明體" w:hint="eastAsia"/>
          <w:sz w:val="22"/>
          <w:szCs w:val="22"/>
        </w:rPr>
        <w:t>：《摩訶般若波羅蜜經》卷</w:t>
      </w:r>
      <w:r w:rsidRPr="00AF7D18">
        <w:rPr>
          <w:sz w:val="22"/>
          <w:szCs w:val="22"/>
        </w:rPr>
        <w:t>21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70</w:t>
      </w:r>
      <w:r w:rsidRPr="00AF7D18">
        <w:rPr>
          <w:rFonts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三慧品〉（大正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375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22-23</w:t>
      </w:r>
      <w:r w:rsidRPr="00AF7D18">
        <w:rPr>
          <w:rFonts w:cs="新細明體" w:hint="eastAsia"/>
          <w:sz w:val="22"/>
          <w:szCs w:val="22"/>
        </w:rPr>
        <w:t>）；《放光般若經》卷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>70</w:t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漚和拘捨羅品〉（大正</w:t>
      </w:r>
      <w:r w:rsidRPr="00AF7D18">
        <w:rPr>
          <w:sz w:val="22"/>
          <w:szCs w:val="22"/>
        </w:rPr>
        <w:t>8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114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25-27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7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中＋（受）【宋】【元】【明】【宮】。（大正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以＝已【宋】【元】【明】【宮】。（大正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須彌剎多羅（梵</w:t>
      </w:r>
      <w:r w:rsidRPr="00AF7D18">
        <w:rPr>
          <w:rFonts w:eastAsia="Roman Unicode"/>
          <w:sz w:val="22"/>
          <w:szCs w:val="22"/>
        </w:rPr>
        <w:t>Sunakṣatra</w:t>
      </w:r>
      <w:r w:rsidRPr="00AF7D18">
        <w:rPr>
          <w:rFonts w:cs="新細明體" w:hint="eastAsia"/>
          <w:sz w:val="22"/>
          <w:szCs w:val="22"/>
        </w:rPr>
        <w:t>，巴</w:t>
      </w:r>
      <w:r w:rsidRPr="00AF7D18">
        <w:rPr>
          <w:rFonts w:eastAsia="Roman Unicode"/>
          <w:sz w:val="22"/>
          <w:szCs w:val="22"/>
        </w:rPr>
        <w:t>Sunakkhatta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hint="eastAsia"/>
          <w:sz w:val="22"/>
          <w:szCs w:val="22"/>
        </w:rPr>
        <w:t>──</w:t>
      </w:r>
      <w:r w:rsidRPr="00AF7D18">
        <w:rPr>
          <w:rFonts w:cs="新細明體" w:hint="eastAsia"/>
          <w:sz w:val="22"/>
          <w:szCs w:val="22"/>
        </w:rPr>
        <w:t>又名善星、須那呵多、須那剎多羅。意譯又作善宿。參見《大智度論》卷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好世間財利，如須彌</w:t>
      </w:r>
      <w:r w:rsidRPr="00AF7D1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AF7D18">
        <w:rPr>
          <w:rFonts w:eastAsia="標楷體" w:cs="標楷體" w:hint="eastAsia"/>
          <w:sz w:val="22"/>
          <w:szCs w:val="22"/>
        </w:rPr>
        <w:t>剎多羅等。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239a28-29</w:t>
      </w:r>
      <w:r w:rsidRPr="00AF7D18">
        <w:rPr>
          <w:rFonts w:cs="新細明體" w:hint="eastAsia"/>
          <w:sz w:val="22"/>
          <w:szCs w:val="22"/>
        </w:rPr>
        <w:t>）</w:t>
      </w:r>
    </w:p>
    <w:p w:rsidR="006418C2" w:rsidRPr="00AF7D18" w:rsidRDefault="006418C2" w:rsidP="00F2372E">
      <w:pPr>
        <w:pStyle w:val="ad"/>
        <w:ind w:leftChars="135" w:left="324"/>
        <w:jc w:val="both"/>
        <w:rPr>
          <w:sz w:val="22"/>
          <w:szCs w:val="22"/>
        </w:rPr>
      </w:pPr>
      <w:r w:rsidRPr="00AF7D18">
        <w:rPr>
          <w:rFonts w:ascii="新細明體" w:hAnsi="新細明體" w:cs="新細明體" w:hint="eastAsia"/>
          <w:sz w:val="22"/>
          <w:szCs w:val="22"/>
        </w:rPr>
        <w:t>※</w:t>
      </w:r>
      <w:r w:rsidRPr="00AF7D18">
        <w:rPr>
          <w:rFonts w:cs="新細明體" w:hint="eastAsia"/>
          <w:sz w:val="22"/>
          <w:szCs w:val="22"/>
        </w:rPr>
        <w:t>彌＝那【石】。（大正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239d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n.5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7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案：「反戒」，即捨戒還俗，參見《十誦律》卷</w:t>
      </w:r>
      <w:r w:rsidRPr="00AF7D18">
        <w:rPr>
          <w:sz w:val="22"/>
          <w:szCs w:val="22"/>
        </w:rPr>
        <w:t>42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後時反戒作白衣。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23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304a10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詳見《雜阿含經》卷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367</w:t>
      </w:r>
      <w:r w:rsidRPr="00AF7D18">
        <w:rPr>
          <w:rFonts w:cs="新細明體" w:hint="eastAsia"/>
          <w:sz w:val="22"/>
          <w:szCs w:val="22"/>
        </w:rPr>
        <w:t>經）（大正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96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25-98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12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8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給侍：服事，侍奉。（《漢語大詞典》（九）</w:t>
      </w:r>
      <w:r w:rsidRPr="00AF7D18">
        <w:rPr>
          <w:sz w:val="22"/>
          <w:szCs w:val="22"/>
        </w:rPr>
        <w:t>p.825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稱（</w:t>
      </w:r>
      <w:r w:rsidR="00A137AA">
        <w:rPr>
          <w:rFonts w:cs="新細明體"/>
          <w:kern w:val="0"/>
        </w:rPr>
        <w:t>^</w:t>
      </w:r>
      <w:r w:rsidRPr="00AF7D18">
        <w:rPr>
          <w:rFonts w:cs="新細明體" w:hint="eastAsia"/>
          <w:sz w:val="22"/>
          <w:szCs w:val="22"/>
        </w:rPr>
        <w:t>ㄔㄣ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ˋ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1.</w:t>
      </w:r>
      <w:r w:rsidRPr="00AF7D18">
        <w:rPr>
          <w:rFonts w:cs="新細明體" w:hint="eastAsia"/>
          <w:sz w:val="22"/>
          <w:szCs w:val="22"/>
        </w:rPr>
        <w:t>相當，符合。（《漢語大詞典》（八）</w:t>
      </w:r>
      <w:r w:rsidRPr="00AF7D18">
        <w:rPr>
          <w:sz w:val="22"/>
          <w:szCs w:val="22"/>
        </w:rPr>
        <w:t>p.111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難（</w:t>
      </w:r>
      <w:r w:rsidR="00A137AA">
        <w:rPr>
          <w:rFonts w:cs="新細明體"/>
          <w:kern w:val="0"/>
        </w:rPr>
        <w:t>^</w:t>
      </w:r>
      <w:r w:rsidRPr="00AF7D18">
        <w:rPr>
          <w:rFonts w:cs="新細明體" w:hint="eastAsia"/>
          <w:sz w:val="22"/>
          <w:szCs w:val="22"/>
        </w:rPr>
        <w:t>ㄋㄢ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ˋ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8.</w:t>
      </w:r>
      <w:r w:rsidRPr="00AF7D18">
        <w:rPr>
          <w:rFonts w:cs="新細明體" w:hint="eastAsia"/>
          <w:sz w:val="22"/>
          <w:szCs w:val="22"/>
        </w:rPr>
        <w:t>畏懼，擔心。（《漢語大詞典》（十一）</w:t>
      </w:r>
      <w:r w:rsidRPr="00AF7D18">
        <w:rPr>
          <w:sz w:val="22"/>
          <w:szCs w:val="22"/>
        </w:rPr>
        <w:t>p.899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實＝寶【宋】【元】【明】【宮】。（大正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擬：</w:t>
      </w:r>
      <w:r w:rsidRPr="00AF7D18">
        <w:rPr>
          <w:sz w:val="22"/>
          <w:szCs w:val="22"/>
        </w:rPr>
        <w:t>4.</w:t>
      </w:r>
      <w:r w:rsidRPr="00AF7D18">
        <w:rPr>
          <w:rFonts w:cs="新細明體" w:hint="eastAsia"/>
          <w:sz w:val="22"/>
          <w:szCs w:val="22"/>
        </w:rPr>
        <w:t>指向，比劃。（《漢語大詞典》（六）</w:t>
      </w:r>
      <w:r w:rsidRPr="00AF7D18">
        <w:rPr>
          <w:sz w:val="22"/>
          <w:szCs w:val="22"/>
        </w:rPr>
        <w:t>p.936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過三不從，金鋼神以杵擬。（印順法師，《大智度論筆記》［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027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p.421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殺＝亟【宋】【宮】，＝殛【元】【明】。（大正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太＝大【宋】【元】【明】【宮】【石】。（大正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8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案：「受者心有三種，鈍根者至三乃生善心」是指「利根者一說即生善心，中根者二說而生善心，鈍根者至三乃生善心」。</w:t>
      </w:r>
    </w:p>
  </w:footnote>
  <w:footnote w:id="19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紹繼：繼承。（《漢語大詞典》（九）</w:t>
      </w:r>
      <w:r w:rsidRPr="00AF7D18">
        <w:rPr>
          <w:sz w:val="22"/>
          <w:szCs w:val="22"/>
        </w:rPr>
        <w:t>p.800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65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43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無作實相品〉（大正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515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26-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17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74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56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轉不轉品〉（大正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579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28-580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77</w:t>
      </w:r>
      <w:r w:rsidRPr="00AF7D18">
        <w:rPr>
          <w:rFonts w:hint="eastAsia"/>
          <w:sz w:val="22"/>
          <w:szCs w:val="22"/>
        </w:rPr>
        <w:t>〈</w:t>
      </w:r>
      <w:r w:rsidRPr="00AF7D18">
        <w:rPr>
          <w:rFonts w:hint="eastAsia"/>
          <w:sz w:val="22"/>
          <w:szCs w:val="22"/>
        </w:rPr>
        <w:t>61</w:t>
      </w:r>
      <w:r w:rsidRPr="00AF7D18">
        <w:rPr>
          <w:sz w:val="22"/>
          <w:szCs w:val="22"/>
        </w:rPr>
        <w:t xml:space="preserve"> </w:t>
      </w:r>
      <w:r w:rsidRPr="00AF7D18">
        <w:rPr>
          <w:rFonts w:hint="eastAsia"/>
          <w:sz w:val="22"/>
          <w:szCs w:val="22"/>
        </w:rPr>
        <w:t>夢中不證品〉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599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sz w:val="22"/>
          <w:szCs w:val="22"/>
        </w:rPr>
        <w:t>22-600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19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鬪〕－【宋】【元】【明】【宮】。（大正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爾許：猶言如許、如此。（《漢語大詞典》（一）</w:t>
      </w:r>
      <w:r w:rsidRPr="00AF7D18">
        <w:rPr>
          <w:sz w:val="22"/>
          <w:szCs w:val="22"/>
        </w:rPr>
        <w:t>p.</w:t>
      </w:r>
      <w:r w:rsidRPr="00AF7D18">
        <w:rPr>
          <w:rFonts w:hint="eastAsia"/>
          <w:sz w:val="22"/>
          <w:szCs w:val="22"/>
        </w:rPr>
        <w:t>576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〔</w:t>
      </w:r>
      <w:r w:rsidRPr="00AF7D18">
        <w:rPr>
          <w:rFonts w:cs="新細明體" w:hint="eastAsia"/>
          <w:sz w:val="22"/>
          <w:szCs w:val="22"/>
        </w:rPr>
        <w:t>世〕－【宋】【元】【明】【宮】【聖】【石】。（大正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755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印順法師，《大智度論》（標點本），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.3710</w:t>
      </w:r>
      <w:r w:rsidRPr="00AF7D18">
        <w:rPr>
          <w:rFonts w:cs="新細明體" w:hint="eastAsia"/>
          <w:sz w:val="22"/>
          <w:szCs w:val="22"/>
        </w:rPr>
        <w:t>校勘：</w:t>
      </w:r>
      <w:r w:rsidRPr="00AF7D18">
        <w:rPr>
          <w:rFonts w:ascii="標楷體" w:eastAsia="標楷體" w:hAnsi="標楷體" w:cs="新細明體" w:hint="eastAsia"/>
          <w:sz w:val="22"/>
          <w:szCs w:val="22"/>
        </w:rPr>
        <w:t>「不」字應刪。</w:t>
      </w:r>
    </w:p>
  </w:footnote>
  <w:footnote w:id="19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參見《大智度論》卷</w:t>
      </w:r>
      <w:r w:rsidRPr="00AF7D18">
        <w:rPr>
          <w:sz w:val="22"/>
          <w:szCs w:val="22"/>
        </w:rPr>
        <w:t>63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信謗品〉：</w:t>
      </w:r>
    </w:p>
    <w:p w:rsidR="006418C2" w:rsidRPr="00AF7D18" w:rsidRDefault="00A137AA" w:rsidP="00A137AA">
      <w:pPr>
        <w:pStyle w:val="ad"/>
        <w:ind w:leftChars="135" w:left="924" w:hangingChars="300" w:hanging="600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問曰：若不信般若墮地獄，信者得作佛；若有五逆罪、破戒、邪見、懈怠之人信是般若，是人得成佛不？復有持戒精進者而不信般若，是云何墮地獄？</w:t>
      </w:r>
    </w:p>
    <w:p w:rsidR="006418C2" w:rsidRPr="00AF7D18" w:rsidRDefault="006418C2" w:rsidP="00F2372E">
      <w:pPr>
        <w:pStyle w:val="ad"/>
        <w:ind w:leftChars="135" w:left="984" w:hangingChars="300" w:hanging="66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答曰：……與二種不信相違，故名二種信：一者、知般若實義信，得如說果報；二者、信經卷言語文字，得功德少。邪見罪重故，雖持戒等身口業好，皆隨邪見惡心。如佛自說喻譬──「如種苦種，雖復四大所成，皆作苦味」；邪見人亦如是，雖持戒、精進，皆成惡法。與此相違，名為正見。五逆罪人，惡罪常覆，心疑今世、後世業果，何況能信甚深般若？雖復書經卷供養，望免惡罪，去般若大遠。或有遇善知識，先世精進、福德、利智第一，信般若波羅蜜，清淨因緣，能得如所說果報。如阿闍世王殺父之罪，蒙佛、文殊師利善知識故，除其重罪，得如所說般若果報，受無上道記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506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9-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sz w:val="22"/>
          <w:szCs w:val="22"/>
        </w:rPr>
        <w:t>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19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三福報：不離見佛、聞法、親近諸佛。</w:t>
      </w:r>
    </w:p>
  </w:footnote>
  <w:footnote w:id="19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參見《摩訶般若波羅蜜經》卷</w:t>
      </w:r>
      <w:r w:rsidRPr="00AF7D18">
        <w:rPr>
          <w:sz w:val="22"/>
          <w:szCs w:val="22"/>
        </w:rPr>
        <w:t>13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46 </w:t>
      </w:r>
      <w:r w:rsidRPr="00AF7D18">
        <w:rPr>
          <w:rFonts w:cs="新細明體" w:hint="eastAsia"/>
          <w:sz w:val="22"/>
          <w:szCs w:val="22"/>
        </w:rPr>
        <w:t>魔事品〉：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佛言：「是菩薩摩訶薩前世不久行般若波羅蜜、禪那波羅蜜、毘梨耶波羅蜜、羼提波羅蜜、尸羅波羅蜜、檀那波羅蜜。是人聞說是般若波羅蜜，便從座起，作是念言：『我於般若波羅蜜中無記。』心不清淨，便從座起去，當知是為菩薩魔事。</w:t>
      </w:r>
      <w:r w:rsidR="006418C2" w:rsidRPr="00AF7D18">
        <w:rPr>
          <w:rFonts w:cs="新細明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6418C2" w:rsidRPr="00AF7D18">
        <w:rPr>
          <w:rFonts w:cs="新細明體" w:hint="eastAsia"/>
          <w:sz w:val="22"/>
          <w:szCs w:val="22"/>
        </w:rPr>
        <w:t>（大正</w:t>
      </w:r>
      <w:r w:rsidR="006418C2" w:rsidRPr="00AF7D18">
        <w:rPr>
          <w:sz w:val="22"/>
          <w:szCs w:val="22"/>
        </w:rPr>
        <w:t>8</w:t>
      </w:r>
      <w:r w:rsidR="006418C2" w:rsidRPr="00AF7D18">
        <w:rPr>
          <w:rFonts w:cs="新細明體" w:hint="eastAsia"/>
          <w:sz w:val="22"/>
          <w:szCs w:val="22"/>
        </w:rPr>
        <w:t>，</w:t>
      </w:r>
      <w:r w:rsidR="006418C2" w:rsidRPr="00AF7D18">
        <w:rPr>
          <w:sz w:val="22"/>
          <w:szCs w:val="22"/>
        </w:rPr>
        <w:t>318c21-26</w:t>
      </w:r>
      <w:r w:rsidR="006418C2" w:rsidRPr="00AF7D18">
        <w:rPr>
          <w:rFonts w:cs="新細明體" w:hint="eastAsia"/>
          <w:sz w:val="22"/>
          <w:szCs w:val="22"/>
        </w:rPr>
        <w:t>）</w:t>
      </w:r>
    </w:p>
  </w:footnote>
  <w:footnote w:id="199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正：</w:t>
      </w:r>
      <w:r w:rsidRPr="00AF7D18">
        <w:rPr>
          <w:sz w:val="22"/>
          <w:szCs w:val="22"/>
        </w:rPr>
        <w:t>39.</w:t>
      </w:r>
      <w:r w:rsidRPr="00AF7D18">
        <w:rPr>
          <w:rFonts w:cs="新細明體" w:hint="eastAsia"/>
          <w:sz w:val="22"/>
          <w:szCs w:val="22"/>
        </w:rPr>
        <w:t>副詞。僅，只。（《漢語大詞典》（五）</w:t>
      </w:r>
      <w:r w:rsidRPr="00AF7D18">
        <w:rPr>
          <w:sz w:val="22"/>
          <w:szCs w:val="22"/>
        </w:rPr>
        <w:t>p.302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此中般若波羅蜜多品有二萬二千偈；〈大般若品〉有十萬偈，諸龍王、阿修羅王、宮中有千億萬偈等。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（印順法師，《大智度論筆記》〔</w:t>
      </w:r>
      <w:r w:rsidRPr="00AF7D18">
        <w:rPr>
          <w:sz w:val="22"/>
          <w:szCs w:val="22"/>
        </w:rPr>
        <w:t>H003</w:t>
      </w:r>
      <w:r w:rsidR="00ED5AE5">
        <w:rPr>
          <w:rFonts w:cs="新細明體" w:hint="eastAsia"/>
          <w:sz w:val="22"/>
          <w:szCs w:val="22"/>
        </w:rPr>
        <w:t>〕</w:t>
      </w:r>
      <w:r w:rsidRPr="00AF7D18">
        <w:rPr>
          <w:sz w:val="22"/>
          <w:szCs w:val="22"/>
        </w:rPr>
        <w:t>p.391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〔作〕－【宋】【元】【明】【宮】，作＝身【石】。（大正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.3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p.1022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</w:t>
      </w:r>
      <w:r w:rsidR="006418C2" w:rsidRPr="00AF7D18">
        <w:rPr>
          <w:rFonts w:ascii="標楷體" w:eastAsia="標楷體" w:hAnsi="標楷體" w:hint="eastAsia"/>
          <w:sz w:val="22"/>
          <w:szCs w:val="22"/>
        </w:rPr>
        <w:t>不可思議</w:t>
      </w:r>
      <w:r w:rsidR="006418C2" w:rsidRPr="00AF7D18">
        <w:rPr>
          <w:rFonts w:eastAsia="標楷體" w:cs="標楷體" w:hint="eastAsia"/>
          <w:sz w:val="22"/>
          <w:szCs w:val="22"/>
        </w:rPr>
        <w:t>解脫經》，是〈入法界品〉的本名，不可能是十萬頌的；其他的都是傳說。十萬頌的傳說，應該與當時的學風有關。</w:t>
      </w:r>
      <w:r>
        <w:rPr>
          <w:rFonts w:cs="新細明體"/>
          <w:kern w:val="0"/>
        </w:rPr>
        <w:t>^^</w:t>
      </w:r>
    </w:p>
  </w:footnote>
  <w:footnote w:id="203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《諸佛本起經》，《本起經》，《佛本起因緣經》，《菩薩本起經》：「菩薩生人中，厭老病死，出家得阿耨多羅三藐三菩提」，與漢竺大力共康孟詳所譯的《修行本起經》等為同類。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見印順</w:t>
      </w:r>
      <w:r w:rsidRPr="00AF7D18">
        <w:rPr>
          <w:rFonts w:cs="新細明體" w:hint="eastAsia"/>
          <w:sz w:val="22"/>
          <w:szCs w:val="22"/>
        </w:rPr>
        <w:t>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p.578-579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《大智度論》所列舉的大乘經，《六波羅蜜經》以外，提到了《本起經》或《佛本起因緣經》。「本起」是阿波陀那</w:t>
      </w:r>
      <w:r w:rsidR="006418C2" w:rsidRPr="00AF7D18">
        <w:rPr>
          <w:rFonts w:asciiTheme="minorEastAsia" w:eastAsiaTheme="minorEastAsia" w:hAnsiTheme="minorEastAsia" w:hint="eastAsia"/>
          <w:sz w:val="22"/>
          <w:szCs w:val="22"/>
        </w:rPr>
        <w:t>──</w:t>
      </w:r>
      <w:r w:rsidR="006418C2" w:rsidRPr="00AF7D18">
        <w:rPr>
          <w:rFonts w:eastAsia="標楷體" w:cs="標楷體" w:hint="eastAsia"/>
          <w:sz w:val="22"/>
          <w:szCs w:val="22"/>
        </w:rPr>
        <w:t>譬喻；「因緣」是</w:t>
      </w:r>
      <w:r w:rsidR="006418C2" w:rsidRPr="00AF7D18">
        <w:rPr>
          <w:rFonts w:eastAsia="Roman Unicode"/>
          <w:sz w:val="22"/>
          <w:szCs w:val="22"/>
        </w:rPr>
        <w:t>nidāna</w:t>
      </w:r>
      <w:r w:rsidR="006418C2" w:rsidRPr="00AF7D18">
        <w:rPr>
          <w:rFonts w:eastAsia="標楷體" w:cs="標楷體" w:hint="eastAsia"/>
          <w:sz w:val="22"/>
          <w:szCs w:val="22"/>
        </w:rPr>
        <w:t>的義譯。「本起」與「因緣」，本來是十二分教的二分，但在北方，「本起」（譬喻）與「因緣」，相互關涉，可以通稱，所以《大智度論》，就稱之為《佛本起因緣經》。這裡所說的《佛本起因緣》，是佛的「本起因緣」，也就是佛傳，但只是佛傳的一部分。</w:t>
      </w:r>
      <w:r>
        <w:rPr>
          <w:rFonts w:cs="新細明體"/>
          <w:kern w:val="0"/>
        </w:rPr>
        <w:t>^^</w:t>
      </w:r>
    </w:p>
  </w:footnote>
  <w:footnote w:id="20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〔寶〕－【宋】【元】【明】【宮】，寶＝法【聖】。（大正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參見印順法師，〈《起信論》與扶南大乘〉，《永光集》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p.126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《寶雲經》，七卷。（扶南人須菩提，在陳代再譯，名《大乘寶雲經》，八卷）。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20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p.31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一、《雲經》，二、《大雲經》，三、《法雲經》，「各各十萬偈」。其中《大雲經》，可能就是北涼曇無讖所譯的《大方等大雲經》。《大雲經》現存六卷，或作《大方等無想經》，是《大雲經》的一部分。</w:t>
      </w:r>
      <w:r>
        <w:rPr>
          <w:rFonts w:cs="新細明體"/>
          <w:kern w:val="0"/>
        </w:rPr>
        <w:t>^^</w:t>
      </w:r>
    </w:p>
  </w:footnote>
  <w:footnote w:id="207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〔法雲經〕－【宋】【元】【明】【宮】。（大正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08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另參見《大智度論》卷</w:t>
      </w:r>
      <w:r w:rsidRPr="00AF7D18">
        <w:rPr>
          <w:sz w:val="22"/>
          <w:szCs w:val="22"/>
        </w:rPr>
        <w:t>46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18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摩訶衍品〉（大正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394</w:t>
      </w:r>
      <w:r w:rsidRPr="00AF7D18">
        <w:rPr>
          <w:rFonts w:eastAsia="Roman Unicode"/>
          <w:sz w:val="22"/>
          <w:szCs w:val="22"/>
        </w:rPr>
        <w:t>b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1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308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rFonts w:cs="新細明體" w:hint="eastAsia"/>
          <w:sz w:val="22"/>
          <w:szCs w:val="22"/>
        </w:rPr>
        <w:t>）、卷</w:t>
      </w:r>
      <w:r w:rsidRPr="00AF7D18">
        <w:rPr>
          <w:sz w:val="22"/>
          <w:szCs w:val="22"/>
        </w:rPr>
        <w:t>38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rFonts w:cs="新細明體" w:hint="eastAsia"/>
          <w:sz w:val="22"/>
          <w:szCs w:val="22"/>
        </w:rPr>
        <w:t>4</w:t>
      </w:r>
      <w:r w:rsidRPr="00AF7D18">
        <w:rPr>
          <w:rFonts w:cs="新細明體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往生品〉（大正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342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209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p.1240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《華手經》，十卷，鳩摩羅什譯。佛放光集眾，十方世界的菩薩來集會，都手持蓮華奉佛；佛將蓮華交與五百菩薩，五百菩薩散華供養十方三世一切佛。這一大段，文長四卷多，《華手經》是依此得名的。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《華手經》「十方佛皆以華供養釋迦文佛」，與鳩摩羅什所譯《華手經》相合。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《佛說華手經》（大正</w:t>
      </w:r>
      <w:r w:rsidRPr="00AF7D18">
        <w:rPr>
          <w:sz w:val="22"/>
          <w:szCs w:val="22"/>
        </w:rPr>
        <w:t>16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127</w:t>
      </w:r>
      <w:r w:rsidRPr="00AF7D18">
        <w:rPr>
          <w:rFonts w:eastAsia="Roman Unicode"/>
          <w:sz w:val="22"/>
          <w:szCs w:val="22"/>
        </w:rPr>
        <w:t>a</w:t>
      </w:r>
      <w:r w:rsidRPr="00AF7D18">
        <w:rPr>
          <w:sz w:val="22"/>
          <w:szCs w:val="22"/>
        </w:rPr>
        <w:t>-209</w:t>
      </w:r>
      <w:r w:rsidRPr="00AF7D18">
        <w:rPr>
          <w:rFonts w:eastAsia="Roman Unicode"/>
          <w:sz w:val="22"/>
          <w:szCs w:val="22"/>
        </w:rPr>
        <w:t>c</w:t>
      </w:r>
      <w:r w:rsidRPr="00AF7D18">
        <w:rPr>
          <w:rFonts w:cs="新細明體" w:hint="eastAsia"/>
          <w:sz w:val="22"/>
          <w:szCs w:val="22"/>
        </w:rPr>
        <w:t>）。</w:t>
      </w:r>
    </w:p>
  </w:footnote>
  <w:footnote w:id="210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參見印順法師，〈《大智度論》之作者及其翻譯〉，《永光集》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p.99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《大智度論》說到《大悲經》、《雲經》、《方便經》等，但有經名，而</w:t>
      </w:r>
      <w:r w:rsidRPr="00AF7D18">
        <w:rPr>
          <w:rFonts w:eastAsia="Roman Unicode"/>
          <w:sz w:val="22"/>
          <w:szCs w:val="22"/>
        </w:rPr>
        <w:t>Lamotte</w:t>
      </w:r>
      <w:r w:rsidRPr="00AF7D18">
        <w:rPr>
          <w:rFonts w:eastAsia="標楷體" w:cs="標楷體" w:hint="eastAsia"/>
          <w:sz w:val="22"/>
          <w:szCs w:val="22"/>
        </w:rPr>
        <w:t>就分別推定為《大哀經》、《寶雲經》、《慧上菩薩問大善權經》。《大智度論》只說到經名，沒有說到內容，這是很難斷定他是什麼經的。</w:t>
      </w:r>
      <w:r w:rsidRPr="00AF7D18">
        <w:rPr>
          <w:rFonts w:cs="新細明體" w:hint="eastAsia"/>
          <w:sz w:val="22"/>
          <w:szCs w:val="22"/>
        </w:rPr>
        <w:t>」</w:t>
      </w:r>
      <w:r w:rsidR="00A137AA">
        <w:rPr>
          <w:rFonts w:cs="新細明體"/>
          <w:kern w:val="0"/>
        </w:rPr>
        <w:t>^^</w:t>
      </w:r>
    </w:p>
  </w:footnote>
  <w:footnote w:id="211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p.27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F2372E">
      <w:pPr>
        <w:pStyle w:val="ad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《龍王問經》，《龍王經》：論上說「阿那婆達多龍王，沙竭龍王等得菩薩道」，「娑伽度龍王十住菩薩，阿那婆達多龍王七住菩薩」。應是竺法護所譯的《海龍王經》、《弘道廣顯三昧經》二經。</w:t>
      </w:r>
      <w:r>
        <w:rPr>
          <w:rFonts w:cs="新細明體"/>
          <w:kern w:val="0"/>
        </w:rPr>
        <w:t>^^</w:t>
      </w:r>
    </w:p>
  </w:footnote>
  <w:footnote w:id="212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p.31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《阿修羅王問經》：經題通泛，又沒有說明內容，所以不能確定。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</w:t>
      </w:r>
    </w:p>
  </w:footnote>
  <w:footnote w:id="213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/>
          <w:sz w:val="22"/>
          <w:szCs w:val="22"/>
        </w:rPr>
        <w:t>《</w:t>
      </w:r>
      <w:r w:rsidRPr="00AF7D18">
        <w:rPr>
          <w:rFonts w:cs="新細明體" w:hint="eastAsia"/>
          <w:sz w:val="22"/>
          <w:szCs w:val="22"/>
        </w:rPr>
        <w:t>大品經義疏》卷</w:t>
      </w:r>
      <w:r w:rsidRPr="00AF7D18">
        <w:rPr>
          <w:sz w:val="22"/>
          <w:szCs w:val="22"/>
        </w:rPr>
        <w:t>10</w:t>
      </w:r>
      <w:r w:rsidRPr="00AF7D18">
        <w:rPr>
          <w:rFonts w:cs="新細明體" w:hint="eastAsia"/>
          <w:sz w:val="22"/>
          <w:szCs w:val="22"/>
        </w:rPr>
        <w:t>：「</w:t>
      </w:r>
      <w:r w:rsidR="00A137AA">
        <w:rPr>
          <w:rFonts w:cs="新細明體"/>
          <w:kern w:val="0"/>
        </w:rPr>
        <w:t>^</w:t>
      </w:r>
      <w:r w:rsidRPr="00AF7D18">
        <w:rPr>
          <w:rFonts w:ascii="標楷體" w:eastAsia="標楷體" w:hAnsi="標楷體" w:cs="標楷體" w:hint="eastAsia"/>
          <w:sz w:val="22"/>
          <w:szCs w:val="22"/>
        </w:rPr>
        <w:t>諸龍王等問經，修羅問經，有十億萬偈；佛非一身說、一世說，無量世已說，豈入三藏小法中</w:t>
      </w:r>
      <w:r w:rsidRPr="00AF7D18">
        <w:rPr>
          <w:rFonts w:cs="新細明體" w:hint="eastAsia"/>
          <w:sz w:val="22"/>
          <w:szCs w:val="22"/>
        </w:rPr>
        <w:t>？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」（卍新續藏</w:t>
      </w:r>
      <w:r w:rsidRPr="00AF7D18">
        <w:rPr>
          <w:sz w:val="22"/>
          <w:szCs w:val="22"/>
        </w:rPr>
        <w:t>24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345b12-14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將（</w:t>
      </w:r>
      <w:r w:rsidR="00A137AA">
        <w:rPr>
          <w:rFonts w:cs="新細明體"/>
          <w:kern w:val="0"/>
        </w:rPr>
        <w:t>^</w:t>
      </w:r>
      <w:r w:rsidRPr="00AF7D18">
        <w:rPr>
          <w:rFonts w:cs="新細明體" w:hint="eastAsia"/>
          <w:sz w:val="22"/>
          <w:szCs w:val="22"/>
        </w:rPr>
        <w:t>ㄐㄧㄤ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）：</w:t>
      </w:r>
      <w:r w:rsidRPr="00AF7D18">
        <w:rPr>
          <w:sz w:val="22"/>
          <w:szCs w:val="22"/>
        </w:rPr>
        <w:t>9.</w:t>
      </w:r>
      <w:r w:rsidRPr="00AF7D18">
        <w:rPr>
          <w:rFonts w:cs="新細明體" w:hint="eastAsia"/>
          <w:sz w:val="22"/>
          <w:szCs w:val="22"/>
        </w:rPr>
        <w:t>帶領，攜帶。（《漢語大詞典》（七）</w:t>
      </w:r>
      <w:r w:rsidRPr="00AF7D18">
        <w:rPr>
          <w:sz w:val="22"/>
          <w:szCs w:val="22"/>
        </w:rPr>
        <w:t>p.805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5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耆闍崛山，即</w:t>
      </w:r>
      <w:r w:rsidRPr="00AF7D18">
        <w:rPr>
          <w:rFonts w:ascii="新細明體" w:hAnsi="新細明體" w:cs="新細明體" w:hint="eastAsia"/>
          <w:sz w:val="22"/>
          <w:szCs w:val="22"/>
        </w:rPr>
        <w:t>靈鷲山。參見</w:t>
      </w:r>
      <w:r w:rsidRPr="00AF7D18">
        <w:rPr>
          <w:rFonts w:cs="新細明體" w:hint="eastAsia"/>
          <w:sz w:val="22"/>
          <w:szCs w:val="22"/>
        </w:rPr>
        <w:t>《大智度論》卷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1 </w:t>
      </w:r>
      <w:r w:rsidRPr="00AF7D18">
        <w:rPr>
          <w:rFonts w:cs="新細明體" w:hint="eastAsia"/>
          <w:sz w:val="22"/>
          <w:szCs w:val="22"/>
        </w:rPr>
        <w:t>序品〉（大正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76c13-19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標楷體" w:eastAsia="標楷體" w:hAnsi="標楷體" w:cs="標楷體" w:hint="eastAsia"/>
          <w:sz w:val="22"/>
          <w:szCs w:val="22"/>
        </w:rPr>
        <w:t>。</w:t>
      </w:r>
    </w:p>
  </w:footnote>
  <w:footnote w:id="216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味＝門【宋】【元】【明】【宮】，＝聞【聖】。（大正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.6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7">
    <w:p w:rsidR="006418C2" w:rsidRPr="00AF7D18" w:rsidRDefault="006418C2" w:rsidP="00805DC7">
      <w:pPr>
        <w:pStyle w:val="ad"/>
        <w:ind w:left="858" w:hangingChars="390" w:hanging="858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）印順法師，《初期大乘佛教之起源與開展》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p.1051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cs="新細明體" w:hint="eastAsia"/>
          <w:sz w:val="22"/>
          <w:szCs w:val="22"/>
        </w:rPr>
        <w:t>「</w:t>
      </w:r>
      <w:r w:rsidR="006418C2" w:rsidRPr="00AF7D18">
        <w:rPr>
          <w:rFonts w:eastAsia="標楷體" w:cs="標楷體" w:hint="eastAsia"/>
          <w:sz w:val="22"/>
          <w:szCs w:val="22"/>
        </w:rPr>
        <w:t>明經」、「奉律」、「奉使」，是經師、律師與論師。與「奉使」相當的，《十住毘婆沙論》與西藏譯本</w:t>
      </w:r>
      <w:r>
        <w:rPr>
          <w:rFonts w:cs="新細明體"/>
          <w:kern w:val="0"/>
        </w:rPr>
        <w:t>^^</w:t>
      </w:r>
      <w:r w:rsidR="006418C2" w:rsidRPr="00AF7D18">
        <w:rPr>
          <w:rFonts w:eastAsia="標楷體" w:cs="標楷體" w:hint="eastAsia"/>
          <w:sz w:val="22"/>
          <w:szCs w:val="22"/>
        </w:rPr>
        <w:t>（</w:t>
      </w:r>
      <w:r w:rsidR="006418C2" w:rsidRPr="00AF7D18">
        <w:rPr>
          <w:rFonts w:cs="新細明體" w:hint="eastAsia"/>
          <w:sz w:val="22"/>
          <w:szCs w:val="22"/>
        </w:rPr>
        <w:t>《大寶積經‧郁伽長者會》）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作「持摩多羅迦者」，是早期的論師。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eastAsia="標楷體" w:cs="標楷體" w:hint="eastAsia"/>
          <w:sz w:val="22"/>
          <w:szCs w:val="22"/>
        </w:rPr>
        <w:t>（</w:t>
      </w:r>
      <w:r w:rsidRPr="00AF7D18">
        <w:rPr>
          <w:rFonts w:eastAsia="標楷體"/>
          <w:sz w:val="22"/>
          <w:szCs w:val="22"/>
        </w:rPr>
        <w:t>2</w:t>
      </w:r>
      <w:r w:rsidRPr="00AF7D18">
        <w:rPr>
          <w:rFonts w:eastAsia="標楷體" w:cs="標楷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案：「摩多羅</w:t>
      </w:r>
      <w:r w:rsidRPr="00AF7D18">
        <w:rPr>
          <w:rFonts w:cs="新細明體" w:hint="eastAsia"/>
          <w:sz w:val="22"/>
          <w:szCs w:val="22"/>
        </w:rPr>
        <w:t>迦」，即「摩呾理迦」。詳見印順法師，《說一切有部為主的論書與論師之研究》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.27-32</w:t>
      </w:r>
      <w:r w:rsidRPr="00AF7D18">
        <w:rPr>
          <w:rFonts w:cs="新細明體" w:hint="eastAsia"/>
          <w:sz w:val="22"/>
          <w:szCs w:val="22"/>
        </w:rPr>
        <w:t>。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</w:t>
      </w:r>
      <w:r w:rsidRPr="00AF7D18">
        <w:rPr>
          <w:rFonts w:ascii="新細明體" w:hAnsi="新細明體" w:cs="新細明體" w:hint="eastAsia"/>
          <w:sz w:val="22"/>
          <w:szCs w:val="22"/>
        </w:rPr>
        <w:t>參見</w:t>
      </w:r>
      <w:r w:rsidRPr="00AF7D18">
        <w:rPr>
          <w:rFonts w:cs="新細明體" w:hint="eastAsia"/>
          <w:sz w:val="22"/>
          <w:szCs w:val="22"/>
        </w:rPr>
        <w:t>印順法師，《說一切有部為主的論書與論師之研究》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rFonts w:eastAsia="Roman Unicode"/>
          <w:sz w:val="22"/>
          <w:szCs w:val="22"/>
        </w:rPr>
        <w:t>p</w:t>
      </w:r>
      <w:r w:rsidRPr="00AF7D18">
        <w:rPr>
          <w:sz w:val="22"/>
          <w:szCs w:val="22"/>
        </w:rPr>
        <w:t>.27-28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AF7D18">
      <w:pPr>
        <w:pStyle w:val="ad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摩呾理迦（</w:t>
      </w:r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tṛk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tik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 w:cs="標楷體" w:hint="eastAsia"/>
          <w:sz w:val="22"/>
          <w:szCs w:val="22"/>
        </w:rPr>
        <w:t>），或音譯為摩窒里迦，摩呾履迦，摩得勒迦，目得迦，摩夷等；義譯為母、本母、智母、行母等。此名，從</w:t>
      </w:r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</w:t>
      </w:r>
      <w:r w:rsidR="006418C2" w:rsidRPr="00AF7D18">
        <w:rPr>
          <w:rFonts w:eastAsia="標楷體" w:cs="標楷體" w:hint="eastAsia"/>
          <w:sz w:val="22"/>
          <w:szCs w:val="22"/>
        </w:rPr>
        <w:t>（母）而來，有「根本而從此引生」的意思。《中阿含經》說：「有比丘知經，持律，持母者。」）持母者，就是持摩呾理迦者。與此相當的《中部》，雖缺少同樣的文句，但在《增支部》中，確曾一再說到：在持法者、持律者以外，別有持母者（</w:t>
      </w:r>
      <w:r w:rsidR="006418C2" w:rsidRPr="00AF7D18">
        <w:rPr>
          <w:rFonts w:eastAsia="標楷體"/>
          <w:sz w:val="22"/>
          <w:szCs w:val="22"/>
        </w:rPr>
        <w:t>M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tik</w:t>
      </w:r>
      <w:r w:rsidR="006418C2" w:rsidRPr="00AF7D18">
        <w:rPr>
          <w:sz w:val="22"/>
          <w:szCs w:val="22"/>
        </w:rPr>
        <w:t>ā</w:t>
      </w:r>
      <w:r w:rsidR="006418C2" w:rsidRPr="00AF7D18">
        <w:rPr>
          <w:rFonts w:eastAsia="標楷體"/>
          <w:sz w:val="22"/>
          <w:szCs w:val="22"/>
        </w:rPr>
        <w:t>dhara</w:t>
      </w:r>
      <w:r w:rsidR="006418C2" w:rsidRPr="00AF7D18">
        <w:rPr>
          <w:rFonts w:eastAsia="標楷體" w:cs="標楷體" w:hint="eastAsia"/>
          <w:sz w:val="22"/>
          <w:szCs w:val="22"/>
        </w:rPr>
        <w:t>）。既有持摩呾理迦者，當然有（經、律以外的）摩呾理迦的存在。</w:t>
      </w:r>
      <w:r>
        <w:rPr>
          <w:rFonts w:cs="新細明體"/>
          <w:kern w:val="0"/>
        </w:rPr>
        <w:t>^^</w:t>
      </w:r>
    </w:p>
    <w:p w:rsidR="006418C2" w:rsidRPr="00AF7D18" w:rsidRDefault="006418C2" w:rsidP="00805DC7">
      <w:pPr>
        <w:pStyle w:val="ad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4</w:t>
      </w:r>
      <w:r w:rsidRPr="00AF7D18">
        <w:rPr>
          <w:rFonts w:cs="新細明體" w:hint="eastAsia"/>
          <w:sz w:val="22"/>
          <w:szCs w:val="22"/>
        </w:rPr>
        <w:t>）摩呾理迦：梵語</w:t>
      </w:r>
      <w:r w:rsidRPr="00AF7D18">
        <w:rPr>
          <w:rFonts w:eastAsia="Roman Unicode"/>
          <w:sz w:val="22"/>
          <w:szCs w:val="22"/>
        </w:rPr>
        <w:t>mātṛkā</w:t>
      </w:r>
      <w:r w:rsidRPr="00AF7D18">
        <w:rPr>
          <w:rFonts w:cs="新細明體" w:hint="eastAsia"/>
          <w:sz w:val="22"/>
          <w:szCs w:val="22"/>
        </w:rPr>
        <w:t>，巴利語</w:t>
      </w:r>
      <w:r w:rsidRPr="00AF7D18">
        <w:rPr>
          <w:rFonts w:eastAsia="Roman Unicode"/>
          <w:sz w:val="22"/>
          <w:szCs w:val="22"/>
        </w:rPr>
        <w:t>mātikā</w:t>
      </w:r>
      <w:r w:rsidRPr="00AF7D18">
        <w:rPr>
          <w:rFonts w:cs="新細明體" w:hint="eastAsia"/>
          <w:sz w:val="22"/>
          <w:szCs w:val="22"/>
        </w:rPr>
        <w:t>。又作摩怛理迦、摩窒里迦、摩帝利迦、摩呾履迦、摩得勒伽、摩夷。意譯為母、本母、智母、行母、論母、行境界。乃指於諸經論中反覆研覈諸法性相，以闡明佛之真正教義者。故摩呾理迦為十二部經（佛所說之經典，依其內容、形式不同，而分為十二類）中之優波提舍與三藏中阿毘達磨藏之總稱。據《瑜伽師地論》卷八十一載，諸經中，世尊分別諸法性相，反覆解說其義者，稱為摩呾理迦；又諸聖弟子證諦理、闡論諸法性相之論述，稱為阿毘達磨藏，亦稱摩呾理迦。《玄應音義》卷十六、卷二十三謂因摩呾理迦可生智與行，故譯作母。《瑜伽論記》卷五上（大四二</w:t>
      </w:r>
      <w:r w:rsidRPr="00AF7D18">
        <w:rPr>
          <w:rFonts w:ascii="新細明體" w:hAnsi="新細明體" w:cs="新細明體" w:hint="eastAsia"/>
          <w:sz w:val="22"/>
          <w:szCs w:val="22"/>
        </w:rPr>
        <w:t>‧</w:t>
      </w:r>
      <w:r w:rsidRPr="00AF7D18">
        <w:rPr>
          <w:rFonts w:cs="新細明體" w:hint="eastAsia"/>
          <w:sz w:val="22"/>
          <w:szCs w:val="22"/>
        </w:rPr>
        <w:t>四○三中）：「摩怛履迦云本母，集諸經義論議明之，出生諸經別所詮義，故名本母。」此外，南傳佛教之論書中，置於一論或一章之首，用以揭示基本綱要者，亦稱為摩呾理迦。（《佛光大辭典》（七），</w:t>
      </w:r>
      <w:r w:rsidRPr="00AF7D18">
        <w:rPr>
          <w:rFonts w:eastAsia="Roman Unicode" w:hint="eastAsia"/>
          <w:sz w:val="22"/>
          <w:szCs w:val="22"/>
        </w:rPr>
        <w:t>p</w:t>
      </w:r>
      <w:r w:rsidRPr="00AF7D18">
        <w:rPr>
          <w:sz w:val="22"/>
          <w:szCs w:val="22"/>
        </w:rPr>
        <w:t>.6071.1-6071.2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8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是＋（語）【宋】【元】【明】【宮】。（大正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.9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19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二百五十戒屬經。（導師，《大智度論筆記》［</w:t>
      </w:r>
      <w:r w:rsidRPr="00AF7D18">
        <w:rPr>
          <w:rFonts w:eastAsia="Roman Unicode"/>
          <w:sz w:val="22"/>
          <w:szCs w:val="22"/>
        </w:rPr>
        <w:t>H</w:t>
      </w:r>
      <w:r w:rsidRPr="00AF7D18">
        <w:rPr>
          <w:sz w:val="22"/>
          <w:szCs w:val="22"/>
        </w:rPr>
        <w:t>010</w:t>
      </w:r>
      <w:r w:rsidRPr="00AF7D18">
        <w:rPr>
          <w:rFonts w:cs="新細明體" w:hint="eastAsia"/>
          <w:sz w:val="22"/>
          <w:szCs w:val="22"/>
        </w:rPr>
        <w:t>］</w:t>
      </w:r>
      <w:r w:rsidRPr="00AF7D18">
        <w:rPr>
          <w:sz w:val="22"/>
          <w:szCs w:val="22"/>
        </w:rPr>
        <w:t>p.397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20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〔是〕－【宋】【元】【明】【宮】。（大正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.10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21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泥＝尼【宋】【元】【明】【宮】【石】。（大正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</w:t>
      </w:r>
      <w:r w:rsidRPr="00AF7D18">
        <w:rPr>
          <w:rFonts w:eastAsia="Roman Unicode"/>
          <w:sz w:val="22"/>
          <w:szCs w:val="22"/>
        </w:rPr>
        <w:t>d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rFonts w:eastAsia="Roman Unicode"/>
          <w:sz w:val="22"/>
          <w:szCs w:val="22"/>
        </w:rPr>
        <w:t>n</w:t>
      </w:r>
      <w:r w:rsidRPr="00AF7D18">
        <w:rPr>
          <w:sz w:val="22"/>
          <w:szCs w:val="22"/>
        </w:rPr>
        <w:t>.11</w:t>
      </w:r>
      <w:r w:rsidRPr="00AF7D18">
        <w:rPr>
          <w:rFonts w:cs="新細明體" w:hint="eastAsia"/>
          <w:sz w:val="22"/>
          <w:szCs w:val="22"/>
        </w:rPr>
        <w:t>）</w:t>
      </w:r>
    </w:p>
  </w:footnote>
  <w:footnote w:id="222">
    <w:p w:rsidR="006418C2" w:rsidRPr="00AF7D18" w:rsidRDefault="006418C2" w:rsidP="00C90EA9">
      <w:pPr>
        <w:pStyle w:val="ad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參見印順法師，《原始佛教聖典之集成》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p.68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《十誦律》</w:t>
      </w:r>
      <w:r w:rsidR="006418C2" w:rsidRPr="00AF7D18">
        <w:rPr>
          <w:rFonts w:ascii="標楷體" w:eastAsia="標楷體" w:hAnsi="標楷體" w:hint="eastAsia"/>
          <w:sz w:val="22"/>
          <w:szCs w:val="22"/>
        </w:rPr>
        <w:t>的內容</w:t>
      </w:r>
      <w:r w:rsidR="006418C2" w:rsidRPr="00AF7D18">
        <w:rPr>
          <w:rFonts w:eastAsia="標楷體" w:cs="標楷體" w:hint="eastAsia"/>
          <w:sz w:val="22"/>
          <w:szCs w:val="22"/>
        </w:rPr>
        <w:t>是：初誦到三誦，是「比丘律」；四誦名「七法」；五誦名「八法」；六誦名「雜誦」，內分「調達事」與「雜事」；七誦名（比丘）「尼律」；八誦名「增一法」；九誦名「優波離問法」；十誦的內容極複雜，就是本名「善誦」而改為「比尼誦」的部分。</w:t>
      </w:r>
      <w:r>
        <w:rPr>
          <w:rFonts w:cs="新細明體"/>
          <w:kern w:val="0"/>
        </w:rPr>
        <w:t>^^</w:t>
      </w:r>
    </w:p>
  </w:footnote>
  <w:footnote w:id="223">
    <w:p w:rsidR="006418C2" w:rsidRPr="00AF7D18" w:rsidRDefault="006418C2" w:rsidP="00C90EA9">
      <w:pPr>
        <w:snapToGrid w:val="0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rFonts w:cs="新細明體" w:hint="eastAsia"/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1</w:t>
      </w:r>
      <w:r w:rsidRPr="00AF7D18">
        <w:rPr>
          <w:rFonts w:cs="新細明體" w:hint="eastAsia"/>
          <w:sz w:val="22"/>
          <w:szCs w:val="22"/>
        </w:rPr>
        <w:t>）印順法師，《原始佛教聖典之集成》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p.76</w:t>
      </w:r>
      <w:r w:rsidRPr="00AF7D18">
        <w:rPr>
          <w:rFonts w:hint="eastAsia"/>
          <w:sz w:val="22"/>
          <w:szCs w:val="22"/>
        </w:rPr>
        <w:t>-</w:t>
      </w:r>
      <w:r w:rsidRPr="00AF7D18">
        <w:rPr>
          <w:sz w:val="22"/>
          <w:szCs w:val="22"/>
        </w:rPr>
        <w:t>77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360" w:left="864"/>
        <w:jc w:val="both"/>
        <w:rPr>
          <w:rFonts w:eastAsia="標楷體" w:cs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eastAsia="標楷體" w:cs="標楷體" w:hint="eastAsia"/>
          <w:sz w:val="22"/>
          <w:szCs w:val="22"/>
        </w:rPr>
        <w:t>龍樹所說的《八十部律》，次第與《十誦律》相合，而與《根本說一切有部毘奈耶》（簡稱《根有律》）的次第不合。《根有律》是否就是《八十部律》呢？現存的《根有律》，漢譯的不完全，西藏譯本也是不完全的。而西藏所傳《根有律》的組織，是晚期的新組織；在漢譯《根有律》的論書中，可以明白的看出，《根有律》的組織，是近於《十誦律》的（如本書第六章說）。《根有律》就是《八十部律》，與《十誦律》為同一原本，只是流傳不同而有所變化。起初，《十誦律》從摩偷羅而傳入罽賓</w:t>
      </w:r>
      <w:r w:rsidR="006418C2" w:rsidRPr="00AF7D18">
        <w:rPr>
          <w:rFonts w:ascii="新細明體" w:hAnsi="新細明體" w:cs="新細明體" w:hint="eastAsia"/>
          <w:sz w:val="22"/>
          <w:szCs w:val="22"/>
        </w:rPr>
        <w:t>──</w:t>
      </w:r>
      <w:r w:rsidR="006418C2" w:rsidRPr="00AF7D18">
        <w:rPr>
          <w:rFonts w:eastAsia="標楷體" w:cs="標楷體" w:hint="eastAsia"/>
          <w:sz w:val="22"/>
          <w:szCs w:val="22"/>
        </w:rPr>
        <w:t>健陀羅、烏仗那一帶，為舊阿毘達磨論師所承用。如《十誦律》說的結集論藏，為「若人五怖、五罪、五怨、五滅</w:t>
      </w:r>
      <w:r w:rsidR="006418C2" w:rsidRPr="00AF7D18">
        <w:rPr>
          <w:rFonts w:ascii="新細明體" w:hAnsi="新細明體" w:cs="新細明體" w:hint="eastAsia"/>
          <w:sz w:val="22"/>
          <w:szCs w:val="22"/>
        </w:rPr>
        <w:t>……</w:t>
      </w:r>
      <w:r w:rsidR="006418C2" w:rsidRPr="00AF7D18">
        <w:rPr>
          <w:rFonts w:eastAsia="標楷體" w:cs="標楷體" w:hint="eastAsia"/>
          <w:sz w:val="22"/>
          <w:szCs w:val="22"/>
        </w:rPr>
        <w:t>」，與《阿毘達磨法蘊足論》〈學處品〉相合（《十誦律》卷</w:t>
      </w:r>
      <w:r w:rsidR="006418C2" w:rsidRPr="00AF7D18">
        <w:rPr>
          <w:rFonts w:eastAsia="標楷體"/>
          <w:sz w:val="22"/>
          <w:szCs w:val="22"/>
        </w:rPr>
        <w:t>60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23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449a</w:t>
      </w:r>
      <w:r w:rsidR="006418C2" w:rsidRPr="00AF7D18">
        <w:rPr>
          <w:rFonts w:eastAsia="標楷體" w:cs="標楷體" w:hint="eastAsia"/>
          <w:sz w:val="22"/>
          <w:szCs w:val="22"/>
        </w:rPr>
        <w:t>），《阿毘達磨法蘊足論》卷</w:t>
      </w:r>
      <w:r w:rsidR="006418C2" w:rsidRPr="00AF7D18">
        <w:rPr>
          <w:rFonts w:eastAsia="標楷體"/>
          <w:sz w:val="22"/>
          <w:szCs w:val="22"/>
        </w:rPr>
        <w:t>1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26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453c</w:t>
      </w:r>
      <w:r w:rsidR="006418C2" w:rsidRPr="00AF7D18">
        <w:rPr>
          <w:rFonts w:eastAsia="標楷體" w:cs="標楷體" w:hint="eastAsia"/>
          <w:sz w:val="22"/>
          <w:szCs w:val="22"/>
        </w:rPr>
        <w:t>））。其後，《根有律》又從摩偷羅傳到北方，為迦濕彌羅阿毘達磨「毘婆沙師」所承用。例如《大毘婆沙論》解說「譬喻」為「如大涅槃持律者說」（《大毘婆沙論》卷</w:t>
      </w:r>
      <w:r w:rsidR="006418C2" w:rsidRPr="00AF7D18">
        <w:rPr>
          <w:rFonts w:eastAsia="標楷體"/>
          <w:sz w:val="22"/>
          <w:szCs w:val="22"/>
        </w:rPr>
        <w:t>126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27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660a</w:t>
      </w:r>
      <w:r w:rsidR="006418C2" w:rsidRPr="00AF7D18">
        <w:rPr>
          <w:rFonts w:eastAsia="標楷體" w:cs="標楷體" w:hint="eastAsia"/>
          <w:sz w:val="22"/>
          <w:szCs w:val="22"/>
        </w:rPr>
        <w:t>））。所說大涅槃譬喻，出於《根有律雜事》（《根本說一切有部毘奈耶雜事》卷</w:t>
      </w:r>
      <w:r w:rsidR="006418C2" w:rsidRPr="00AF7D18">
        <w:rPr>
          <w:rFonts w:eastAsia="標楷體"/>
          <w:sz w:val="22"/>
          <w:szCs w:val="22"/>
        </w:rPr>
        <w:t>35-39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24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382c-402c</w:t>
      </w:r>
      <w:r w:rsidR="006418C2" w:rsidRPr="00AF7D18">
        <w:rPr>
          <w:rFonts w:eastAsia="標楷體" w:cs="標楷體" w:hint="eastAsia"/>
          <w:sz w:val="22"/>
          <w:szCs w:val="22"/>
        </w:rPr>
        <w:t>））。又如《順正理論》，說結集論藏為「摩呾理迦」（《阿毘達磨順正理論》卷</w:t>
      </w:r>
      <w:r w:rsidR="006418C2" w:rsidRPr="00AF7D18">
        <w:rPr>
          <w:rFonts w:eastAsia="標楷體"/>
          <w:sz w:val="22"/>
          <w:szCs w:val="22"/>
        </w:rPr>
        <w:t>1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29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330b</w:t>
      </w:r>
      <w:r w:rsidR="006418C2" w:rsidRPr="00AF7D18">
        <w:rPr>
          <w:rFonts w:eastAsia="標楷體" w:cs="標楷體" w:hint="eastAsia"/>
          <w:sz w:val="22"/>
          <w:szCs w:val="22"/>
        </w:rPr>
        <w:t>））；也與《根有律雜事》相合（《根本說一切有部毘奈耶雜事》卷</w:t>
      </w:r>
      <w:r w:rsidR="006418C2" w:rsidRPr="00AF7D18">
        <w:rPr>
          <w:rFonts w:eastAsia="標楷體"/>
          <w:sz w:val="22"/>
          <w:szCs w:val="22"/>
        </w:rPr>
        <w:t>40</w:t>
      </w:r>
      <w:r w:rsidR="006418C2" w:rsidRPr="00AF7D18">
        <w:rPr>
          <w:rFonts w:eastAsia="標楷體" w:cs="標楷體" w:hint="eastAsia"/>
          <w:sz w:val="22"/>
          <w:szCs w:val="22"/>
        </w:rPr>
        <w:t>（大正</w:t>
      </w:r>
      <w:r w:rsidR="006418C2" w:rsidRPr="00AF7D18">
        <w:rPr>
          <w:rFonts w:eastAsia="標楷體"/>
          <w:sz w:val="22"/>
          <w:szCs w:val="22"/>
        </w:rPr>
        <w:t>24</w:t>
      </w:r>
      <w:r w:rsidR="006418C2" w:rsidRPr="00AF7D18">
        <w:rPr>
          <w:rFonts w:eastAsia="標楷體" w:cs="標楷體" w:hint="eastAsia"/>
          <w:sz w:val="22"/>
          <w:szCs w:val="22"/>
        </w:rPr>
        <w:t>，</w:t>
      </w:r>
      <w:r w:rsidR="006418C2" w:rsidRPr="00AF7D18">
        <w:rPr>
          <w:rFonts w:eastAsia="標楷體"/>
          <w:sz w:val="22"/>
          <w:szCs w:val="22"/>
        </w:rPr>
        <w:t>408b</w:t>
      </w:r>
      <w:r w:rsidR="006418C2" w:rsidRPr="00AF7D18">
        <w:rPr>
          <w:rFonts w:eastAsia="標楷體" w:cs="標楷體" w:hint="eastAsia"/>
          <w:sz w:val="22"/>
          <w:szCs w:val="22"/>
        </w:rPr>
        <w:t>））。流行於北方的說一切有部，源遠流長，化區極廣，隨時隨地而有多少不同。這二部廣律，不全為廣略的差別，實為同一原典而流傳不同。</w:t>
      </w:r>
      <w:r>
        <w:rPr>
          <w:rFonts w:cs="新細明體"/>
          <w:kern w:val="0"/>
        </w:rPr>
        <w:t>^^</w:t>
      </w:r>
    </w:p>
    <w:p w:rsidR="006418C2" w:rsidRPr="00AF7D18" w:rsidRDefault="006418C2" w:rsidP="00C90EA9">
      <w:pPr>
        <w:pStyle w:val="ad"/>
        <w:spacing w:line="294" w:lineRule="exact"/>
        <w:ind w:leftChars="135" w:left="874" w:hangingChars="250" w:hanging="550"/>
        <w:jc w:val="both"/>
        <w:rPr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2</w:t>
      </w:r>
      <w:r w:rsidRPr="00AF7D18">
        <w:rPr>
          <w:rFonts w:cs="新細明體" w:hint="eastAsia"/>
          <w:sz w:val="22"/>
          <w:szCs w:val="22"/>
        </w:rPr>
        <w:t>）參見印順法師，《永光集》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</w:t>
      </w:r>
      <w:r w:rsidRPr="00AF7D18">
        <w:rPr>
          <w:rFonts w:hint="eastAsia"/>
          <w:sz w:val="22"/>
          <w:szCs w:val="22"/>
        </w:rPr>
        <w:t>p</w:t>
      </w:r>
      <w:r w:rsidRPr="00AF7D18">
        <w:rPr>
          <w:sz w:val="22"/>
          <w:szCs w:val="22"/>
        </w:rPr>
        <w:t>.75-76</w:t>
      </w:r>
      <w:r w:rsidRPr="00AF7D18">
        <w:rPr>
          <w:rFonts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《大智度論》所說的二部律，並無古傳定本與有部縮本的差別。所謂「優婆離重複了八十次誦出」，純屬想像誤解之辭。其實二部律，只是說一切有部律之分化為二：一、「八十部律」；二、《十誦律》。「部」與「誦」是相通的，如「八十部」就是「八十誦」，「十部」就是十誦。</w:t>
      </w:r>
    </w:p>
    <w:p w:rsidR="006418C2" w:rsidRPr="00AF7D18" w:rsidRDefault="006418C2" w:rsidP="00C90EA9">
      <w:pPr>
        <w:pStyle w:val="ad"/>
        <w:spacing w:line="294" w:lineRule="exac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ascii="標楷體" w:eastAsia="標楷體" w:hAnsi="標楷體" w:cs="標楷體" w:hint="eastAsia"/>
          <w:sz w:val="22"/>
          <w:szCs w:val="22"/>
        </w:rPr>
        <w:t>說一切有部，是西方上座部系，從摩偷羅而向北方罽賓──烏仗那、犍陀羅一帶發展而成的部派。摩偷羅傳來的《十誦律》，是有部中舊阿毘達磨師、犍陀羅所承用的。阿毘達磨的主流，迦濕彌羅系之鞞婆沙師所用的律典，也是從摩偷羅傳來的，但含攝了多少本生、譬喻、因緣，也就是稱為「八十部律」或「摩偷羅國毘尼」的《根本說一切有部毘奈耶》。</w:t>
      </w:r>
      <w:r w:rsidR="00A137AA">
        <w:rPr>
          <w:rFonts w:cs="新細明體"/>
          <w:kern w:val="0"/>
        </w:rPr>
        <w:t>^^</w:t>
      </w:r>
    </w:p>
    <w:p w:rsidR="006418C2" w:rsidRPr="00AF7D18" w:rsidRDefault="006418C2" w:rsidP="00C90EA9">
      <w:pPr>
        <w:pStyle w:val="ad"/>
        <w:spacing w:line="294" w:lineRule="exact"/>
        <w:ind w:leftChars="135" w:left="874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F7D18">
        <w:rPr>
          <w:rFonts w:cs="新細明體" w:hint="eastAsia"/>
          <w:sz w:val="22"/>
          <w:szCs w:val="22"/>
        </w:rPr>
        <w:t>（</w:t>
      </w:r>
      <w:r w:rsidRPr="00AF7D18">
        <w:rPr>
          <w:sz w:val="22"/>
          <w:szCs w:val="22"/>
        </w:rPr>
        <w:t>3</w:t>
      </w:r>
      <w:r w:rsidRPr="00AF7D18">
        <w:rPr>
          <w:rFonts w:cs="新細明體" w:hint="eastAsia"/>
          <w:sz w:val="22"/>
          <w:szCs w:val="22"/>
        </w:rPr>
        <w:t>）參見印順法師，《</w:t>
      </w:r>
      <w:r w:rsidRPr="00AF7D18">
        <w:rPr>
          <w:rFonts w:ascii="新細明體" w:hAnsi="新細明體" w:cs="新細明體" w:hint="eastAsia"/>
          <w:sz w:val="22"/>
          <w:szCs w:val="22"/>
        </w:rPr>
        <w:t>永光集》</w:t>
      </w:r>
      <w:r w:rsidRPr="00AF7D18">
        <w:rPr>
          <w:rFonts w:hint="eastAsia"/>
          <w:sz w:val="22"/>
          <w:szCs w:val="22"/>
        </w:rPr>
        <w:t>，</w:t>
      </w:r>
      <w:r w:rsidRPr="00AF7D18">
        <w:rPr>
          <w:sz w:val="22"/>
          <w:szCs w:val="22"/>
        </w:rPr>
        <w:t>p.78</w:t>
      </w:r>
      <w:r w:rsidRPr="00AF7D18">
        <w:rPr>
          <w:rFonts w:ascii="新細明體" w:hAnsi="新細明體" w:cs="新細明體" w:hint="eastAsia"/>
          <w:sz w:val="22"/>
          <w:szCs w:val="22"/>
        </w:rPr>
        <w:t>：</w:t>
      </w:r>
    </w:p>
    <w:p w:rsidR="006418C2" w:rsidRPr="00AF7D18" w:rsidRDefault="00A137AA" w:rsidP="00C90EA9">
      <w:pPr>
        <w:pStyle w:val="ad"/>
        <w:spacing w:line="294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6418C2" w:rsidRPr="00AF7D18">
        <w:rPr>
          <w:rFonts w:ascii="標楷體" w:eastAsia="標楷體" w:hAnsi="標楷體" w:cs="標楷體" w:hint="eastAsia"/>
          <w:sz w:val="22"/>
          <w:szCs w:val="22"/>
        </w:rPr>
        <w:t>《大智度論》以為從「八十部律」省略了譬喻、本生而成為《十誦律》，這是《大智度論》成立時代的一種傳說。如我國古代，也一向傳說《小品般若》是從《大品般若》抄出來的，而事實上卻是先有《小品》，而後有《大品》的增補。所以《大智度論》的說法，也只是隨順當時的傳說而已，難免與事實會有差距。</w:t>
      </w:r>
      <w:r>
        <w:rPr>
          <w:rFonts w:cs="新細明體"/>
          <w:kern w:val="0"/>
        </w:rPr>
        <w:t>^^</w:t>
      </w:r>
    </w:p>
  </w:footnote>
  <w:footnote w:id="224">
    <w:p w:rsidR="006418C2" w:rsidRPr="00AF7D18" w:rsidRDefault="006418C2" w:rsidP="00186661">
      <w:pPr>
        <w:pStyle w:val="ad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F7D18">
        <w:rPr>
          <w:rStyle w:val="af"/>
          <w:sz w:val="22"/>
          <w:szCs w:val="22"/>
        </w:rPr>
        <w:footnoteRef/>
      </w:r>
      <w:r w:rsidRPr="00AF7D18">
        <w:rPr>
          <w:sz w:val="22"/>
          <w:szCs w:val="22"/>
        </w:rPr>
        <w:t xml:space="preserve"> </w:t>
      </w:r>
      <w:r w:rsidRPr="00AF7D18">
        <w:rPr>
          <w:rFonts w:cs="新細明體" w:hint="eastAsia"/>
          <w:sz w:val="22"/>
          <w:szCs w:val="22"/>
        </w:rPr>
        <w:t>以下的文是論終的附記，《大智度論》卷</w:t>
      </w:r>
      <w:r w:rsidRPr="00AF7D18">
        <w:rPr>
          <w:sz w:val="22"/>
          <w:szCs w:val="22"/>
        </w:rPr>
        <w:t>100</w:t>
      </w:r>
      <w:r w:rsidRPr="00AF7D18">
        <w:rPr>
          <w:rFonts w:cs="新細明體" w:hint="eastAsia"/>
          <w:sz w:val="22"/>
          <w:szCs w:val="22"/>
        </w:rPr>
        <w:t>〈</w:t>
      </w:r>
      <w:r w:rsidRPr="00AF7D18">
        <w:rPr>
          <w:sz w:val="22"/>
          <w:szCs w:val="22"/>
        </w:rPr>
        <w:t xml:space="preserve">90 </w:t>
      </w:r>
      <w:r w:rsidRPr="00AF7D18">
        <w:rPr>
          <w:rFonts w:cs="新細明體" w:hint="eastAsia"/>
          <w:sz w:val="22"/>
          <w:szCs w:val="22"/>
        </w:rPr>
        <w:t>囑累品〉：「</w:t>
      </w:r>
      <w:r w:rsidR="00A137AA">
        <w:rPr>
          <w:rFonts w:cs="新細明體"/>
          <w:kern w:val="0"/>
        </w:rPr>
        <w:t>^</w:t>
      </w:r>
      <w:r w:rsidRPr="00AF7D18">
        <w:rPr>
          <w:rFonts w:eastAsia="標楷體" w:cs="標楷體" w:hint="eastAsia"/>
          <w:sz w:val="22"/>
          <w:szCs w:val="22"/>
        </w:rPr>
        <w:t>究摩羅耆婆法師，以秦弘始三年，歲在辛丑十二月二十日至長安。四年夏，於逍遙園中西門閣上，為姚天王出此釋論；七年十二月二十七日乃訖。其中兼出經本、禪經、戒律、《百論》、禪法要解，向五十萬言；并此釋論，一百五十萬言。論初品三十四卷，解釋一品，是全論具本；二品已下，法師略之，取其足以開釋文意而已，不復備其廣釋</w:t>
      </w:r>
      <w:r w:rsidRPr="00AF7D18">
        <w:rPr>
          <w:rFonts w:eastAsia="標楷體" w:hint="eastAsia"/>
          <w:sz w:val="22"/>
          <w:szCs w:val="22"/>
        </w:rPr>
        <w:t>──</w:t>
      </w:r>
      <w:r w:rsidRPr="00AF7D18">
        <w:rPr>
          <w:rFonts w:eastAsia="標楷體" w:cs="標楷體" w:hint="eastAsia"/>
          <w:sz w:val="22"/>
          <w:szCs w:val="22"/>
        </w:rPr>
        <w:t>得此百卷。若盡出之，將十倍於此。</w:t>
      </w:r>
      <w:r w:rsidR="00A137AA">
        <w:rPr>
          <w:rFonts w:cs="新細明體"/>
          <w:kern w:val="0"/>
        </w:rPr>
        <w:t>^^</w:t>
      </w:r>
      <w:r w:rsidRPr="00AF7D18">
        <w:rPr>
          <w:rFonts w:cs="新細明體" w:hint="eastAsia"/>
          <w:sz w:val="22"/>
          <w:szCs w:val="22"/>
        </w:rPr>
        <w:t>」（大正</w:t>
      </w:r>
      <w:r w:rsidRPr="00AF7D18">
        <w:rPr>
          <w:sz w:val="22"/>
          <w:szCs w:val="22"/>
        </w:rPr>
        <w:t>25</w:t>
      </w:r>
      <w:r w:rsidRPr="00AF7D18">
        <w:rPr>
          <w:rFonts w:cs="新細明體" w:hint="eastAsia"/>
          <w:sz w:val="22"/>
          <w:szCs w:val="22"/>
        </w:rPr>
        <w:t>，</w:t>
      </w:r>
      <w:r w:rsidRPr="00AF7D18">
        <w:rPr>
          <w:sz w:val="22"/>
          <w:szCs w:val="22"/>
        </w:rPr>
        <w:t>756c9-18</w:t>
      </w:r>
      <w:r w:rsidRPr="00AF7D18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8C2" w:rsidRDefault="006418C2" w:rsidP="00131A24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8C2" w:rsidRDefault="006418C2">
    <w:pPr>
      <w:pStyle w:val="aa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1EAC"/>
    <w:multiLevelType w:val="hybridMultilevel"/>
    <w:tmpl w:val="6562C340"/>
    <w:lvl w:ilvl="0" w:tplc="FF2CECAE">
      <w:numFmt w:val="bullet"/>
      <w:lvlText w:val="◎"/>
      <w:lvlJc w:val="left"/>
      <w:pPr>
        <w:tabs>
          <w:tab w:val="num" w:pos="960"/>
        </w:tabs>
        <w:ind w:left="9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40"/>
        </w:tabs>
        <w:ind w:left="20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20"/>
        </w:tabs>
        <w:ind w:left="25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000"/>
        </w:tabs>
        <w:ind w:left="30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80"/>
        </w:tabs>
        <w:ind w:left="34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960"/>
        </w:tabs>
        <w:ind w:left="39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440"/>
        </w:tabs>
        <w:ind w:left="44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920"/>
        </w:tabs>
        <w:ind w:left="49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06AB0629"/>
    <w:multiLevelType w:val="hybridMultilevel"/>
    <w:tmpl w:val="F754F0CA"/>
    <w:lvl w:ilvl="0" w:tplc="4406F0EA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211E21F5"/>
    <w:multiLevelType w:val="hybridMultilevel"/>
    <w:tmpl w:val="0CBCE98A"/>
    <w:lvl w:ilvl="0" w:tplc="2194AA2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6E70738"/>
    <w:multiLevelType w:val="hybridMultilevel"/>
    <w:tmpl w:val="965A6B04"/>
    <w:lvl w:ilvl="0" w:tplc="715A0A3A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38780584"/>
    <w:multiLevelType w:val="hybridMultilevel"/>
    <w:tmpl w:val="C2BC56E2"/>
    <w:lvl w:ilvl="0" w:tplc="0C9E7CC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13F2"/>
    <w:rsid w:val="00003E6C"/>
    <w:rsid w:val="00005E0D"/>
    <w:rsid w:val="00007B64"/>
    <w:rsid w:val="00022CCF"/>
    <w:rsid w:val="00027CBB"/>
    <w:rsid w:val="00031E1B"/>
    <w:rsid w:val="00056D76"/>
    <w:rsid w:val="00076ED9"/>
    <w:rsid w:val="00077ADA"/>
    <w:rsid w:val="00090ECF"/>
    <w:rsid w:val="000B494D"/>
    <w:rsid w:val="000C0CBF"/>
    <w:rsid w:val="000C2DE7"/>
    <w:rsid w:val="000D4C35"/>
    <w:rsid w:val="000E5735"/>
    <w:rsid w:val="00113CD8"/>
    <w:rsid w:val="00117F7E"/>
    <w:rsid w:val="001203C1"/>
    <w:rsid w:val="00120C8E"/>
    <w:rsid w:val="001267D6"/>
    <w:rsid w:val="00131A24"/>
    <w:rsid w:val="00133DE6"/>
    <w:rsid w:val="00144E8F"/>
    <w:rsid w:val="0018529E"/>
    <w:rsid w:val="00186661"/>
    <w:rsid w:val="00197063"/>
    <w:rsid w:val="001D2B5E"/>
    <w:rsid w:val="001E03BB"/>
    <w:rsid w:val="001E333C"/>
    <w:rsid w:val="001F6617"/>
    <w:rsid w:val="002205B0"/>
    <w:rsid w:val="00247077"/>
    <w:rsid w:val="002501EB"/>
    <w:rsid w:val="0025708F"/>
    <w:rsid w:val="002710D7"/>
    <w:rsid w:val="00272C2E"/>
    <w:rsid w:val="0029290B"/>
    <w:rsid w:val="002A250E"/>
    <w:rsid w:val="002D0BB8"/>
    <w:rsid w:val="002D7871"/>
    <w:rsid w:val="002E3756"/>
    <w:rsid w:val="002F6E08"/>
    <w:rsid w:val="003627FD"/>
    <w:rsid w:val="00363807"/>
    <w:rsid w:val="00370E9E"/>
    <w:rsid w:val="003979DD"/>
    <w:rsid w:val="003C163F"/>
    <w:rsid w:val="003D7838"/>
    <w:rsid w:val="003E3B9B"/>
    <w:rsid w:val="003E73DC"/>
    <w:rsid w:val="004113F2"/>
    <w:rsid w:val="004204C4"/>
    <w:rsid w:val="00450540"/>
    <w:rsid w:val="0046655C"/>
    <w:rsid w:val="00474ABD"/>
    <w:rsid w:val="004B06B9"/>
    <w:rsid w:val="004D2E42"/>
    <w:rsid w:val="004F0733"/>
    <w:rsid w:val="00530BEF"/>
    <w:rsid w:val="00553392"/>
    <w:rsid w:val="00567ED8"/>
    <w:rsid w:val="00586871"/>
    <w:rsid w:val="005C5B08"/>
    <w:rsid w:val="005D6E33"/>
    <w:rsid w:val="005E421F"/>
    <w:rsid w:val="005E4EBA"/>
    <w:rsid w:val="006028F2"/>
    <w:rsid w:val="00614D75"/>
    <w:rsid w:val="006418C2"/>
    <w:rsid w:val="006571B6"/>
    <w:rsid w:val="0066434D"/>
    <w:rsid w:val="0067460E"/>
    <w:rsid w:val="0068547F"/>
    <w:rsid w:val="006877D7"/>
    <w:rsid w:val="006A6CA5"/>
    <w:rsid w:val="006B0BA3"/>
    <w:rsid w:val="006B3505"/>
    <w:rsid w:val="006B51F5"/>
    <w:rsid w:val="006C2BA9"/>
    <w:rsid w:val="006C7F1F"/>
    <w:rsid w:val="006D47EC"/>
    <w:rsid w:val="006E31DF"/>
    <w:rsid w:val="006F7A65"/>
    <w:rsid w:val="0077719D"/>
    <w:rsid w:val="007B3332"/>
    <w:rsid w:val="007B43BE"/>
    <w:rsid w:val="007D5B1E"/>
    <w:rsid w:val="007E2702"/>
    <w:rsid w:val="007E48A5"/>
    <w:rsid w:val="007F0BD9"/>
    <w:rsid w:val="00805DC7"/>
    <w:rsid w:val="00825950"/>
    <w:rsid w:val="0083272E"/>
    <w:rsid w:val="0083325E"/>
    <w:rsid w:val="008379E7"/>
    <w:rsid w:val="00843126"/>
    <w:rsid w:val="00863B17"/>
    <w:rsid w:val="00870190"/>
    <w:rsid w:val="008756DA"/>
    <w:rsid w:val="00885284"/>
    <w:rsid w:val="008925D2"/>
    <w:rsid w:val="008C4933"/>
    <w:rsid w:val="008D24FF"/>
    <w:rsid w:val="008D7093"/>
    <w:rsid w:val="00905138"/>
    <w:rsid w:val="00905C72"/>
    <w:rsid w:val="009306E9"/>
    <w:rsid w:val="0094288B"/>
    <w:rsid w:val="00971F4D"/>
    <w:rsid w:val="009972D9"/>
    <w:rsid w:val="009B3539"/>
    <w:rsid w:val="009B4311"/>
    <w:rsid w:val="009D0489"/>
    <w:rsid w:val="009D5C27"/>
    <w:rsid w:val="009E465A"/>
    <w:rsid w:val="009F50EB"/>
    <w:rsid w:val="00A02365"/>
    <w:rsid w:val="00A137AA"/>
    <w:rsid w:val="00A23325"/>
    <w:rsid w:val="00A2419C"/>
    <w:rsid w:val="00A50D18"/>
    <w:rsid w:val="00A534F6"/>
    <w:rsid w:val="00A53DD3"/>
    <w:rsid w:val="00AA04A0"/>
    <w:rsid w:val="00AA4287"/>
    <w:rsid w:val="00AB3970"/>
    <w:rsid w:val="00AF2EC2"/>
    <w:rsid w:val="00AF7D18"/>
    <w:rsid w:val="00B14A01"/>
    <w:rsid w:val="00B366C8"/>
    <w:rsid w:val="00B62D61"/>
    <w:rsid w:val="00B80316"/>
    <w:rsid w:val="00B82964"/>
    <w:rsid w:val="00BB4D70"/>
    <w:rsid w:val="00BC1109"/>
    <w:rsid w:val="00BC6B25"/>
    <w:rsid w:val="00BD55DE"/>
    <w:rsid w:val="00BE6F71"/>
    <w:rsid w:val="00BE6FFC"/>
    <w:rsid w:val="00BF765E"/>
    <w:rsid w:val="00C0025D"/>
    <w:rsid w:val="00C43EFC"/>
    <w:rsid w:val="00C670E4"/>
    <w:rsid w:val="00C70AC8"/>
    <w:rsid w:val="00C71E94"/>
    <w:rsid w:val="00C85277"/>
    <w:rsid w:val="00C90EA9"/>
    <w:rsid w:val="00CA4B9E"/>
    <w:rsid w:val="00CB4BF3"/>
    <w:rsid w:val="00CC3014"/>
    <w:rsid w:val="00CD4867"/>
    <w:rsid w:val="00CD599A"/>
    <w:rsid w:val="00CE5574"/>
    <w:rsid w:val="00CF07F8"/>
    <w:rsid w:val="00D30726"/>
    <w:rsid w:val="00D3396E"/>
    <w:rsid w:val="00D37B09"/>
    <w:rsid w:val="00D56E4D"/>
    <w:rsid w:val="00D62185"/>
    <w:rsid w:val="00D6732D"/>
    <w:rsid w:val="00D917F5"/>
    <w:rsid w:val="00DA425E"/>
    <w:rsid w:val="00DB625D"/>
    <w:rsid w:val="00DD3D5F"/>
    <w:rsid w:val="00DF1D82"/>
    <w:rsid w:val="00E03440"/>
    <w:rsid w:val="00E05E96"/>
    <w:rsid w:val="00E1318C"/>
    <w:rsid w:val="00E42D63"/>
    <w:rsid w:val="00E558C4"/>
    <w:rsid w:val="00E64AC3"/>
    <w:rsid w:val="00E678D2"/>
    <w:rsid w:val="00E701FA"/>
    <w:rsid w:val="00E94357"/>
    <w:rsid w:val="00EA65F3"/>
    <w:rsid w:val="00EC19B9"/>
    <w:rsid w:val="00ED0966"/>
    <w:rsid w:val="00ED5AE5"/>
    <w:rsid w:val="00ED5FB4"/>
    <w:rsid w:val="00EE65F8"/>
    <w:rsid w:val="00EF0619"/>
    <w:rsid w:val="00EF18E1"/>
    <w:rsid w:val="00EF5B8F"/>
    <w:rsid w:val="00EF689C"/>
    <w:rsid w:val="00F00A76"/>
    <w:rsid w:val="00F02BA9"/>
    <w:rsid w:val="00F2372E"/>
    <w:rsid w:val="00F25C47"/>
    <w:rsid w:val="00F332A8"/>
    <w:rsid w:val="00F42B3A"/>
    <w:rsid w:val="00F81656"/>
    <w:rsid w:val="00F82222"/>
    <w:rsid w:val="00F82630"/>
    <w:rsid w:val="00F919E0"/>
    <w:rsid w:val="00FA6386"/>
    <w:rsid w:val="00FB5FFC"/>
    <w:rsid w:val="00FD190F"/>
    <w:rsid w:val="00FE58CF"/>
    <w:rsid w:val="00FE5C48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6A8D10-5C00-491C-8567-EF015A98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3F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113F2"/>
    <w:pPr>
      <w:keepNext/>
      <w:spacing w:before="180" w:after="180" w:line="720" w:lineRule="auto"/>
      <w:outlineLvl w:val="0"/>
    </w:pPr>
    <w:rPr>
      <w:rFonts w:ascii="Arial" w:hAnsi="Arial" w:cs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4113F2"/>
    <w:rPr>
      <w:rFonts w:ascii="Arial" w:eastAsia="新細明體" w:hAnsi="Arial" w:cs="Arial"/>
      <w:b/>
      <w:bCs/>
      <w:kern w:val="52"/>
      <w:sz w:val="52"/>
      <w:szCs w:val="52"/>
    </w:rPr>
  </w:style>
  <w:style w:type="character" w:customStyle="1" w:styleId="a3">
    <w:name w:val="字元"/>
    <w:uiPriority w:val="99"/>
    <w:rsid w:val="004113F2"/>
    <w:rPr>
      <w:rFonts w:ascii="Arial" w:eastAsia="新細明體" w:hAnsi="Arial" w:cs="Arial"/>
      <w:b/>
      <w:bCs/>
      <w:kern w:val="52"/>
      <w:sz w:val="52"/>
      <w:szCs w:val="52"/>
      <w:lang w:val="en-US" w:eastAsia="zh-TW"/>
    </w:rPr>
  </w:style>
  <w:style w:type="paragraph" w:customStyle="1" w:styleId="01">
    <w:name w:val="01.標題...壹、"/>
    <w:basedOn w:val="1"/>
    <w:uiPriority w:val="99"/>
    <w:rsid w:val="004113F2"/>
    <w:pPr>
      <w:spacing w:before="0" w:after="0" w:line="240" w:lineRule="auto"/>
    </w:pPr>
    <w:rPr>
      <w:b w:val="0"/>
      <w:bCs w:val="0"/>
      <w:sz w:val="20"/>
      <w:szCs w:val="20"/>
    </w:rPr>
  </w:style>
  <w:style w:type="paragraph" w:customStyle="1" w:styleId="02">
    <w:name w:val="02.標題...（壹）"/>
    <w:basedOn w:val="01"/>
    <w:uiPriority w:val="99"/>
    <w:rsid w:val="004113F2"/>
    <w:pPr>
      <w:ind w:leftChars="100" w:left="100"/>
    </w:pPr>
  </w:style>
  <w:style w:type="paragraph" w:customStyle="1" w:styleId="03">
    <w:name w:val="03.標題...一、"/>
    <w:basedOn w:val="01"/>
    <w:uiPriority w:val="99"/>
    <w:rsid w:val="004113F2"/>
    <w:pPr>
      <w:ind w:leftChars="200" w:left="200"/>
    </w:pPr>
  </w:style>
  <w:style w:type="paragraph" w:customStyle="1" w:styleId="04">
    <w:name w:val="04.標題...（一）"/>
    <w:basedOn w:val="01"/>
    <w:uiPriority w:val="99"/>
    <w:rsid w:val="004113F2"/>
    <w:pPr>
      <w:ind w:leftChars="300" w:left="300"/>
    </w:pPr>
  </w:style>
  <w:style w:type="paragraph" w:customStyle="1" w:styleId="05">
    <w:name w:val="05.標題...１、"/>
    <w:basedOn w:val="01"/>
    <w:uiPriority w:val="99"/>
    <w:rsid w:val="004113F2"/>
    <w:pPr>
      <w:ind w:leftChars="400" w:left="400"/>
    </w:pPr>
  </w:style>
  <w:style w:type="paragraph" w:customStyle="1" w:styleId="06">
    <w:name w:val="06.標題...（１）"/>
    <w:basedOn w:val="01"/>
    <w:uiPriority w:val="99"/>
    <w:rsid w:val="004113F2"/>
    <w:pPr>
      <w:ind w:leftChars="500" w:left="500"/>
    </w:pPr>
  </w:style>
  <w:style w:type="paragraph" w:customStyle="1" w:styleId="07">
    <w:name w:val="07.標題...Ａ、"/>
    <w:basedOn w:val="01"/>
    <w:uiPriority w:val="99"/>
    <w:rsid w:val="004113F2"/>
    <w:pPr>
      <w:ind w:leftChars="600" w:left="600"/>
    </w:pPr>
  </w:style>
  <w:style w:type="paragraph" w:customStyle="1" w:styleId="08">
    <w:name w:val="08.標題...（Ａ）"/>
    <w:basedOn w:val="07"/>
    <w:uiPriority w:val="99"/>
    <w:rsid w:val="004113F2"/>
    <w:pPr>
      <w:ind w:leftChars="700" w:left="700"/>
    </w:pPr>
  </w:style>
  <w:style w:type="paragraph" w:customStyle="1" w:styleId="09">
    <w:name w:val="09.標題...ａ、"/>
    <w:basedOn w:val="08"/>
    <w:uiPriority w:val="99"/>
    <w:rsid w:val="004113F2"/>
    <w:pPr>
      <w:ind w:leftChars="800" w:left="800"/>
    </w:pPr>
  </w:style>
  <w:style w:type="character" w:customStyle="1" w:styleId="foot">
    <w:name w:val="foot"/>
    <w:basedOn w:val="a0"/>
    <w:uiPriority w:val="99"/>
    <w:rsid w:val="004113F2"/>
  </w:style>
  <w:style w:type="character" w:customStyle="1" w:styleId="headname">
    <w:name w:val="headname"/>
    <w:uiPriority w:val="99"/>
    <w:rsid w:val="004113F2"/>
    <w:rPr>
      <w:b/>
      <w:bCs/>
      <w:color w:val="auto"/>
      <w:sz w:val="28"/>
      <w:szCs w:val="28"/>
    </w:rPr>
  </w:style>
  <w:style w:type="paragraph" w:styleId="a4">
    <w:name w:val="Body Text"/>
    <w:basedOn w:val="a"/>
    <w:link w:val="a5"/>
    <w:uiPriority w:val="99"/>
    <w:semiHidden/>
    <w:rsid w:val="004113F2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uiPriority w:val="99"/>
    <w:semiHidden/>
    <w:rsid w:val="004113F2"/>
    <w:rPr>
      <w:rFonts w:ascii="Times New Roman" w:eastAsia="標楷體" w:hAnsi="Times New Roman" w:cs="Times New Roman"/>
      <w:szCs w:val="24"/>
    </w:rPr>
  </w:style>
  <w:style w:type="paragraph" w:styleId="a6">
    <w:name w:val="Body Text Indent"/>
    <w:basedOn w:val="a"/>
    <w:link w:val="a7"/>
    <w:uiPriority w:val="99"/>
    <w:semiHidden/>
    <w:rsid w:val="004113F2"/>
    <w:pPr>
      <w:ind w:leftChars="300" w:left="1440" w:hangingChars="300" w:hanging="720"/>
    </w:pPr>
    <w:rPr>
      <w:color w:val="000000"/>
    </w:rPr>
  </w:style>
  <w:style w:type="character" w:customStyle="1" w:styleId="a7">
    <w:name w:val="本文縮排 字元"/>
    <w:basedOn w:val="a0"/>
    <w:link w:val="a6"/>
    <w:uiPriority w:val="99"/>
    <w:semiHidden/>
    <w:rsid w:val="004113F2"/>
    <w:rPr>
      <w:rFonts w:ascii="Times New Roman" w:eastAsia="新細明體" w:hAnsi="Times New Roman" w:cs="Times New Roman"/>
      <w:color w:val="000000"/>
      <w:szCs w:val="24"/>
    </w:rPr>
  </w:style>
  <w:style w:type="paragraph" w:styleId="a8">
    <w:name w:val="footer"/>
    <w:basedOn w:val="a"/>
    <w:link w:val="a9"/>
    <w:uiPriority w:val="99"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113F2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semiHidden/>
    <w:rsid w:val="004113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4113F2"/>
  </w:style>
  <w:style w:type="paragraph" w:styleId="ad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e"/>
    <w:rsid w:val="004113F2"/>
    <w:pPr>
      <w:snapToGrid w:val="0"/>
    </w:pPr>
    <w:rPr>
      <w:sz w:val="20"/>
      <w:szCs w:val="20"/>
    </w:rPr>
  </w:style>
  <w:style w:type="character" w:customStyle="1" w:styleId="ae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d"/>
    <w:rsid w:val="004113F2"/>
    <w:rPr>
      <w:rFonts w:ascii="Times New Roman" w:eastAsia="新細明體" w:hAnsi="Times New Roman" w:cs="Times New Roman"/>
      <w:sz w:val="20"/>
      <w:szCs w:val="20"/>
    </w:rPr>
  </w:style>
  <w:style w:type="character" w:styleId="af">
    <w:name w:val="footnote reference"/>
    <w:basedOn w:val="a0"/>
    <w:uiPriority w:val="99"/>
    <w:semiHidden/>
    <w:rsid w:val="004113F2"/>
    <w:rPr>
      <w:vertAlign w:val="superscript"/>
    </w:rPr>
  </w:style>
  <w:style w:type="character" w:styleId="af0">
    <w:name w:val="Hyperlink"/>
    <w:basedOn w:val="a0"/>
    <w:uiPriority w:val="99"/>
    <w:semiHidden/>
    <w:rsid w:val="004113F2"/>
    <w:rPr>
      <w:color w:val="auto"/>
      <w:u w:val="none"/>
      <w:effect w:val="none"/>
    </w:rPr>
  </w:style>
  <w:style w:type="paragraph" w:customStyle="1" w:styleId="100">
    <w:name w:val="10.標題...ａ、"/>
    <w:basedOn w:val="09"/>
    <w:uiPriority w:val="99"/>
    <w:rsid w:val="004113F2"/>
    <w:pPr>
      <w:ind w:leftChars="900" w:left="900"/>
    </w:pPr>
  </w:style>
  <w:style w:type="character" w:customStyle="1" w:styleId="gaiji">
    <w:name w:val="gaiji"/>
    <w:rsid w:val="004113F2"/>
    <w:rPr>
      <w:rFonts w:ascii="SimSun" w:eastAsia="SimSun" w:hAnsi="SimSun" w:cs="SimSun"/>
    </w:rPr>
  </w:style>
  <w:style w:type="paragraph" w:styleId="af1">
    <w:name w:val="Plain Text"/>
    <w:basedOn w:val="a"/>
    <w:link w:val="af2"/>
    <w:uiPriority w:val="99"/>
    <w:semiHidden/>
    <w:rsid w:val="004113F2"/>
    <w:rPr>
      <w:rFonts w:ascii="細明體" w:eastAsia="細明體" w:hAnsi="Courier New" w:cs="細明體"/>
    </w:rPr>
  </w:style>
  <w:style w:type="character" w:customStyle="1" w:styleId="af2">
    <w:name w:val="純文字 字元"/>
    <w:basedOn w:val="a0"/>
    <w:link w:val="af1"/>
    <w:uiPriority w:val="99"/>
    <w:semiHidden/>
    <w:rsid w:val="004113F2"/>
    <w:rPr>
      <w:rFonts w:ascii="細明體" w:eastAsia="細明體" w:hAnsi="Courier New" w:cs="細明體"/>
      <w:szCs w:val="24"/>
    </w:rPr>
  </w:style>
  <w:style w:type="paragraph" w:customStyle="1" w:styleId="405pt2">
    <w:name w:val="樣式 標題 4 + 標楷體 粗體 框線:: (實心單線 自動  0.5 pt 線段粗細) + 左 ... + 第一行:  2..."/>
    <w:basedOn w:val="a"/>
    <w:uiPriority w:val="99"/>
    <w:rsid w:val="004113F2"/>
    <w:pPr>
      <w:snapToGrid w:val="0"/>
      <w:spacing w:beforeLines="50"/>
      <w:ind w:firstLineChars="200" w:firstLine="400"/>
      <w:outlineLvl w:val="3"/>
    </w:pPr>
    <w:rPr>
      <w:rFonts w:eastAsia="標楷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a"/>
    <w:uiPriority w:val="99"/>
    <w:rsid w:val="004113F2"/>
    <w:pPr>
      <w:adjustRightInd w:val="0"/>
      <w:snapToGrid w:val="0"/>
      <w:spacing w:beforeLines="50"/>
      <w:ind w:firstLineChars="250" w:firstLine="5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1105pt1">
    <w:name w:val="樣式 樣式 樣式 樣式 標題 1 + 黑色 套用前:  1 列 框線:: (實心單線 自動  0.5 pt 線段粗細)1 + 第..."/>
    <w:basedOn w:val="a"/>
    <w:uiPriority w:val="99"/>
    <w:rsid w:val="004113F2"/>
    <w:pPr>
      <w:adjustRightInd w:val="0"/>
      <w:snapToGrid w:val="0"/>
      <w:spacing w:beforeLines="50"/>
      <w:ind w:firstLineChars="50" w:firstLine="50"/>
      <w:outlineLvl w:val="0"/>
    </w:pPr>
    <w:rPr>
      <w:rFonts w:eastAsia="標楷體"/>
      <w:color w:val="000000"/>
      <w:kern w:val="52"/>
      <w:sz w:val="20"/>
      <w:szCs w:val="20"/>
      <w:bdr w:val="single" w:sz="4" w:space="0" w:color="auto"/>
    </w:rPr>
  </w:style>
  <w:style w:type="paragraph" w:customStyle="1" w:styleId="1105pt0">
    <w:name w:val="樣式 樣式 標題 1 + 黑色 套用前:  1 列 框線:: (實心單線 自動  0.5 pt 線段粗細) + 套用前:  0...."/>
    <w:basedOn w:val="a"/>
    <w:uiPriority w:val="99"/>
    <w:rsid w:val="004113F2"/>
    <w:pPr>
      <w:keepNext/>
      <w:adjustRightInd w:val="0"/>
      <w:snapToGrid w:val="0"/>
      <w:spacing w:beforeLines="50"/>
      <w:outlineLvl w:val="0"/>
    </w:pPr>
    <w:rPr>
      <w:rFonts w:eastAsia="標楷體"/>
      <w:b/>
      <w:bCs/>
      <w:color w:val="000000"/>
      <w:kern w:val="52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a"/>
    <w:uiPriority w:val="99"/>
    <w:rsid w:val="004113F2"/>
    <w:pPr>
      <w:adjustRightInd w:val="0"/>
      <w:snapToGrid w:val="0"/>
      <w:spacing w:beforeLines="50"/>
      <w:ind w:firstLineChars="300" w:firstLine="6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705pt03">
    <w:name w:val="樣式 標題7 + 框線:: (實心單線自動0.5 pt 線段粗細) + 標楷體粗體套用前:  0.... + 第一行:  3..."/>
    <w:basedOn w:val="a"/>
    <w:uiPriority w:val="99"/>
    <w:rsid w:val="004113F2"/>
    <w:pPr>
      <w:adjustRightInd w:val="0"/>
      <w:snapToGrid w:val="0"/>
      <w:spacing w:beforeLines="50"/>
      <w:ind w:firstLineChars="350" w:firstLine="7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805pt054">
    <w:name w:val="樣式 標題8 + 框線:: (實心單線自動0.5 pt 線段粗細) + 標楷體粗體套用前:  0.5 列... + 第一行:  4..."/>
    <w:basedOn w:val="a"/>
    <w:uiPriority w:val="99"/>
    <w:rsid w:val="004113F2"/>
    <w:pPr>
      <w:adjustRightInd w:val="0"/>
      <w:snapToGrid w:val="0"/>
      <w:spacing w:beforeLines="50"/>
      <w:ind w:firstLineChars="400" w:firstLine="800"/>
      <w:outlineLvl w:val="3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a"/>
    <w:uiPriority w:val="99"/>
    <w:rsid w:val="004113F2"/>
    <w:pPr>
      <w:adjustRightInd w:val="0"/>
      <w:snapToGrid w:val="0"/>
      <w:spacing w:beforeLines="50"/>
      <w:ind w:firstLineChars="100" w:firstLine="200"/>
      <w:outlineLvl w:val="1"/>
    </w:pPr>
    <w:rPr>
      <w:rFonts w:eastAsia="標楷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a"/>
    <w:uiPriority w:val="99"/>
    <w:rsid w:val="004113F2"/>
    <w:pPr>
      <w:adjustRightInd w:val="0"/>
      <w:snapToGrid w:val="0"/>
      <w:spacing w:beforeLines="50"/>
      <w:ind w:firstLineChars="150" w:firstLine="300"/>
      <w:outlineLvl w:val="2"/>
    </w:pPr>
    <w:rPr>
      <w:rFonts w:eastAsia="標楷體"/>
      <w:color w:val="000000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4113F2"/>
    <w:pPr>
      <w:ind w:leftChars="600" w:left="1440"/>
    </w:pPr>
    <w:rPr>
      <w:color w:val="FF0000"/>
    </w:rPr>
  </w:style>
  <w:style w:type="character" w:customStyle="1" w:styleId="20">
    <w:name w:val="本文縮排 2 字元"/>
    <w:basedOn w:val="a0"/>
    <w:link w:val="2"/>
    <w:uiPriority w:val="99"/>
    <w:semiHidden/>
    <w:rsid w:val="004113F2"/>
    <w:rPr>
      <w:rFonts w:ascii="Times New Roman" w:eastAsia="新細明體" w:hAnsi="Times New Roman" w:cs="Times New Roman"/>
      <w:color w:val="FF0000"/>
      <w:szCs w:val="24"/>
    </w:rPr>
  </w:style>
  <w:style w:type="paragraph" w:styleId="3">
    <w:name w:val="Body Text Indent 3"/>
    <w:basedOn w:val="a"/>
    <w:link w:val="30"/>
    <w:uiPriority w:val="99"/>
    <w:semiHidden/>
    <w:rsid w:val="004113F2"/>
    <w:pPr>
      <w:ind w:leftChars="150" w:left="360"/>
      <w:jc w:val="both"/>
    </w:pPr>
    <w:rPr>
      <w:rFonts w:eastAsia="標楷體"/>
      <w:color w:val="000000"/>
    </w:rPr>
  </w:style>
  <w:style w:type="character" w:customStyle="1" w:styleId="30">
    <w:name w:val="本文縮排 3 字元"/>
    <w:basedOn w:val="a0"/>
    <w:link w:val="3"/>
    <w:uiPriority w:val="99"/>
    <w:semiHidden/>
    <w:rsid w:val="004113F2"/>
    <w:rPr>
      <w:rFonts w:ascii="Times New Roman" w:eastAsia="標楷體" w:hAnsi="Times New Roman" w:cs="Times New Roman"/>
      <w:color w:val="000000"/>
      <w:szCs w:val="24"/>
    </w:rPr>
  </w:style>
  <w:style w:type="character" w:styleId="af3">
    <w:name w:val="FollowedHyperlink"/>
    <w:basedOn w:val="a0"/>
    <w:uiPriority w:val="99"/>
    <w:semiHidden/>
    <w:rsid w:val="004113F2"/>
    <w:rPr>
      <w:color w:val="800080"/>
      <w:u w:val="single"/>
    </w:rPr>
  </w:style>
  <w:style w:type="character" w:styleId="af4">
    <w:name w:val="annotation reference"/>
    <w:basedOn w:val="a0"/>
    <w:uiPriority w:val="99"/>
    <w:semiHidden/>
    <w:rsid w:val="004113F2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rsid w:val="004113F2"/>
  </w:style>
  <w:style w:type="character" w:customStyle="1" w:styleId="af6">
    <w:name w:val="註解文字 字元"/>
    <w:basedOn w:val="a0"/>
    <w:link w:val="af5"/>
    <w:uiPriority w:val="99"/>
    <w:semiHidden/>
    <w:rsid w:val="004113F2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uiPriority w:val="99"/>
    <w:semiHidden/>
    <w:rsid w:val="004113F2"/>
    <w:rPr>
      <w:rFonts w:ascii="Arial" w:hAnsi="Arial" w:cs="Arial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4113F2"/>
    <w:rPr>
      <w:rFonts w:ascii="Arial" w:eastAsia="新細明體" w:hAnsi="Arial" w:cs="Arial"/>
      <w:sz w:val="18"/>
      <w:szCs w:val="18"/>
    </w:rPr>
  </w:style>
  <w:style w:type="paragraph" w:styleId="af9">
    <w:name w:val="annotation subject"/>
    <w:basedOn w:val="af5"/>
    <w:next w:val="af5"/>
    <w:link w:val="afa"/>
    <w:uiPriority w:val="99"/>
    <w:semiHidden/>
    <w:unhideWhenUsed/>
    <w:rsid w:val="004113F2"/>
    <w:rPr>
      <w:b/>
      <w:bCs/>
    </w:rPr>
  </w:style>
  <w:style w:type="character" w:customStyle="1" w:styleId="afa">
    <w:name w:val="註解主旨 字元"/>
    <w:basedOn w:val="af6"/>
    <w:link w:val="af9"/>
    <w:uiPriority w:val="99"/>
    <w:semiHidden/>
    <w:rsid w:val="004113F2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4113F2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D2DA6-65E4-4D16-A915-C79F0E42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29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6</cp:revision>
  <cp:lastPrinted>2015-07-28T10:38:00Z</cp:lastPrinted>
  <dcterms:created xsi:type="dcterms:W3CDTF">2017-03-24T01:31:00Z</dcterms:created>
  <dcterms:modified xsi:type="dcterms:W3CDTF">2017-04-08T11:07:00Z</dcterms:modified>
</cp:coreProperties>
</file>