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shd w:val="clear" w:color="auto" w:fill="ffffff"/>
        <w:spacing w:before="100" w:after="107" w:line="226" w:lineRule="atLeast"/>
        <w:jc w:val="left"/>
        <w:rPr>
          <w:rFonts w:ascii="Arial" w:cs="Arial" w:hAnsi="Arial" w:eastAsia="Arial"/>
          <w:b w:val="1"/>
          <w:bCs w:val="1"/>
          <w:color w:val="333333"/>
          <w:sz w:val="28"/>
          <w:szCs w:val="28"/>
          <w:u w:val="single" w:color="333333"/>
          <w:lang w:val="en-US"/>
        </w:rPr>
      </w:pPr>
      <w:r>
        <w:rPr>
          <w:rFonts w:ascii="Arial" w:hAnsi="Arial"/>
          <w:b w:val="1"/>
          <w:bCs w:val="1"/>
          <w:color w:val="333333"/>
          <w:sz w:val="28"/>
          <w:szCs w:val="28"/>
          <w:u w:val="single" w:color="333333"/>
          <w:rtl w:val="0"/>
          <w:lang w:val="en-US"/>
        </w:rPr>
        <w:t>1) Analysis of all the visualizations with respect to how it is helping you find the Key Performance Indicators and the causes of various problems identified.</w:t>
      </w:r>
    </w:p>
    <w:p>
      <w:pPr>
        <w:pStyle w:val="Body"/>
        <w:shd w:val="clear" w:color="auto" w:fill="ffffff"/>
        <w:tabs>
          <w:tab w:val="left" w:pos="720"/>
        </w:tabs>
        <w:spacing w:before="100" w:after="100" w:line="226" w:lineRule="atLeast"/>
        <w:jc w:val="left"/>
        <w:rPr>
          <w:rFonts w:ascii="Arial" w:cs="Arial" w:hAnsi="Arial" w:eastAsia="Arial"/>
          <w:color w:val="333333"/>
          <w:u w:color="333333"/>
        </w:rPr>
      </w:pPr>
      <w:r>
        <w:rPr>
          <w:rFonts w:ascii="Arial" w:hAnsi="Arial"/>
          <w:color w:val="333333"/>
          <w:u w:color="333333"/>
          <w:rtl w:val="0"/>
          <w:lang w:val="en-US"/>
        </w:rPr>
        <w:t xml:space="preserve">1.  </w:t>
      </w:r>
      <w:r>
        <w:rPr>
          <w:rFonts w:ascii="Arial" w:hAnsi="Arial"/>
          <w:color w:val="333333"/>
          <w:u w:color="333333"/>
          <w:rtl w:val="0"/>
          <w:lang w:val="en-US"/>
        </w:rPr>
        <w:t>BB Brooklyn shows stable results over time. Lower Manhattan is performing much worse</w:t>
      </w:r>
      <w:r>
        <w:rPr>
          <w:rFonts w:ascii="Arial" w:hAnsi="Arial"/>
          <w:color w:val="333333"/>
          <w:u w:color="333333"/>
          <w:rtl w:val="0"/>
          <w:lang w:val="en-US"/>
        </w:rPr>
        <w:t xml:space="preserve"> </w:t>
      </w:r>
      <w:r>
        <w:rPr>
          <w:rFonts w:ascii="Arial" w:hAnsi="Arial"/>
          <w:color w:val="333333"/>
          <w:u w:color="333333"/>
          <w:rtl w:val="0"/>
          <w:lang w:val="en-US"/>
        </w:rPr>
        <w:t xml:space="preserve">since 2014  and Upper West Side significantly better regarding revenue. </w:t>
      </w:r>
    </w:p>
    <w:p>
      <w:pPr>
        <w:pStyle w:val="Body"/>
        <w:numPr>
          <w:ilvl w:val="0"/>
          <w:numId w:val="3"/>
        </w:numPr>
        <w:shd w:val="clear" w:color="auto" w:fill="ffffff"/>
        <w:spacing w:before="100" w:after="100" w:line="226" w:lineRule="atLeast"/>
        <w:jc w:val="left"/>
        <w:rPr>
          <w:rFonts w:ascii="Arial" w:cs="Arial" w:hAnsi="Arial" w:eastAsia="Arial"/>
          <w:color w:val="333333"/>
          <w:u w:color="333333"/>
          <w:lang w:val="en-US"/>
        </w:rPr>
      </w:pPr>
      <w:r>
        <w:rPr>
          <w:rFonts w:ascii="Arial" w:hAnsi="Arial"/>
          <w:color w:val="333333"/>
          <w:u w:color="333333"/>
          <w:rtl w:val="0"/>
          <w:lang w:val="en-US"/>
        </w:rPr>
        <w:t>Lower Manhatten seems to make less revenue on the weekend than both  other branches.Additionally the number of items is far less.</w:t>
      </w:r>
    </w:p>
    <w:p>
      <w:pPr>
        <w:pStyle w:val="Body"/>
        <w:numPr>
          <w:ilvl w:val="0"/>
          <w:numId w:val="3"/>
        </w:numPr>
        <w:shd w:val="clear" w:color="auto" w:fill="ffffff"/>
        <w:spacing w:before="100" w:after="100" w:line="226" w:lineRule="atLeast"/>
        <w:jc w:val="left"/>
        <w:rPr>
          <w:rFonts w:ascii="Arial" w:cs="Arial" w:hAnsi="Arial" w:eastAsia="Arial"/>
          <w:color w:val="333333"/>
          <w:u w:color="333333"/>
          <w:lang w:val="en-US"/>
        </w:rPr>
      </w:pPr>
      <w:r>
        <w:rPr>
          <w:rFonts w:ascii="Arial" w:hAnsi="Arial"/>
          <w:color w:val="333333"/>
          <w:u w:color="333333"/>
          <w:rtl w:val="0"/>
          <w:lang w:val="en-US"/>
        </w:rPr>
        <w:t>Lot of Lower Manhattan branches received a C grade in inspection what might be a reason for the bad result.</w:t>
      </w:r>
    </w:p>
    <w:p>
      <w:pPr>
        <w:pStyle w:val="Body"/>
        <w:shd w:val="clear" w:color="auto" w:fill="ffffff"/>
        <w:tabs>
          <w:tab w:val="left" w:pos="720"/>
        </w:tabs>
        <w:spacing w:before="100" w:after="100" w:line="226" w:lineRule="atLeast"/>
        <w:jc w:val="left"/>
        <w:rPr>
          <w:rFonts w:ascii="Arial" w:cs="Arial" w:hAnsi="Arial" w:eastAsia="Arial"/>
          <w:b w:val="1"/>
          <w:bCs w:val="1"/>
          <w:color w:val="333333"/>
          <w:sz w:val="28"/>
          <w:szCs w:val="28"/>
          <w:u w:val="single" w:color="333333"/>
        </w:rPr>
      </w:pPr>
      <w:r>
        <w:rPr>
          <w:rFonts w:ascii="Arial" w:hAnsi="Arial"/>
          <w:b w:val="1"/>
          <w:bCs w:val="1"/>
          <w:color w:val="333333"/>
          <w:sz w:val="28"/>
          <w:szCs w:val="28"/>
          <w:u w:val="single" w:color="333333"/>
          <w:rtl w:val="0"/>
          <w:lang w:val="en-US"/>
        </w:rPr>
        <w:t xml:space="preserve">2. </w:t>
      </w:r>
      <w:r>
        <w:rPr>
          <w:rFonts w:ascii="Arial" w:hAnsi="Arial"/>
          <w:b w:val="1"/>
          <w:bCs w:val="1"/>
          <w:color w:val="333333"/>
          <w:sz w:val="28"/>
          <w:szCs w:val="28"/>
          <w:u w:val="single" w:color="333333"/>
          <w:rtl w:val="0"/>
          <w:lang w:val="en-US"/>
        </w:rPr>
        <w:t>What more could you have done other than what is included in the exercise to achieve better analysis of both the datasets?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u w:color="333333"/>
          <w:rtl w:val="0"/>
        </w:rPr>
      </w:pPr>
      <w:r>
        <w:rPr>
          <w:rFonts w:ascii="Calibri" w:cs="Calibri" w:hAnsi="Calibri" w:eastAsia="Calibri"/>
          <w:u w:color="333333"/>
          <w:rtl w:val="0"/>
          <w:lang w:val="en-US"/>
        </w:rPr>
        <w:t>Discover / examine all available fields, add more information despite revenue, score and count. competitor analysis from external data.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18" w:hanging="6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1838" w:hanging="6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558" w:hanging="6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278" w:hanging="6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3998" w:hanging="6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4718" w:hanging="6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438" w:hanging="6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158" w:hanging="6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74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</w:tabs>
          <w:ind w:left="1694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414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</w:tabs>
          <w:ind w:left="3134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</w:tabs>
          <w:ind w:left="3854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4574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</w:tabs>
          <w:ind w:left="5294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</w:tabs>
          <w:ind w:left="6014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