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73F49" w14:textId="77777777" w:rsidR="000F421B" w:rsidRDefault="00000000">
      <w:pPr>
        <w:pBdr>
          <w:top w:val="nil"/>
          <w:left w:val="nil"/>
          <w:bottom w:val="nil"/>
          <w:right w:val="nil"/>
          <w:between w:val="nil"/>
        </w:pBdr>
        <w:spacing w:line="276" w:lineRule="auto"/>
        <w:rPr>
          <w:rFonts w:ascii="Arial" w:eastAsia="Arial" w:hAnsi="Arial" w:cs="Arial"/>
          <w:color w:val="000000"/>
        </w:rPr>
      </w:pPr>
      <w:r>
        <w:rPr>
          <w:rFonts w:ascii="Arial" w:eastAsia="Arial" w:hAnsi="Arial" w:cs="Arial"/>
        </w:rPr>
        <w:t xml:space="preserve">, </w:t>
      </w:r>
    </w:p>
    <w:tbl>
      <w:tblPr>
        <w:tblStyle w:val="a1"/>
        <w:tblW w:w="9300" w:type="dxa"/>
        <w:tblInd w:w="-234" w:type="dxa"/>
        <w:tblLayout w:type="fixed"/>
        <w:tblLook w:val="0400" w:firstRow="0" w:lastRow="0" w:firstColumn="0" w:lastColumn="0" w:noHBand="0" w:noVBand="1"/>
      </w:tblPr>
      <w:tblGrid>
        <w:gridCol w:w="2250"/>
        <w:gridCol w:w="1140"/>
        <w:gridCol w:w="4440"/>
        <w:gridCol w:w="570"/>
        <w:gridCol w:w="900"/>
      </w:tblGrid>
      <w:tr w:rsidR="000F421B" w14:paraId="4F5C42BC" w14:textId="77777777" w:rsidTr="00673101">
        <w:trPr>
          <w:cantSplit/>
        </w:trPr>
        <w:tc>
          <w:tcPr>
            <w:tcW w:w="2250" w:type="dxa"/>
            <w:tcBorders>
              <w:top w:val="single" w:sz="18" w:space="0" w:color="000000"/>
              <w:left w:val="single" w:sz="18" w:space="0" w:color="000000"/>
              <w:bottom w:val="single" w:sz="18" w:space="0" w:color="000000"/>
            </w:tcBorders>
            <w:tcMar>
              <w:top w:w="0" w:type="dxa"/>
              <w:left w:w="28" w:type="dxa"/>
              <w:bottom w:w="0" w:type="dxa"/>
              <w:right w:w="28" w:type="dxa"/>
            </w:tcMar>
            <w:vAlign w:val="center"/>
          </w:tcPr>
          <w:p w14:paraId="2FE3CFD4" w14:textId="77777777" w:rsidR="000F421B" w:rsidRDefault="00000000">
            <w:pPr>
              <w:widowControl/>
              <w:pBdr>
                <w:top w:val="nil"/>
                <w:left w:val="nil"/>
                <w:bottom w:val="nil"/>
                <w:right w:val="nil"/>
                <w:between w:val="nil"/>
              </w:pBdr>
              <w:ind w:firstLine="141"/>
              <w:rPr>
                <w:rFonts w:ascii="Arial" w:eastAsia="Arial" w:hAnsi="Arial" w:cs="Arial"/>
                <w:color w:val="000000"/>
              </w:rPr>
            </w:pPr>
            <w:r>
              <w:rPr>
                <w:rFonts w:ascii="Arial" w:eastAsia="Arial" w:hAnsi="Arial" w:cs="Arial"/>
              </w:rPr>
              <w:t xml:space="preserve">1.  Código / </w:t>
            </w:r>
            <w:proofErr w:type="spellStart"/>
            <w:r>
              <w:rPr>
                <w:rFonts w:ascii="Arial" w:eastAsia="Arial" w:hAnsi="Arial" w:cs="Arial"/>
              </w:rPr>
              <w:t>Code</w:t>
            </w:r>
            <w:proofErr w:type="spellEnd"/>
          </w:p>
        </w:tc>
        <w:tc>
          <w:tcPr>
            <w:tcW w:w="1140" w:type="dxa"/>
            <w:tcBorders>
              <w:top w:val="single" w:sz="18" w:space="0" w:color="000000"/>
              <w:left w:val="single" w:sz="4" w:space="0" w:color="000000"/>
              <w:bottom w:val="single" w:sz="18" w:space="0" w:color="000000"/>
            </w:tcBorders>
            <w:tcMar>
              <w:top w:w="0" w:type="dxa"/>
              <w:left w:w="28" w:type="dxa"/>
              <w:bottom w:w="0" w:type="dxa"/>
              <w:right w:w="28" w:type="dxa"/>
            </w:tcMar>
            <w:vAlign w:val="center"/>
          </w:tcPr>
          <w:p w14:paraId="51A8B8AE" w14:textId="3B1B8322" w:rsidR="000F421B" w:rsidRDefault="00673101">
            <w:pPr>
              <w:widowControl/>
              <w:pBdr>
                <w:top w:val="nil"/>
                <w:left w:val="nil"/>
                <w:bottom w:val="nil"/>
                <w:right w:val="nil"/>
                <w:between w:val="nil"/>
              </w:pBdr>
              <w:jc w:val="center"/>
              <w:rPr>
                <w:rFonts w:ascii="Arial" w:eastAsia="Arial" w:hAnsi="Arial" w:cs="Arial"/>
                <w:b/>
                <w:color w:val="000000"/>
              </w:rPr>
            </w:pPr>
            <w:r w:rsidRPr="00950074">
              <w:rPr>
                <w:b/>
                <w:bCs/>
                <w:i/>
                <w:iCs/>
                <w:color w:val="EE0000"/>
              </w:rPr>
              <w:t>2000</w:t>
            </w:r>
            <w:r>
              <w:rPr>
                <w:b/>
                <w:bCs/>
                <w:i/>
                <w:iCs/>
                <w:color w:val="EE0000"/>
              </w:rPr>
              <w:t>205</w:t>
            </w:r>
          </w:p>
        </w:tc>
        <w:tc>
          <w:tcPr>
            <w:tcW w:w="4440" w:type="dxa"/>
            <w:tcBorders>
              <w:top w:val="single" w:sz="18" w:space="0" w:color="000000"/>
              <w:left w:val="single" w:sz="4" w:space="0" w:color="000000"/>
              <w:bottom w:val="single" w:sz="18" w:space="0" w:color="000000"/>
            </w:tcBorders>
            <w:tcMar>
              <w:top w:w="0" w:type="dxa"/>
              <w:left w:w="28" w:type="dxa"/>
              <w:bottom w:w="0" w:type="dxa"/>
              <w:right w:w="28" w:type="dxa"/>
            </w:tcMar>
          </w:tcPr>
          <w:p w14:paraId="50C1BBAF" w14:textId="77777777" w:rsidR="000F421B" w:rsidRDefault="00000000">
            <w:pPr>
              <w:widowControl/>
              <w:pBdr>
                <w:top w:val="nil"/>
                <w:left w:val="nil"/>
                <w:bottom w:val="nil"/>
                <w:right w:val="nil"/>
                <w:between w:val="nil"/>
              </w:pBdr>
              <w:jc w:val="center"/>
              <w:rPr>
                <w:rFonts w:ascii="Arial" w:eastAsia="Arial" w:hAnsi="Arial" w:cs="Arial"/>
                <w:smallCaps/>
                <w:color w:val="000000"/>
              </w:rPr>
            </w:pPr>
            <w:r>
              <w:rPr>
                <w:rFonts w:ascii="Arial" w:eastAsia="Arial" w:hAnsi="Arial" w:cs="Arial"/>
                <w:smallCaps/>
                <w:color w:val="000000"/>
              </w:rPr>
              <w:t>Programa Completo de Disciplina</w:t>
            </w:r>
          </w:p>
          <w:p w14:paraId="334A0590" w14:textId="77777777" w:rsidR="000F421B" w:rsidRDefault="00000000">
            <w:pPr>
              <w:widowControl/>
              <w:pBdr>
                <w:top w:val="nil"/>
                <w:left w:val="nil"/>
                <w:bottom w:val="nil"/>
                <w:right w:val="nil"/>
                <w:between w:val="nil"/>
              </w:pBdr>
              <w:jc w:val="center"/>
              <w:rPr>
                <w:rFonts w:ascii="Arial" w:eastAsia="Arial" w:hAnsi="Arial" w:cs="Arial"/>
                <w:i/>
                <w:color w:val="000000"/>
              </w:rPr>
            </w:pPr>
            <w:r>
              <w:rPr>
                <w:rFonts w:ascii="Arial" w:eastAsia="Arial" w:hAnsi="Arial" w:cs="Arial"/>
                <w:i/>
                <w:color w:val="000000"/>
              </w:rPr>
              <w:t xml:space="preserve">Complete Discipline </w:t>
            </w:r>
            <w:proofErr w:type="spellStart"/>
            <w:r>
              <w:rPr>
                <w:rFonts w:ascii="Arial" w:eastAsia="Arial" w:hAnsi="Arial" w:cs="Arial"/>
                <w:i/>
                <w:color w:val="000000"/>
              </w:rPr>
              <w:t>Program</w:t>
            </w:r>
            <w:proofErr w:type="spellEnd"/>
          </w:p>
        </w:tc>
        <w:tc>
          <w:tcPr>
            <w:tcW w:w="570" w:type="dxa"/>
            <w:tcBorders>
              <w:top w:val="single" w:sz="18" w:space="0" w:color="000000"/>
              <w:left w:val="single" w:sz="4" w:space="0" w:color="000000"/>
              <w:bottom w:val="single" w:sz="18" w:space="0" w:color="000000"/>
            </w:tcBorders>
            <w:tcMar>
              <w:top w:w="0" w:type="dxa"/>
              <w:left w:w="28" w:type="dxa"/>
              <w:bottom w:w="0" w:type="dxa"/>
              <w:right w:w="28" w:type="dxa"/>
            </w:tcMar>
          </w:tcPr>
          <w:p w14:paraId="39C428C0" w14:textId="77777777" w:rsidR="000F421B" w:rsidRDefault="00000000">
            <w:pPr>
              <w:widowControl/>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Ano</w:t>
            </w:r>
          </w:p>
          <w:p w14:paraId="355C1382" w14:textId="77777777" w:rsidR="000F421B" w:rsidRDefault="00000000">
            <w:pPr>
              <w:widowControl/>
              <w:pBdr>
                <w:top w:val="nil"/>
                <w:left w:val="nil"/>
                <w:bottom w:val="nil"/>
                <w:right w:val="nil"/>
                <w:between w:val="nil"/>
              </w:pBdr>
              <w:jc w:val="center"/>
              <w:rPr>
                <w:rFonts w:ascii="Arial" w:eastAsia="Arial" w:hAnsi="Arial" w:cs="Arial"/>
                <w:i/>
                <w:color w:val="000000"/>
              </w:rPr>
            </w:pPr>
            <w:r>
              <w:rPr>
                <w:rFonts w:ascii="Arial" w:eastAsia="Arial" w:hAnsi="Arial" w:cs="Arial"/>
                <w:i/>
                <w:color w:val="000000"/>
              </w:rPr>
              <w:t>Year</w:t>
            </w:r>
          </w:p>
        </w:tc>
        <w:tc>
          <w:tcPr>
            <w:tcW w:w="900" w:type="dxa"/>
            <w:tcBorders>
              <w:top w:val="single" w:sz="18" w:space="0" w:color="000000"/>
              <w:left w:val="single" w:sz="4" w:space="0" w:color="000000"/>
              <w:bottom w:val="single" w:sz="18" w:space="0" w:color="000000"/>
              <w:right w:val="single" w:sz="18" w:space="0" w:color="000000"/>
            </w:tcBorders>
            <w:tcMar>
              <w:top w:w="0" w:type="dxa"/>
              <w:left w:w="28" w:type="dxa"/>
              <w:bottom w:w="0" w:type="dxa"/>
              <w:right w:w="28" w:type="dxa"/>
            </w:tcMar>
            <w:vAlign w:val="center"/>
          </w:tcPr>
          <w:p w14:paraId="28654030" w14:textId="0CAE32D1" w:rsidR="000F421B" w:rsidRDefault="00000000">
            <w:pPr>
              <w:widowControl/>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202</w:t>
            </w:r>
            <w:r w:rsidR="00673101">
              <w:rPr>
                <w:rFonts w:ascii="Arial" w:eastAsia="Arial" w:hAnsi="Arial" w:cs="Arial"/>
                <w:b/>
              </w:rPr>
              <w:t>7</w:t>
            </w:r>
          </w:p>
        </w:tc>
      </w:tr>
    </w:tbl>
    <w:p w14:paraId="21790336" w14:textId="77777777" w:rsidR="000F421B" w:rsidRDefault="000F421B">
      <w:pPr>
        <w:widowControl/>
        <w:pBdr>
          <w:top w:val="nil"/>
          <w:left w:val="nil"/>
          <w:bottom w:val="nil"/>
          <w:right w:val="nil"/>
          <w:between w:val="nil"/>
        </w:pBdr>
        <w:jc w:val="both"/>
        <w:rPr>
          <w:rFonts w:ascii="Arial" w:eastAsia="Arial" w:hAnsi="Arial" w:cs="Arial"/>
          <w:color w:val="000000"/>
        </w:rPr>
      </w:pPr>
    </w:p>
    <w:tbl>
      <w:tblPr>
        <w:tblStyle w:val="a2"/>
        <w:tblW w:w="9331" w:type="dxa"/>
        <w:tblInd w:w="-214" w:type="dxa"/>
        <w:tblLayout w:type="fixed"/>
        <w:tblLook w:val="0400" w:firstRow="0" w:lastRow="0" w:firstColumn="0" w:lastColumn="0" w:noHBand="0" w:noVBand="1"/>
      </w:tblPr>
      <w:tblGrid>
        <w:gridCol w:w="533"/>
        <w:gridCol w:w="957"/>
        <w:gridCol w:w="319"/>
        <w:gridCol w:w="425"/>
        <w:gridCol w:w="426"/>
        <w:gridCol w:w="282"/>
        <w:gridCol w:w="1561"/>
        <w:gridCol w:w="1983"/>
        <w:gridCol w:w="2845"/>
      </w:tblGrid>
      <w:tr w:rsidR="000F421B" w14:paraId="4DB76C99" w14:textId="77777777" w:rsidTr="00DC7680">
        <w:trPr>
          <w:cantSplit/>
        </w:trPr>
        <w:tc>
          <w:tcPr>
            <w:tcW w:w="2234" w:type="dxa"/>
            <w:gridSpan w:val="4"/>
            <w:tcBorders>
              <w:top w:val="single" w:sz="18" w:space="0" w:color="000000"/>
              <w:left w:val="single" w:sz="18" w:space="0" w:color="000000"/>
            </w:tcBorders>
            <w:tcMar>
              <w:top w:w="0" w:type="dxa"/>
              <w:left w:w="108" w:type="dxa"/>
              <w:bottom w:w="0" w:type="dxa"/>
              <w:right w:w="108" w:type="dxa"/>
            </w:tcMar>
          </w:tcPr>
          <w:p w14:paraId="3A7CEB16" w14:textId="77777777" w:rsidR="000F421B"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2</w:t>
            </w:r>
            <w:r>
              <w:rPr>
                <w:rFonts w:ascii="Arial" w:eastAsia="Arial" w:hAnsi="Arial" w:cs="Arial"/>
              </w:rPr>
              <w:t xml:space="preserve">. </w:t>
            </w:r>
            <w:r>
              <w:rPr>
                <w:rFonts w:ascii="Arial" w:eastAsia="Arial" w:hAnsi="Arial" w:cs="Arial"/>
                <w:color w:val="000000"/>
              </w:rPr>
              <w:t>Nome da Disciplina</w:t>
            </w:r>
          </w:p>
        </w:tc>
        <w:tc>
          <w:tcPr>
            <w:tcW w:w="7097" w:type="dxa"/>
            <w:gridSpan w:val="5"/>
            <w:tcBorders>
              <w:top w:val="single" w:sz="18" w:space="0" w:color="000000"/>
              <w:left w:val="single" w:sz="4" w:space="0" w:color="000000"/>
              <w:right w:val="single" w:sz="18" w:space="0" w:color="000000"/>
            </w:tcBorders>
            <w:tcMar>
              <w:top w:w="0" w:type="dxa"/>
              <w:left w:w="108" w:type="dxa"/>
              <w:bottom w:w="0" w:type="dxa"/>
              <w:right w:w="108" w:type="dxa"/>
            </w:tcMar>
          </w:tcPr>
          <w:p w14:paraId="655374DF" w14:textId="77777777" w:rsidR="000F421B" w:rsidRDefault="00000000">
            <w:pPr>
              <w:widowControl/>
              <w:pBdr>
                <w:top w:val="nil"/>
                <w:left w:val="nil"/>
                <w:bottom w:val="nil"/>
                <w:right w:val="nil"/>
                <w:between w:val="nil"/>
              </w:pBdr>
              <w:rPr>
                <w:rFonts w:ascii="Arial" w:eastAsia="Arial" w:hAnsi="Arial" w:cs="Arial"/>
                <w:b/>
                <w:color w:val="000000"/>
              </w:rPr>
            </w:pPr>
            <w:r>
              <w:rPr>
                <w:rFonts w:ascii="Arial" w:eastAsia="Arial" w:hAnsi="Arial" w:cs="Arial"/>
                <w:b/>
              </w:rPr>
              <w:t>Módulo de Fundamentos 5</w:t>
            </w:r>
            <w:r>
              <w:rPr>
                <w:rFonts w:ascii="Arial" w:eastAsia="Arial" w:hAnsi="Arial" w:cs="Arial"/>
                <w:b/>
                <w:color w:val="000000"/>
              </w:rPr>
              <w:t xml:space="preserve">   </w:t>
            </w:r>
            <w:proofErr w:type="gramStart"/>
            <w:r>
              <w:rPr>
                <w:rFonts w:ascii="Arial" w:eastAsia="Arial" w:hAnsi="Arial" w:cs="Arial"/>
                <w:b/>
                <w:color w:val="000000"/>
              </w:rPr>
              <w:t xml:space="preserve">/  </w:t>
            </w:r>
            <w:r>
              <w:rPr>
                <w:rFonts w:ascii="Arial" w:eastAsia="Arial" w:hAnsi="Arial" w:cs="Arial"/>
                <w:b/>
                <w:i/>
              </w:rPr>
              <w:t>Fundamentals</w:t>
            </w:r>
            <w:proofErr w:type="gramEnd"/>
            <w:r>
              <w:rPr>
                <w:rFonts w:ascii="Arial" w:eastAsia="Arial" w:hAnsi="Arial" w:cs="Arial"/>
                <w:b/>
                <w:i/>
              </w:rPr>
              <w:t xml:space="preserve"> Module 5</w:t>
            </w:r>
          </w:p>
        </w:tc>
      </w:tr>
      <w:tr w:rsidR="000F421B" w14:paraId="21EAAF20" w14:textId="77777777" w:rsidTr="00DC7680">
        <w:trPr>
          <w:cantSplit/>
        </w:trPr>
        <w:tc>
          <w:tcPr>
            <w:tcW w:w="2234" w:type="dxa"/>
            <w:gridSpan w:val="4"/>
            <w:vMerge w:val="restart"/>
            <w:tcBorders>
              <w:top w:val="single" w:sz="12" w:space="0" w:color="000000"/>
              <w:left w:val="single" w:sz="18" w:space="0" w:color="000000"/>
            </w:tcBorders>
            <w:tcMar>
              <w:top w:w="0" w:type="dxa"/>
              <w:left w:w="108" w:type="dxa"/>
              <w:bottom w:w="0" w:type="dxa"/>
              <w:right w:w="108" w:type="dxa"/>
            </w:tcMar>
            <w:vAlign w:val="center"/>
          </w:tcPr>
          <w:p w14:paraId="10CDFE67" w14:textId="77777777" w:rsidR="000F421B" w:rsidRDefault="00000000">
            <w:pPr>
              <w:widowControl/>
              <w:pBdr>
                <w:top w:val="nil"/>
                <w:left w:val="nil"/>
                <w:bottom w:val="nil"/>
                <w:right w:val="nil"/>
                <w:between w:val="nil"/>
              </w:pBdr>
              <w:rPr>
                <w:rFonts w:ascii="Arial" w:eastAsia="Arial" w:hAnsi="Arial" w:cs="Arial"/>
              </w:rPr>
            </w:pPr>
            <w:r>
              <w:rPr>
                <w:rFonts w:ascii="Arial" w:eastAsia="Arial" w:hAnsi="Arial" w:cs="Arial"/>
              </w:rPr>
              <w:t xml:space="preserve">3. Créditos / </w:t>
            </w:r>
            <w:proofErr w:type="spellStart"/>
            <w:r>
              <w:rPr>
                <w:rFonts w:ascii="Arial" w:eastAsia="Arial" w:hAnsi="Arial" w:cs="Arial"/>
              </w:rPr>
              <w:t>Credits</w:t>
            </w:r>
            <w:proofErr w:type="spellEnd"/>
          </w:p>
        </w:tc>
        <w:tc>
          <w:tcPr>
            <w:tcW w:w="708" w:type="dxa"/>
            <w:gridSpan w:val="2"/>
            <w:tcBorders>
              <w:top w:val="single" w:sz="12" w:space="0" w:color="000000"/>
              <w:left w:val="single" w:sz="4" w:space="0" w:color="000000"/>
              <w:bottom w:val="dotted" w:sz="6" w:space="0" w:color="000000"/>
            </w:tcBorders>
            <w:tcMar>
              <w:top w:w="0" w:type="dxa"/>
              <w:left w:w="108" w:type="dxa"/>
              <w:bottom w:w="0" w:type="dxa"/>
              <w:right w:w="108" w:type="dxa"/>
            </w:tcMar>
          </w:tcPr>
          <w:p w14:paraId="49A58092" w14:textId="77777777" w:rsidR="000F421B" w:rsidRDefault="00000000">
            <w:pPr>
              <w:widowControl/>
              <w:pBdr>
                <w:top w:val="nil"/>
                <w:left w:val="nil"/>
                <w:bottom w:val="nil"/>
                <w:right w:val="nil"/>
                <w:between w:val="nil"/>
              </w:pBdr>
              <w:jc w:val="center"/>
              <w:rPr>
                <w:rFonts w:ascii="Arial" w:eastAsia="Arial" w:hAnsi="Arial" w:cs="Arial"/>
                <w:b/>
                <w:color w:val="000000"/>
              </w:rPr>
            </w:pPr>
            <w:r>
              <w:rPr>
                <w:rFonts w:ascii="Arial" w:eastAsia="Arial" w:hAnsi="Arial" w:cs="Arial"/>
                <w:b/>
              </w:rPr>
              <w:t>10</w:t>
            </w:r>
          </w:p>
        </w:tc>
        <w:tc>
          <w:tcPr>
            <w:tcW w:w="6389" w:type="dxa"/>
            <w:gridSpan w:val="3"/>
            <w:tcBorders>
              <w:top w:val="single" w:sz="12" w:space="0" w:color="000000"/>
              <w:left w:val="dotted" w:sz="6" w:space="0" w:color="000000"/>
              <w:bottom w:val="dotted" w:sz="6" w:space="0" w:color="000000"/>
              <w:right w:val="single" w:sz="18" w:space="0" w:color="000000"/>
            </w:tcBorders>
            <w:tcMar>
              <w:top w:w="0" w:type="dxa"/>
              <w:left w:w="108" w:type="dxa"/>
              <w:bottom w:w="0" w:type="dxa"/>
              <w:right w:w="108" w:type="dxa"/>
            </w:tcMar>
          </w:tcPr>
          <w:p w14:paraId="6D4241FE" w14:textId="77777777" w:rsidR="000F421B"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Aula / </w:t>
            </w:r>
            <w:proofErr w:type="spellStart"/>
            <w:r>
              <w:rPr>
                <w:rFonts w:ascii="Arial" w:eastAsia="Arial" w:hAnsi="Arial" w:cs="Arial"/>
                <w:i/>
                <w:color w:val="000000"/>
              </w:rPr>
              <w:t>Lessons</w:t>
            </w:r>
            <w:proofErr w:type="spellEnd"/>
            <w:r>
              <w:rPr>
                <w:rFonts w:ascii="Arial" w:eastAsia="Arial" w:hAnsi="Arial" w:cs="Arial"/>
                <w:color w:val="000000"/>
              </w:rPr>
              <w:t xml:space="preserve"> </w:t>
            </w:r>
            <w:proofErr w:type="gramStart"/>
            <w:r>
              <w:rPr>
                <w:rFonts w:ascii="Arial" w:eastAsia="Arial" w:hAnsi="Arial" w:cs="Arial"/>
                <w:color w:val="000000"/>
              </w:rPr>
              <w:t xml:space="preserve">   (</w:t>
            </w:r>
            <w:proofErr w:type="gramEnd"/>
            <w:r>
              <w:rPr>
                <w:rFonts w:ascii="Arial" w:eastAsia="Arial" w:hAnsi="Arial" w:cs="Arial"/>
                <w:color w:val="000000"/>
              </w:rPr>
              <w:t>1 crédito = 15 h)</w:t>
            </w:r>
          </w:p>
        </w:tc>
      </w:tr>
      <w:tr w:rsidR="000F421B" w14:paraId="2E16D7A0" w14:textId="77777777" w:rsidTr="00DC7680">
        <w:trPr>
          <w:cantSplit/>
        </w:trPr>
        <w:tc>
          <w:tcPr>
            <w:tcW w:w="2234" w:type="dxa"/>
            <w:gridSpan w:val="4"/>
            <w:vMerge/>
            <w:tcBorders>
              <w:top w:val="single" w:sz="12" w:space="0" w:color="000000"/>
              <w:left w:val="single" w:sz="18" w:space="0" w:color="000000"/>
            </w:tcBorders>
            <w:tcMar>
              <w:top w:w="0" w:type="dxa"/>
              <w:left w:w="108" w:type="dxa"/>
              <w:bottom w:w="0" w:type="dxa"/>
              <w:right w:w="108" w:type="dxa"/>
            </w:tcMar>
            <w:vAlign w:val="center"/>
          </w:tcPr>
          <w:p w14:paraId="434D3039" w14:textId="77777777" w:rsidR="000F421B" w:rsidRDefault="000F421B">
            <w:pPr>
              <w:pBdr>
                <w:top w:val="nil"/>
                <w:left w:val="nil"/>
                <w:bottom w:val="nil"/>
                <w:right w:val="nil"/>
                <w:between w:val="nil"/>
              </w:pBdr>
              <w:spacing w:line="276" w:lineRule="auto"/>
              <w:rPr>
                <w:rFonts w:ascii="Arial" w:eastAsia="Arial" w:hAnsi="Arial" w:cs="Arial"/>
                <w:color w:val="000000"/>
              </w:rPr>
            </w:pPr>
          </w:p>
        </w:tc>
        <w:tc>
          <w:tcPr>
            <w:tcW w:w="708" w:type="dxa"/>
            <w:gridSpan w:val="2"/>
            <w:tcBorders>
              <w:left w:val="single" w:sz="4" w:space="0" w:color="000000"/>
            </w:tcBorders>
            <w:tcMar>
              <w:top w:w="0" w:type="dxa"/>
              <w:left w:w="108" w:type="dxa"/>
              <w:bottom w:w="0" w:type="dxa"/>
              <w:right w:w="108" w:type="dxa"/>
            </w:tcMar>
          </w:tcPr>
          <w:p w14:paraId="033FCD22" w14:textId="77777777" w:rsidR="000F421B" w:rsidRDefault="00000000">
            <w:pPr>
              <w:widowControl/>
              <w:pBdr>
                <w:top w:val="nil"/>
                <w:left w:val="nil"/>
                <w:bottom w:val="nil"/>
                <w:right w:val="nil"/>
                <w:between w:val="nil"/>
              </w:pBdr>
              <w:jc w:val="center"/>
              <w:rPr>
                <w:rFonts w:ascii="Arial" w:eastAsia="Arial" w:hAnsi="Arial" w:cs="Arial"/>
                <w:b/>
                <w:color w:val="000000"/>
              </w:rPr>
            </w:pPr>
            <w:r>
              <w:rPr>
                <w:rFonts w:ascii="Arial" w:eastAsia="Arial" w:hAnsi="Arial" w:cs="Arial"/>
                <w:b/>
              </w:rPr>
              <w:t>0</w:t>
            </w:r>
          </w:p>
        </w:tc>
        <w:tc>
          <w:tcPr>
            <w:tcW w:w="6389" w:type="dxa"/>
            <w:gridSpan w:val="3"/>
            <w:tcBorders>
              <w:left w:val="dotted" w:sz="6" w:space="0" w:color="000000"/>
              <w:right w:val="single" w:sz="18" w:space="0" w:color="000000"/>
            </w:tcBorders>
            <w:tcMar>
              <w:top w:w="0" w:type="dxa"/>
              <w:left w:w="108" w:type="dxa"/>
              <w:bottom w:w="0" w:type="dxa"/>
              <w:right w:w="108" w:type="dxa"/>
            </w:tcMar>
          </w:tcPr>
          <w:p w14:paraId="41AD3D56" w14:textId="77777777" w:rsidR="000F421B"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Trabalho / </w:t>
            </w:r>
            <w:proofErr w:type="spellStart"/>
            <w:r>
              <w:rPr>
                <w:rFonts w:ascii="Arial" w:eastAsia="Arial" w:hAnsi="Arial" w:cs="Arial"/>
                <w:i/>
                <w:color w:val="000000"/>
              </w:rPr>
              <w:t>Assignment</w:t>
            </w:r>
            <w:proofErr w:type="spellEnd"/>
            <w:r>
              <w:rPr>
                <w:rFonts w:ascii="Arial" w:eastAsia="Arial" w:hAnsi="Arial" w:cs="Arial"/>
                <w:i/>
                <w:color w:val="000000"/>
              </w:rPr>
              <w:t xml:space="preserve"> </w:t>
            </w:r>
            <w:proofErr w:type="gramStart"/>
            <w:r>
              <w:rPr>
                <w:rFonts w:ascii="Arial" w:eastAsia="Arial" w:hAnsi="Arial" w:cs="Arial"/>
                <w:i/>
                <w:color w:val="000000"/>
              </w:rPr>
              <w:t xml:space="preserve">  </w:t>
            </w:r>
            <w:r>
              <w:rPr>
                <w:rFonts w:ascii="Arial" w:eastAsia="Arial" w:hAnsi="Arial" w:cs="Arial"/>
                <w:color w:val="000000"/>
              </w:rPr>
              <w:t xml:space="preserve"> (</w:t>
            </w:r>
            <w:proofErr w:type="gramEnd"/>
            <w:r>
              <w:rPr>
                <w:rFonts w:ascii="Arial" w:eastAsia="Arial" w:hAnsi="Arial" w:cs="Arial"/>
                <w:color w:val="000000"/>
              </w:rPr>
              <w:t>1 crédito = 30 h)</w:t>
            </w:r>
          </w:p>
        </w:tc>
      </w:tr>
      <w:tr w:rsidR="000F421B" w14:paraId="31FA68E0" w14:textId="77777777" w:rsidTr="00DC7680">
        <w:trPr>
          <w:cantSplit/>
        </w:trPr>
        <w:tc>
          <w:tcPr>
            <w:tcW w:w="2234" w:type="dxa"/>
            <w:gridSpan w:val="4"/>
            <w:vMerge w:val="restart"/>
            <w:tcBorders>
              <w:top w:val="single" w:sz="12" w:space="0" w:color="000000"/>
              <w:left w:val="single" w:sz="18" w:space="0" w:color="000000"/>
            </w:tcBorders>
            <w:tcMar>
              <w:top w:w="0" w:type="dxa"/>
              <w:left w:w="108" w:type="dxa"/>
              <w:bottom w:w="0" w:type="dxa"/>
              <w:right w:w="108" w:type="dxa"/>
            </w:tcMar>
            <w:vAlign w:val="center"/>
          </w:tcPr>
          <w:p w14:paraId="3D5AD544" w14:textId="77777777" w:rsidR="000F421B" w:rsidRDefault="00000000">
            <w:pPr>
              <w:widowControl/>
              <w:pBdr>
                <w:top w:val="nil"/>
                <w:left w:val="nil"/>
                <w:bottom w:val="nil"/>
                <w:right w:val="nil"/>
                <w:between w:val="nil"/>
              </w:pBdr>
              <w:rPr>
                <w:rFonts w:ascii="Arial" w:eastAsia="Arial" w:hAnsi="Arial" w:cs="Arial"/>
              </w:rPr>
            </w:pPr>
            <w:r>
              <w:rPr>
                <w:rFonts w:ascii="Arial" w:eastAsia="Arial" w:hAnsi="Arial" w:cs="Arial"/>
              </w:rPr>
              <w:t xml:space="preserve">4. Vagas / </w:t>
            </w:r>
            <w:proofErr w:type="spellStart"/>
            <w:r>
              <w:rPr>
                <w:rFonts w:ascii="Arial" w:eastAsia="Arial" w:hAnsi="Arial" w:cs="Arial"/>
              </w:rPr>
              <w:t>Places</w:t>
            </w:r>
            <w:proofErr w:type="spellEnd"/>
          </w:p>
        </w:tc>
        <w:tc>
          <w:tcPr>
            <w:tcW w:w="708" w:type="dxa"/>
            <w:gridSpan w:val="2"/>
            <w:tcBorders>
              <w:top w:val="single" w:sz="12" w:space="0" w:color="000000"/>
              <w:left w:val="single" w:sz="4" w:space="0" w:color="000000"/>
              <w:bottom w:val="dotted" w:sz="6" w:space="0" w:color="000000"/>
            </w:tcBorders>
            <w:tcMar>
              <w:top w:w="0" w:type="dxa"/>
              <w:left w:w="108" w:type="dxa"/>
              <w:bottom w:w="0" w:type="dxa"/>
              <w:right w:w="108" w:type="dxa"/>
            </w:tcMar>
          </w:tcPr>
          <w:p w14:paraId="60B457C2" w14:textId="44200584" w:rsidR="000F421B" w:rsidRDefault="00F45F96">
            <w:pPr>
              <w:widowControl/>
              <w:pBdr>
                <w:top w:val="nil"/>
                <w:left w:val="nil"/>
                <w:bottom w:val="nil"/>
                <w:right w:val="nil"/>
                <w:between w:val="nil"/>
              </w:pBdr>
              <w:jc w:val="center"/>
              <w:rPr>
                <w:rFonts w:ascii="Arial" w:eastAsia="Arial" w:hAnsi="Arial" w:cs="Arial"/>
                <w:b/>
                <w:color w:val="000000"/>
              </w:rPr>
            </w:pPr>
            <w:r>
              <w:rPr>
                <w:rFonts w:ascii="Arial" w:eastAsia="Arial" w:hAnsi="Arial" w:cs="Arial"/>
                <w:b/>
              </w:rPr>
              <w:t>56</w:t>
            </w:r>
          </w:p>
        </w:tc>
        <w:tc>
          <w:tcPr>
            <w:tcW w:w="6389" w:type="dxa"/>
            <w:gridSpan w:val="3"/>
            <w:tcBorders>
              <w:top w:val="single" w:sz="12" w:space="0" w:color="000000"/>
              <w:left w:val="dotted" w:sz="6" w:space="0" w:color="000000"/>
              <w:bottom w:val="dotted" w:sz="6" w:space="0" w:color="000000"/>
              <w:right w:val="single" w:sz="18" w:space="0" w:color="000000"/>
            </w:tcBorders>
            <w:tcMar>
              <w:top w:w="0" w:type="dxa"/>
              <w:left w:w="108" w:type="dxa"/>
              <w:bottom w:w="0" w:type="dxa"/>
              <w:right w:w="108" w:type="dxa"/>
            </w:tcMar>
          </w:tcPr>
          <w:p w14:paraId="0197A750" w14:textId="77777777" w:rsidR="000F421B"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Alunos regulares / </w:t>
            </w:r>
            <w:r>
              <w:rPr>
                <w:rFonts w:ascii="Arial" w:eastAsia="Arial" w:hAnsi="Arial" w:cs="Arial"/>
                <w:i/>
                <w:color w:val="000000"/>
              </w:rPr>
              <w:t xml:space="preserve">Regular </w:t>
            </w:r>
            <w:proofErr w:type="spellStart"/>
            <w:r>
              <w:rPr>
                <w:rFonts w:ascii="Arial" w:eastAsia="Arial" w:hAnsi="Arial" w:cs="Arial"/>
                <w:i/>
                <w:color w:val="000000"/>
              </w:rPr>
              <w:t>students</w:t>
            </w:r>
            <w:proofErr w:type="spellEnd"/>
          </w:p>
        </w:tc>
      </w:tr>
      <w:tr w:rsidR="000F421B" w14:paraId="09E01E12" w14:textId="77777777" w:rsidTr="00DC7680">
        <w:trPr>
          <w:cantSplit/>
        </w:trPr>
        <w:tc>
          <w:tcPr>
            <w:tcW w:w="2234" w:type="dxa"/>
            <w:gridSpan w:val="4"/>
            <w:vMerge/>
            <w:tcBorders>
              <w:top w:val="single" w:sz="12" w:space="0" w:color="000000"/>
              <w:left w:val="single" w:sz="18" w:space="0" w:color="000000"/>
            </w:tcBorders>
            <w:tcMar>
              <w:top w:w="0" w:type="dxa"/>
              <w:left w:w="108" w:type="dxa"/>
              <w:bottom w:w="0" w:type="dxa"/>
              <w:right w:w="108" w:type="dxa"/>
            </w:tcMar>
            <w:vAlign w:val="center"/>
          </w:tcPr>
          <w:p w14:paraId="6E9637C9" w14:textId="77777777" w:rsidR="000F421B" w:rsidRDefault="000F421B">
            <w:pPr>
              <w:pBdr>
                <w:top w:val="nil"/>
                <w:left w:val="nil"/>
                <w:bottom w:val="nil"/>
                <w:right w:val="nil"/>
                <w:between w:val="nil"/>
              </w:pBdr>
              <w:spacing w:line="276" w:lineRule="auto"/>
              <w:rPr>
                <w:rFonts w:ascii="Arial" w:eastAsia="Arial" w:hAnsi="Arial" w:cs="Arial"/>
                <w:color w:val="000000"/>
              </w:rPr>
            </w:pPr>
          </w:p>
        </w:tc>
        <w:tc>
          <w:tcPr>
            <w:tcW w:w="708" w:type="dxa"/>
            <w:gridSpan w:val="2"/>
            <w:tcBorders>
              <w:left w:val="single" w:sz="4" w:space="0" w:color="000000"/>
            </w:tcBorders>
            <w:tcMar>
              <w:top w:w="0" w:type="dxa"/>
              <w:left w:w="108" w:type="dxa"/>
              <w:bottom w:w="0" w:type="dxa"/>
              <w:right w:w="108" w:type="dxa"/>
            </w:tcMar>
          </w:tcPr>
          <w:p w14:paraId="13E6FA45" w14:textId="77777777" w:rsidR="000F421B" w:rsidRDefault="00000000">
            <w:pPr>
              <w:widowControl/>
              <w:pBdr>
                <w:top w:val="nil"/>
                <w:left w:val="nil"/>
                <w:bottom w:val="nil"/>
                <w:right w:val="nil"/>
                <w:between w:val="nil"/>
              </w:pBdr>
              <w:jc w:val="center"/>
              <w:rPr>
                <w:rFonts w:ascii="Arial" w:eastAsia="Arial" w:hAnsi="Arial" w:cs="Arial"/>
                <w:b/>
                <w:color w:val="0000FF"/>
              </w:rPr>
            </w:pPr>
            <w:r>
              <w:rPr>
                <w:rFonts w:ascii="Arial" w:eastAsia="Arial" w:hAnsi="Arial" w:cs="Arial"/>
                <w:b/>
              </w:rPr>
              <w:t>0</w:t>
            </w:r>
          </w:p>
        </w:tc>
        <w:tc>
          <w:tcPr>
            <w:tcW w:w="6389" w:type="dxa"/>
            <w:gridSpan w:val="3"/>
            <w:tcBorders>
              <w:left w:val="dotted" w:sz="6" w:space="0" w:color="000000"/>
              <w:right w:val="single" w:sz="18" w:space="0" w:color="000000"/>
            </w:tcBorders>
            <w:tcMar>
              <w:top w:w="0" w:type="dxa"/>
              <w:left w:w="108" w:type="dxa"/>
              <w:bottom w:w="0" w:type="dxa"/>
              <w:right w:w="108" w:type="dxa"/>
            </w:tcMar>
          </w:tcPr>
          <w:p w14:paraId="1F1BD5A7" w14:textId="77777777" w:rsidR="000F421B"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Alunos especiais / </w:t>
            </w:r>
            <w:proofErr w:type="spellStart"/>
            <w:r>
              <w:rPr>
                <w:rFonts w:ascii="Arial" w:eastAsia="Arial" w:hAnsi="Arial" w:cs="Arial"/>
                <w:i/>
                <w:color w:val="000000"/>
              </w:rPr>
              <w:t>Special</w:t>
            </w:r>
            <w:proofErr w:type="spellEnd"/>
            <w:r>
              <w:rPr>
                <w:rFonts w:ascii="Arial" w:eastAsia="Arial" w:hAnsi="Arial" w:cs="Arial"/>
                <w:i/>
                <w:color w:val="000000"/>
              </w:rPr>
              <w:t xml:space="preserve"> regime </w:t>
            </w:r>
            <w:proofErr w:type="spellStart"/>
            <w:r>
              <w:rPr>
                <w:rFonts w:ascii="Arial" w:eastAsia="Arial" w:hAnsi="Arial" w:cs="Arial"/>
                <w:i/>
                <w:color w:val="000000"/>
              </w:rPr>
              <w:t>students</w:t>
            </w:r>
            <w:proofErr w:type="spellEnd"/>
          </w:p>
        </w:tc>
      </w:tr>
      <w:tr w:rsidR="000F421B" w14:paraId="4CD72A4C" w14:textId="77777777" w:rsidTr="00DC7680">
        <w:trPr>
          <w:cantSplit/>
        </w:trPr>
        <w:tc>
          <w:tcPr>
            <w:tcW w:w="2234" w:type="dxa"/>
            <w:gridSpan w:val="4"/>
            <w:tcBorders>
              <w:top w:val="single" w:sz="12" w:space="0" w:color="000000"/>
              <w:left w:val="single" w:sz="18" w:space="0" w:color="000000"/>
            </w:tcBorders>
            <w:tcMar>
              <w:top w:w="0" w:type="dxa"/>
              <w:left w:w="108" w:type="dxa"/>
              <w:bottom w:w="0" w:type="dxa"/>
              <w:right w:w="108" w:type="dxa"/>
            </w:tcMar>
          </w:tcPr>
          <w:p w14:paraId="75EE4711" w14:textId="77777777" w:rsidR="000F421B" w:rsidRDefault="00000000">
            <w:pPr>
              <w:widowControl/>
              <w:pBdr>
                <w:top w:val="nil"/>
                <w:left w:val="nil"/>
                <w:bottom w:val="nil"/>
                <w:right w:val="nil"/>
                <w:between w:val="nil"/>
              </w:pBdr>
              <w:rPr>
                <w:rFonts w:ascii="Arial" w:eastAsia="Arial" w:hAnsi="Arial" w:cs="Arial"/>
              </w:rPr>
            </w:pPr>
            <w:r>
              <w:rPr>
                <w:rFonts w:ascii="Arial" w:eastAsia="Arial" w:hAnsi="Arial" w:cs="Arial"/>
              </w:rPr>
              <w:t xml:space="preserve">5. Duração / </w:t>
            </w:r>
            <w:proofErr w:type="spellStart"/>
            <w:r>
              <w:rPr>
                <w:rFonts w:ascii="Arial" w:eastAsia="Arial" w:hAnsi="Arial" w:cs="Arial"/>
              </w:rPr>
              <w:t>Duration</w:t>
            </w:r>
            <w:proofErr w:type="spellEnd"/>
          </w:p>
        </w:tc>
        <w:tc>
          <w:tcPr>
            <w:tcW w:w="708" w:type="dxa"/>
            <w:gridSpan w:val="2"/>
            <w:tcBorders>
              <w:top w:val="single" w:sz="12" w:space="0" w:color="000000"/>
              <w:left w:val="single" w:sz="4" w:space="0" w:color="000000"/>
            </w:tcBorders>
            <w:tcMar>
              <w:top w:w="0" w:type="dxa"/>
              <w:left w:w="108" w:type="dxa"/>
              <w:bottom w:w="0" w:type="dxa"/>
              <w:right w:w="108" w:type="dxa"/>
            </w:tcMar>
          </w:tcPr>
          <w:p w14:paraId="51294FA9" w14:textId="11E03613" w:rsidR="000F421B" w:rsidRDefault="000F421B">
            <w:pPr>
              <w:widowControl/>
              <w:pBdr>
                <w:top w:val="nil"/>
                <w:left w:val="nil"/>
                <w:bottom w:val="nil"/>
                <w:right w:val="nil"/>
                <w:between w:val="nil"/>
              </w:pBdr>
              <w:jc w:val="center"/>
              <w:rPr>
                <w:rFonts w:ascii="Arial" w:eastAsia="Arial" w:hAnsi="Arial" w:cs="Arial"/>
                <w:b/>
                <w:color w:val="000000"/>
              </w:rPr>
            </w:pPr>
            <w:bookmarkStart w:id="0" w:name="_heading=h.n5y0khz6xwtt" w:colFirst="0" w:colLast="0"/>
            <w:bookmarkEnd w:id="0"/>
          </w:p>
        </w:tc>
        <w:tc>
          <w:tcPr>
            <w:tcW w:w="6389" w:type="dxa"/>
            <w:gridSpan w:val="3"/>
            <w:tcBorders>
              <w:top w:val="single" w:sz="12" w:space="0" w:color="000000"/>
              <w:left w:val="dotted" w:sz="6" w:space="0" w:color="000000"/>
              <w:right w:val="single" w:sz="18" w:space="0" w:color="000000"/>
            </w:tcBorders>
            <w:tcMar>
              <w:top w:w="0" w:type="dxa"/>
              <w:left w:w="108" w:type="dxa"/>
              <w:bottom w:w="0" w:type="dxa"/>
              <w:right w:w="108" w:type="dxa"/>
            </w:tcMar>
            <w:vAlign w:val="center"/>
          </w:tcPr>
          <w:p w14:paraId="38E1E33B" w14:textId="77777777" w:rsidR="000F421B" w:rsidRDefault="00000000">
            <w:pPr>
              <w:widowControl/>
              <w:pBdr>
                <w:top w:val="nil"/>
                <w:left w:val="nil"/>
                <w:bottom w:val="nil"/>
                <w:right w:val="nil"/>
                <w:between w:val="nil"/>
              </w:pBdr>
              <w:tabs>
                <w:tab w:val="center" w:pos="4252"/>
                <w:tab w:val="right" w:pos="8504"/>
              </w:tabs>
              <w:rPr>
                <w:rFonts w:ascii="Arial" w:eastAsia="Arial" w:hAnsi="Arial" w:cs="Arial"/>
                <w:color w:val="000000"/>
              </w:rPr>
            </w:pPr>
            <w:r>
              <w:rPr>
                <w:rFonts w:ascii="Arial" w:eastAsia="Arial" w:hAnsi="Arial" w:cs="Arial"/>
                <w:color w:val="000000"/>
              </w:rPr>
              <w:t xml:space="preserve">(semanas / </w:t>
            </w:r>
            <w:proofErr w:type="spellStart"/>
            <w:r>
              <w:rPr>
                <w:rFonts w:ascii="Arial" w:eastAsia="Arial" w:hAnsi="Arial" w:cs="Arial"/>
                <w:i/>
                <w:color w:val="000000"/>
              </w:rPr>
              <w:t>weeks</w:t>
            </w:r>
            <w:proofErr w:type="spellEnd"/>
            <w:r>
              <w:rPr>
                <w:rFonts w:ascii="Arial" w:eastAsia="Arial" w:hAnsi="Arial" w:cs="Arial"/>
                <w:i/>
                <w:color w:val="000000"/>
              </w:rPr>
              <w:t>)</w:t>
            </w:r>
          </w:p>
        </w:tc>
      </w:tr>
      <w:tr w:rsidR="000F421B" w14:paraId="4A7CB448" w14:textId="77777777" w:rsidTr="00DC7680">
        <w:trPr>
          <w:cantSplit/>
        </w:trPr>
        <w:tc>
          <w:tcPr>
            <w:tcW w:w="2234" w:type="dxa"/>
            <w:gridSpan w:val="4"/>
            <w:tcBorders>
              <w:top w:val="single" w:sz="12" w:space="0" w:color="000000"/>
              <w:left w:val="single" w:sz="18" w:space="0" w:color="000000"/>
            </w:tcBorders>
            <w:tcMar>
              <w:top w:w="0" w:type="dxa"/>
              <w:left w:w="108" w:type="dxa"/>
              <w:bottom w:w="0" w:type="dxa"/>
              <w:right w:w="108" w:type="dxa"/>
            </w:tcMar>
          </w:tcPr>
          <w:p w14:paraId="757E739B" w14:textId="77777777" w:rsidR="000F421B" w:rsidRDefault="00000000">
            <w:pPr>
              <w:widowControl/>
              <w:pBdr>
                <w:top w:val="nil"/>
                <w:left w:val="nil"/>
                <w:bottom w:val="nil"/>
                <w:right w:val="nil"/>
                <w:between w:val="nil"/>
              </w:pBdr>
              <w:rPr>
                <w:rFonts w:ascii="Arial" w:eastAsia="Arial" w:hAnsi="Arial" w:cs="Arial"/>
              </w:rPr>
            </w:pPr>
            <w:r>
              <w:rPr>
                <w:rFonts w:ascii="Arial" w:eastAsia="Arial" w:hAnsi="Arial" w:cs="Arial"/>
              </w:rPr>
              <w:t xml:space="preserve">6. Tipo / </w:t>
            </w:r>
            <w:proofErr w:type="spellStart"/>
            <w:r>
              <w:rPr>
                <w:rFonts w:ascii="Arial" w:eastAsia="Arial" w:hAnsi="Arial" w:cs="Arial"/>
              </w:rPr>
              <w:t>Type</w:t>
            </w:r>
            <w:proofErr w:type="spellEnd"/>
          </w:p>
        </w:tc>
        <w:tc>
          <w:tcPr>
            <w:tcW w:w="2269" w:type="dxa"/>
            <w:gridSpan w:val="3"/>
            <w:tcBorders>
              <w:top w:val="single" w:sz="12" w:space="0" w:color="000000"/>
              <w:left w:val="single" w:sz="4" w:space="0" w:color="000000"/>
            </w:tcBorders>
            <w:tcMar>
              <w:top w:w="0" w:type="dxa"/>
              <w:left w:w="108" w:type="dxa"/>
              <w:bottom w:w="0" w:type="dxa"/>
              <w:right w:w="108" w:type="dxa"/>
            </w:tcMar>
          </w:tcPr>
          <w:p w14:paraId="0F2604E3" w14:textId="77777777" w:rsidR="000F421B" w:rsidRDefault="00000000">
            <w:pPr>
              <w:widowControl/>
              <w:rPr>
                <w:rFonts w:ascii="Arial" w:eastAsia="Arial" w:hAnsi="Arial" w:cs="Arial"/>
                <w:b/>
              </w:rPr>
            </w:pPr>
            <w:r>
              <w:rPr>
                <w:rFonts w:ascii="Arial" w:eastAsia="Arial" w:hAnsi="Arial" w:cs="Arial"/>
              </w:rPr>
              <w:t xml:space="preserve"> Anual / </w:t>
            </w:r>
            <w:r>
              <w:rPr>
                <w:rFonts w:ascii="Arial" w:eastAsia="Arial" w:hAnsi="Arial" w:cs="Arial"/>
                <w:i/>
              </w:rPr>
              <w:t xml:space="preserve">Annual     </w:t>
            </w:r>
          </w:p>
        </w:tc>
        <w:tc>
          <w:tcPr>
            <w:tcW w:w="1983" w:type="dxa"/>
            <w:tcBorders>
              <w:top w:val="single" w:sz="12" w:space="0" w:color="000000"/>
              <w:left w:val="dotted" w:sz="6" w:space="0" w:color="000000"/>
            </w:tcBorders>
            <w:tcMar>
              <w:top w:w="0" w:type="dxa"/>
              <w:left w:w="108" w:type="dxa"/>
              <w:bottom w:w="0" w:type="dxa"/>
              <w:right w:w="108" w:type="dxa"/>
            </w:tcMar>
          </w:tcPr>
          <w:p w14:paraId="40962A71" w14:textId="77777777" w:rsidR="000F421B" w:rsidRDefault="00000000">
            <w:pPr>
              <w:widowControl/>
              <w:pBdr>
                <w:top w:val="nil"/>
                <w:left w:val="nil"/>
                <w:bottom w:val="nil"/>
                <w:right w:val="nil"/>
                <w:between w:val="nil"/>
              </w:pBdr>
              <w:rPr>
                <w:rFonts w:ascii="Arial" w:eastAsia="Arial" w:hAnsi="Arial" w:cs="Arial"/>
              </w:rPr>
            </w:pPr>
            <w:bookmarkStart w:id="1" w:name="_heading=h.bb593nb5g8lu" w:colFirst="0" w:colLast="0"/>
            <w:bookmarkEnd w:id="1"/>
            <w:r>
              <w:rPr>
                <w:rFonts w:ascii="Arial" w:eastAsia="Arial" w:hAnsi="Arial" w:cs="Arial"/>
                <w:color w:val="000000"/>
              </w:rPr>
              <w:t xml:space="preserve"> Semestral</w:t>
            </w:r>
            <w:r>
              <w:rPr>
                <w:rFonts w:ascii="Arial" w:eastAsia="Arial" w:hAnsi="Arial" w:cs="Arial"/>
              </w:rPr>
              <w:t xml:space="preserve">       </w:t>
            </w:r>
            <w:r>
              <w:rPr>
                <w:rFonts w:ascii="Arial" w:eastAsia="Arial" w:hAnsi="Arial" w:cs="Arial"/>
                <w:b/>
              </w:rPr>
              <w:t>X</w:t>
            </w:r>
          </w:p>
        </w:tc>
        <w:tc>
          <w:tcPr>
            <w:tcW w:w="2845" w:type="dxa"/>
            <w:tcBorders>
              <w:top w:val="single" w:sz="12" w:space="0" w:color="000000"/>
              <w:left w:val="dotted" w:sz="6" w:space="0" w:color="000000"/>
              <w:right w:val="single" w:sz="18" w:space="0" w:color="000000"/>
            </w:tcBorders>
            <w:tcMar>
              <w:top w:w="0" w:type="dxa"/>
              <w:left w:w="108" w:type="dxa"/>
              <w:bottom w:w="0" w:type="dxa"/>
              <w:right w:w="108" w:type="dxa"/>
            </w:tcMar>
          </w:tcPr>
          <w:p w14:paraId="5BE710CF" w14:textId="77777777" w:rsidR="000F421B" w:rsidRDefault="00000000">
            <w:pPr>
              <w:widowControl/>
              <w:pBdr>
                <w:top w:val="nil"/>
                <w:left w:val="nil"/>
                <w:bottom w:val="nil"/>
                <w:right w:val="nil"/>
                <w:between w:val="nil"/>
              </w:pBdr>
              <w:rPr>
                <w:rFonts w:ascii="Arial" w:eastAsia="Arial" w:hAnsi="Arial" w:cs="Arial"/>
                <w:color w:val="000000"/>
              </w:rPr>
            </w:pPr>
            <w:bookmarkStart w:id="2" w:name="_heading=h.ewhdsw16wbqo" w:colFirst="0" w:colLast="0"/>
            <w:bookmarkEnd w:id="2"/>
            <w:r>
              <w:rPr>
                <w:rFonts w:ascii="Arial" w:eastAsia="Arial" w:hAnsi="Arial" w:cs="Arial"/>
                <w:color w:val="000000"/>
              </w:rPr>
              <w:t xml:space="preserve"> Quadrimestral / 4</w:t>
            </w:r>
            <w:r>
              <w:rPr>
                <w:rFonts w:ascii="Arial" w:eastAsia="Arial" w:hAnsi="Arial" w:cs="Arial"/>
                <w:i/>
                <w:color w:val="000000"/>
              </w:rPr>
              <w:t>-month</w:t>
            </w:r>
          </w:p>
        </w:tc>
      </w:tr>
      <w:tr w:rsidR="000F421B" w14:paraId="40C71FB1" w14:textId="77777777" w:rsidTr="00DC7680">
        <w:trPr>
          <w:cantSplit/>
        </w:trPr>
        <w:tc>
          <w:tcPr>
            <w:tcW w:w="2234" w:type="dxa"/>
            <w:gridSpan w:val="4"/>
            <w:tcBorders>
              <w:top w:val="single" w:sz="12" w:space="0" w:color="000000"/>
              <w:left w:val="single" w:sz="18" w:space="0" w:color="000000"/>
            </w:tcBorders>
            <w:tcMar>
              <w:top w:w="0" w:type="dxa"/>
              <w:left w:w="108" w:type="dxa"/>
              <w:bottom w:w="0" w:type="dxa"/>
              <w:right w:w="108" w:type="dxa"/>
            </w:tcMar>
          </w:tcPr>
          <w:p w14:paraId="2D1D1B41" w14:textId="77777777" w:rsidR="000F421B" w:rsidRDefault="00000000">
            <w:pPr>
              <w:widowControl/>
              <w:pBdr>
                <w:top w:val="nil"/>
                <w:left w:val="nil"/>
                <w:bottom w:val="nil"/>
                <w:right w:val="nil"/>
                <w:between w:val="nil"/>
              </w:pBdr>
              <w:rPr>
                <w:rFonts w:ascii="Arial" w:eastAsia="Arial" w:hAnsi="Arial" w:cs="Arial"/>
              </w:rPr>
            </w:pPr>
            <w:r>
              <w:rPr>
                <w:rFonts w:ascii="Arial" w:eastAsia="Arial" w:hAnsi="Arial" w:cs="Arial"/>
              </w:rPr>
              <w:t>7. Estágio / Training</w:t>
            </w:r>
          </w:p>
        </w:tc>
        <w:tc>
          <w:tcPr>
            <w:tcW w:w="708" w:type="dxa"/>
            <w:gridSpan w:val="2"/>
            <w:tcBorders>
              <w:top w:val="single" w:sz="12" w:space="0" w:color="000000"/>
              <w:left w:val="single" w:sz="4" w:space="0" w:color="000000"/>
            </w:tcBorders>
            <w:tcMar>
              <w:top w:w="0" w:type="dxa"/>
              <w:left w:w="108" w:type="dxa"/>
              <w:bottom w:w="0" w:type="dxa"/>
              <w:right w:w="108" w:type="dxa"/>
            </w:tcMar>
          </w:tcPr>
          <w:p w14:paraId="50AB5212" w14:textId="77777777" w:rsidR="000F421B" w:rsidRDefault="00000000">
            <w:pPr>
              <w:widowControl/>
              <w:jc w:val="center"/>
              <w:rPr>
                <w:rFonts w:ascii="Arial" w:eastAsia="Arial" w:hAnsi="Arial" w:cs="Arial"/>
                <w:b/>
              </w:rPr>
            </w:pPr>
            <w:r>
              <w:rPr>
                <w:rFonts w:ascii="Arial" w:eastAsia="Arial" w:hAnsi="Arial" w:cs="Arial"/>
                <w:b/>
              </w:rPr>
              <w:t>0</w:t>
            </w:r>
          </w:p>
        </w:tc>
        <w:tc>
          <w:tcPr>
            <w:tcW w:w="6389" w:type="dxa"/>
            <w:gridSpan w:val="3"/>
            <w:tcBorders>
              <w:top w:val="single" w:sz="12" w:space="0" w:color="000000"/>
              <w:left w:val="dotted" w:sz="6" w:space="0" w:color="000000"/>
              <w:right w:val="single" w:sz="18" w:space="0" w:color="000000"/>
            </w:tcBorders>
            <w:tcMar>
              <w:top w:w="0" w:type="dxa"/>
              <w:left w:w="108" w:type="dxa"/>
              <w:bottom w:w="0" w:type="dxa"/>
              <w:right w:w="108" w:type="dxa"/>
            </w:tcMar>
            <w:vAlign w:val="center"/>
          </w:tcPr>
          <w:p w14:paraId="577864FD" w14:textId="77777777" w:rsidR="000F421B"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(horas / </w:t>
            </w:r>
            <w:r>
              <w:rPr>
                <w:rFonts w:ascii="Arial" w:eastAsia="Arial" w:hAnsi="Arial" w:cs="Arial"/>
                <w:i/>
                <w:color w:val="000000"/>
              </w:rPr>
              <w:t>hours</w:t>
            </w:r>
            <w:r>
              <w:rPr>
                <w:rFonts w:ascii="Arial" w:eastAsia="Arial" w:hAnsi="Arial" w:cs="Arial"/>
                <w:color w:val="000000"/>
              </w:rPr>
              <w:t>) – referente aos cursos quadrimestrais</w:t>
            </w:r>
          </w:p>
        </w:tc>
      </w:tr>
      <w:tr w:rsidR="000F421B" w:rsidRPr="00401BE6" w14:paraId="73B197D1" w14:textId="77777777" w:rsidTr="00DC7680">
        <w:trPr>
          <w:cantSplit/>
          <w:trHeight w:val="996"/>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3217A4B7" w14:textId="77777777" w:rsidR="000F421B" w:rsidRDefault="00000000">
            <w:pPr>
              <w:widowControl/>
              <w:pBdr>
                <w:top w:val="nil"/>
                <w:left w:val="nil"/>
                <w:bottom w:val="nil"/>
                <w:right w:val="nil"/>
                <w:between w:val="nil"/>
              </w:pBdr>
              <w:rPr>
                <w:rFonts w:ascii="Arial" w:eastAsia="Arial" w:hAnsi="Arial" w:cs="Arial"/>
                <w:i/>
              </w:rPr>
            </w:pPr>
            <w:r>
              <w:rPr>
                <w:rFonts w:ascii="Arial" w:eastAsia="Arial" w:hAnsi="Arial" w:cs="Arial"/>
                <w:color w:val="000000"/>
              </w:rPr>
              <w:lastRenderedPageBreak/>
              <w:t>8</w:t>
            </w:r>
            <w:r>
              <w:rPr>
                <w:rFonts w:ascii="Arial" w:eastAsia="Arial" w:hAnsi="Arial" w:cs="Arial"/>
              </w:rPr>
              <w:t xml:space="preserve">. </w:t>
            </w:r>
            <w:r>
              <w:rPr>
                <w:rFonts w:ascii="Arial" w:eastAsia="Arial" w:hAnsi="Arial" w:cs="Arial"/>
                <w:color w:val="000000"/>
              </w:rPr>
              <w:t xml:space="preserve">Objetivos / </w:t>
            </w:r>
            <w:proofErr w:type="spellStart"/>
            <w:r>
              <w:rPr>
                <w:rFonts w:ascii="Arial" w:eastAsia="Arial" w:hAnsi="Arial" w:cs="Arial"/>
                <w:i/>
                <w:color w:val="000000"/>
              </w:rPr>
              <w:t>Goals</w:t>
            </w:r>
            <w:proofErr w:type="spellEnd"/>
          </w:p>
          <w:p w14:paraId="5016CB09" w14:textId="77777777" w:rsidR="000F421B" w:rsidRDefault="000F421B">
            <w:pPr>
              <w:widowControl/>
              <w:pBdr>
                <w:top w:val="nil"/>
                <w:left w:val="nil"/>
                <w:bottom w:val="nil"/>
                <w:right w:val="nil"/>
                <w:between w:val="nil"/>
              </w:pBdr>
              <w:rPr>
                <w:rFonts w:ascii="Arial" w:eastAsia="Arial" w:hAnsi="Arial" w:cs="Arial"/>
                <w:i/>
              </w:rPr>
            </w:pPr>
          </w:p>
          <w:p w14:paraId="1577E7D9" w14:textId="60541ED3" w:rsidR="000F421B" w:rsidRDefault="00000000">
            <w:pPr>
              <w:widowControl/>
              <w:pBdr>
                <w:top w:val="nil"/>
                <w:left w:val="nil"/>
                <w:bottom w:val="nil"/>
                <w:right w:val="nil"/>
                <w:between w:val="nil"/>
              </w:pBdr>
              <w:jc w:val="both"/>
              <w:rPr>
                <w:rFonts w:ascii="Arial" w:eastAsia="Arial" w:hAnsi="Arial" w:cs="Arial"/>
                <w:lang w:val="en-US"/>
              </w:rPr>
            </w:pPr>
            <w:r>
              <w:rPr>
                <w:rFonts w:ascii="Arial" w:eastAsia="Arial" w:hAnsi="Arial" w:cs="Arial"/>
              </w:rPr>
              <w:t xml:space="preserve">A disciplina em questão tem como foco o desenvolvimento das competências definidas para o curso de Engenharia </w:t>
            </w:r>
            <w:r w:rsidR="002C4977">
              <w:rPr>
                <w:rFonts w:ascii="Arial" w:eastAsia="Arial" w:hAnsi="Arial" w:cs="Arial"/>
              </w:rPr>
              <w:t>Eletrônica e de Sistemas Computacionais</w:t>
            </w:r>
            <w:r>
              <w:rPr>
                <w:rFonts w:ascii="Arial" w:eastAsia="Arial" w:hAnsi="Arial" w:cs="Arial"/>
              </w:rPr>
              <w:t xml:space="preserve"> nas proporções estabelecidas pelo projeto pedagógico. </w:t>
            </w:r>
            <w:r w:rsidRPr="00F45F96">
              <w:rPr>
                <w:rFonts w:ascii="Arial" w:eastAsia="Arial" w:hAnsi="Arial" w:cs="Arial"/>
                <w:lang w:val="en-US"/>
              </w:rPr>
              <w:t xml:space="preserve">Para </w:t>
            </w:r>
            <w:proofErr w:type="spellStart"/>
            <w:r w:rsidRPr="00F45F96">
              <w:rPr>
                <w:rFonts w:ascii="Arial" w:eastAsia="Arial" w:hAnsi="Arial" w:cs="Arial"/>
                <w:lang w:val="en-US"/>
              </w:rPr>
              <w:t>isso</w:t>
            </w:r>
            <w:proofErr w:type="spellEnd"/>
            <w:r w:rsidRPr="00F45F96">
              <w:rPr>
                <w:rFonts w:ascii="Arial" w:eastAsia="Arial" w:hAnsi="Arial" w:cs="Arial"/>
                <w:lang w:val="en-US"/>
              </w:rPr>
              <w:t xml:space="preserve">, </w:t>
            </w:r>
            <w:proofErr w:type="spellStart"/>
            <w:r w:rsidRPr="00F45F96">
              <w:rPr>
                <w:rFonts w:ascii="Arial" w:eastAsia="Arial" w:hAnsi="Arial" w:cs="Arial"/>
                <w:lang w:val="en-US"/>
              </w:rPr>
              <w:t>os</w:t>
            </w:r>
            <w:proofErr w:type="spellEnd"/>
            <w:r w:rsidRPr="00F45F96">
              <w:rPr>
                <w:rFonts w:ascii="Arial" w:eastAsia="Arial" w:hAnsi="Arial" w:cs="Arial"/>
                <w:lang w:val="en-US"/>
              </w:rPr>
              <w:t xml:space="preserve"> </w:t>
            </w:r>
            <w:proofErr w:type="spellStart"/>
            <w:r w:rsidRPr="00F45F96">
              <w:rPr>
                <w:rFonts w:ascii="Arial" w:eastAsia="Arial" w:hAnsi="Arial" w:cs="Arial"/>
                <w:lang w:val="en-US"/>
              </w:rPr>
              <w:t>seguintes</w:t>
            </w:r>
            <w:proofErr w:type="spellEnd"/>
            <w:r w:rsidRPr="00F45F96">
              <w:rPr>
                <w:rFonts w:ascii="Arial" w:eastAsia="Arial" w:hAnsi="Arial" w:cs="Arial"/>
                <w:lang w:val="en-US"/>
              </w:rPr>
              <w:t xml:space="preserve"> </w:t>
            </w:r>
            <w:proofErr w:type="spellStart"/>
            <w:r w:rsidRPr="00F45F96">
              <w:rPr>
                <w:rFonts w:ascii="Arial" w:eastAsia="Arial" w:hAnsi="Arial" w:cs="Arial"/>
                <w:lang w:val="en-US"/>
              </w:rPr>
              <w:t>Objetivos</w:t>
            </w:r>
            <w:proofErr w:type="spellEnd"/>
            <w:r w:rsidRPr="00F45F96">
              <w:rPr>
                <w:rFonts w:ascii="Arial" w:eastAsia="Arial" w:hAnsi="Arial" w:cs="Arial"/>
                <w:lang w:val="en-US"/>
              </w:rPr>
              <w:t xml:space="preserve"> de </w:t>
            </w:r>
            <w:proofErr w:type="spellStart"/>
            <w:r w:rsidRPr="00F45F96">
              <w:rPr>
                <w:rFonts w:ascii="Arial" w:eastAsia="Arial" w:hAnsi="Arial" w:cs="Arial"/>
                <w:lang w:val="en-US"/>
              </w:rPr>
              <w:t>Aprendizagem</w:t>
            </w:r>
            <w:proofErr w:type="spellEnd"/>
            <w:r w:rsidRPr="00F45F96">
              <w:rPr>
                <w:rFonts w:ascii="Arial" w:eastAsia="Arial" w:hAnsi="Arial" w:cs="Arial"/>
                <w:lang w:val="en-US"/>
              </w:rPr>
              <w:t xml:space="preserve"> </w:t>
            </w:r>
            <w:proofErr w:type="spellStart"/>
            <w:r w:rsidRPr="00F45F96">
              <w:rPr>
                <w:rFonts w:ascii="Arial" w:eastAsia="Arial" w:hAnsi="Arial" w:cs="Arial"/>
                <w:lang w:val="en-US"/>
              </w:rPr>
              <w:t>foram</w:t>
            </w:r>
            <w:proofErr w:type="spellEnd"/>
            <w:r w:rsidRPr="00F45F96">
              <w:rPr>
                <w:rFonts w:ascii="Arial" w:eastAsia="Arial" w:hAnsi="Arial" w:cs="Arial"/>
                <w:lang w:val="en-US"/>
              </w:rPr>
              <w:t xml:space="preserve"> </w:t>
            </w:r>
            <w:proofErr w:type="spellStart"/>
            <w:r w:rsidRPr="00F45F96">
              <w:rPr>
                <w:rFonts w:ascii="Arial" w:eastAsia="Arial" w:hAnsi="Arial" w:cs="Arial"/>
                <w:lang w:val="en-US"/>
              </w:rPr>
              <w:t>estabelecidos</w:t>
            </w:r>
            <w:proofErr w:type="spellEnd"/>
            <w:r w:rsidRPr="00F45F96">
              <w:rPr>
                <w:rFonts w:ascii="Arial" w:eastAsia="Arial" w:hAnsi="Arial" w:cs="Arial"/>
                <w:lang w:val="en-US"/>
              </w:rPr>
              <w:t>:</w:t>
            </w:r>
          </w:p>
          <w:p w14:paraId="1BBED831" w14:textId="77777777" w:rsidR="00401BE6" w:rsidRDefault="00401BE6">
            <w:pPr>
              <w:widowControl/>
              <w:pBdr>
                <w:top w:val="nil"/>
                <w:left w:val="nil"/>
                <w:bottom w:val="nil"/>
                <w:right w:val="nil"/>
                <w:between w:val="nil"/>
              </w:pBdr>
              <w:jc w:val="both"/>
              <w:rPr>
                <w:rFonts w:ascii="Arial" w:eastAsia="Arial" w:hAnsi="Arial" w:cs="Arial"/>
                <w:lang w:val="en-US"/>
              </w:rPr>
            </w:pPr>
          </w:p>
          <w:p w14:paraId="614E8FAC" w14:textId="5C6DBD95" w:rsidR="00401BE6" w:rsidRPr="00401BE6" w:rsidRDefault="00401BE6" w:rsidP="00401BE6">
            <w:pPr>
              <w:pStyle w:val="ListParagraph"/>
              <w:widowControl/>
              <w:numPr>
                <w:ilvl w:val="0"/>
                <w:numId w:val="10"/>
              </w:numPr>
              <w:pBdr>
                <w:top w:val="nil"/>
                <w:left w:val="nil"/>
                <w:bottom w:val="nil"/>
                <w:right w:val="nil"/>
                <w:between w:val="nil"/>
              </w:pBdr>
              <w:jc w:val="both"/>
              <w:rPr>
                <w:rFonts w:ascii="Arial" w:eastAsia="Arial" w:hAnsi="Arial" w:cs="Arial"/>
              </w:rPr>
            </w:pPr>
            <w:r w:rsidRPr="00401BE6">
              <w:rPr>
                <w:rFonts w:ascii="Arial" w:eastAsia="Arial" w:hAnsi="Arial" w:cs="Arial"/>
              </w:rPr>
              <w:t>Calcular integrais duplas, triplas, curvilíneas e de superfície, aplicando mudanças de coordenadas (polares, cilíndricas e esféricas) e interpretando o significado geométrico e físico do Jacobiano.</w:t>
            </w:r>
          </w:p>
          <w:p w14:paraId="2AE2B790" w14:textId="77777777" w:rsidR="00A31CF7" w:rsidRDefault="00A31CF7" w:rsidP="00401BE6">
            <w:pPr>
              <w:pStyle w:val="ListParagraph"/>
              <w:widowControl/>
              <w:numPr>
                <w:ilvl w:val="0"/>
                <w:numId w:val="10"/>
              </w:numPr>
              <w:pBdr>
                <w:top w:val="nil"/>
                <w:left w:val="nil"/>
                <w:bottom w:val="nil"/>
                <w:right w:val="nil"/>
                <w:between w:val="nil"/>
              </w:pBdr>
              <w:jc w:val="both"/>
              <w:rPr>
                <w:rFonts w:ascii="Arial" w:eastAsia="Arial" w:hAnsi="Arial" w:cs="Arial"/>
              </w:rPr>
            </w:pPr>
            <w:r w:rsidRPr="00A31CF7">
              <w:rPr>
                <w:rFonts w:ascii="Arial" w:eastAsia="Arial" w:hAnsi="Arial" w:cs="Arial"/>
              </w:rPr>
              <w:t>Aplicar os teoremas fundamentais do cálculo vetorial (Green, Gauss e Stokes) para relacionar descrições locais (diferenciais) e globais (integrais) de campos eletromagnéticos.</w:t>
            </w:r>
          </w:p>
          <w:p w14:paraId="1D77CA23" w14:textId="77777777" w:rsidR="00A31CF7" w:rsidRDefault="00A31CF7" w:rsidP="00401BE6">
            <w:pPr>
              <w:pStyle w:val="ListParagraph"/>
              <w:widowControl/>
              <w:numPr>
                <w:ilvl w:val="0"/>
                <w:numId w:val="10"/>
              </w:numPr>
              <w:pBdr>
                <w:top w:val="nil"/>
                <w:left w:val="nil"/>
                <w:bottom w:val="nil"/>
                <w:right w:val="nil"/>
                <w:between w:val="nil"/>
              </w:pBdr>
              <w:jc w:val="both"/>
              <w:rPr>
                <w:rFonts w:ascii="Arial" w:eastAsia="Arial" w:hAnsi="Arial" w:cs="Arial"/>
              </w:rPr>
            </w:pPr>
            <w:r w:rsidRPr="00A31CF7">
              <w:rPr>
                <w:rFonts w:ascii="Arial" w:eastAsia="Arial" w:hAnsi="Arial" w:cs="Arial"/>
              </w:rPr>
              <w:t>Interpretar o significado físico dos operadores gradiente, divergente e rotacional e aplicá-los na formulação de leis de conservação e indução em eletromagnetismo</w:t>
            </w:r>
          </w:p>
          <w:p w14:paraId="5BA625C3" w14:textId="77777777" w:rsidR="00A31CF7" w:rsidRDefault="00A31CF7" w:rsidP="00401BE6">
            <w:pPr>
              <w:pStyle w:val="ListParagraph"/>
              <w:widowControl/>
              <w:numPr>
                <w:ilvl w:val="0"/>
                <w:numId w:val="10"/>
              </w:numPr>
              <w:pBdr>
                <w:top w:val="nil"/>
                <w:left w:val="nil"/>
                <w:bottom w:val="nil"/>
                <w:right w:val="nil"/>
                <w:between w:val="nil"/>
              </w:pBdr>
              <w:jc w:val="both"/>
              <w:rPr>
                <w:rFonts w:ascii="Arial" w:eastAsia="Arial" w:hAnsi="Arial" w:cs="Arial"/>
              </w:rPr>
            </w:pPr>
            <w:r w:rsidRPr="00A31CF7">
              <w:rPr>
                <w:rFonts w:ascii="Arial" w:eastAsia="Arial" w:hAnsi="Arial" w:cs="Arial"/>
              </w:rPr>
              <w:t>Analisar campos elétricos e magnéticos estacionários em meios materiais, considerando efeitos de polarização e magnetização e utilizando relações constitutivas e condições de contorno.</w:t>
            </w:r>
          </w:p>
          <w:p w14:paraId="389F0E40" w14:textId="30B645F2" w:rsidR="00401BE6" w:rsidRPr="00401BE6" w:rsidRDefault="00401BE6" w:rsidP="00401BE6">
            <w:pPr>
              <w:pStyle w:val="ListParagraph"/>
              <w:widowControl/>
              <w:numPr>
                <w:ilvl w:val="0"/>
                <w:numId w:val="10"/>
              </w:numPr>
              <w:pBdr>
                <w:top w:val="nil"/>
                <w:left w:val="nil"/>
                <w:bottom w:val="nil"/>
                <w:right w:val="nil"/>
                <w:between w:val="nil"/>
              </w:pBdr>
              <w:jc w:val="both"/>
              <w:rPr>
                <w:rFonts w:ascii="Arial" w:eastAsia="Arial" w:hAnsi="Arial" w:cs="Arial"/>
              </w:rPr>
            </w:pPr>
            <w:r w:rsidRPr="00401BE6">
              <w:rPr>
                <w:rFonts w:ascii="Arial" w:eastAsia="Arial" w:hAnsi="Arial" w:cs="Arial"/>
              </w:rPr>
              <w:t>Resolver as equações de Laplace e Poisson utilizando métodos analíticos e numéricos (Diferenças Finitas, Método das Imagens) para a determinação de potenciais, capacitâncias e resistências.</w:t>
            </w:r>
          </w:p>
          <w:p w14:paraId="48F2824B" w14:textId="5B6A6845" w:rsidR="00401BE6" w:rsidRPr="00401BE6" w:rsidRDefault="00401BE6" w:rsidP="00401BE6">
            <w:pPr>
              <w:pStyle w:val="ListParagraph"/>
              <w:widowControl/>
              <w:numPr>
                <w:ilvl w:val="0"/>
                <w:numId w:val="10"/>
              </w:numPr>
              <w:pBdr>
                <w:top w:val="nil"/>
                <w:left w:val="nil"/>
                <w:bottom w:val="nil"/>
                <w:right w:val="nil"/>
                <w:between w:val="nil"/>
              </w:pBdr>
              <w:jc w:val="both"/>
              <w:rPr>
                <w:rFonts w:ascii="Arial" w:eastAsia="Arial" w:hAnsi="Arial" w:cs="Arial"/>
              </w:rPr>
            </w:pPr>
            <w:r w:rsidRPr="00401BE6">
              <w:rPr>
                <w:rFonts w:ascii="Arial" w:eastAsia="Arial" w:hAnsi="Arial" w:cs="Arial"/>
              </w:rPr>
              <w:t xml:space="preserve">Modelar indutâncias próprias e mútuas e circuitos magnéticos, aplicando as leis de Ampère e </w:t>
            </w:r>
            <w:proofErr w:type="spellStart"/>
            <w:r w:rsidRPr="00401BE6">
              <w:rPr>
                <w:rFonts w:ascii="Arial" w:eastAsia="Arial" w:hAnsi="Arial" w:cs="Arial"/>
              </w:rPr>
              <w:t>Biot-Savart</w:t>
            </w:r>
            <w:proofErr w:type="spellEnd"/>
            <w:r w:rsidRPr="00401BE6">
              <w:rPr>
                <w:rFonts w:ascii="Arial" w:eastAsia="Arial" w:hAnsi="Arial" w:cs="Arial"/>
              </w:rPr>
              <w:t xml:space="preserve"> no projeto de sistemas eletromecânicos e materiais ferromagnéticos.</w:t>
            </w:r>
          </w:p>
          <w:p w14:paraId="1A7D574F" w14:textId="22555712" w:rsidR="00401BE6" w:rsidRPr="00401BE6" w:rsidRDefault="002C4977" w:rsidP="00401BE6">
            <w:pPr>
              <w:pStyle w:val="ListParagraph"/>
              <w:widowControl/>
              <w:numPr>
                <w:ilvl w:val="0"/>
                <w:numId w:val="10"/>
              </w:numPr>
              <w:pBdr>
                <w:top w:val="nil"/>
                <w:left w:val="nil"/>
                <w:bottom w:val="nil"/>
                <w:right w:val="nil"/>
                <w:between w:val="nil"/>
              </w:pBdr>
              <w:jc w:val="both"/>
              <w:rPr>
                <w:rFonts w:ascii="Arial" w:eastAsia="Arial" w:hAnsi="Arial" w:cs="Arial"/>
              </w:rPr>
            </w:pPr>
            <w:r>
              <w:rPr>
                <w:rFonts w:ascii="Arial" w:eastAsia="Arial" w:hAnsi="Arial" w:cs="Arial"/>
              </w:rPr>
              <w:t>Analisar</w:t>
            </w:r>
            <w:r w:rsidR="00401BE6" w:rsidRPr="00401BE6">
              <w:rPr>
                <w:rFonts w:ascii="Arial" w:eastAsia="Arial" w:hAnsi="Arial" w:cs="Arial"/>
              </w:rPr>
              <w:t xml:space="preserve"> o comportamento do campo eletromagnético através das Equações de Maxwell, analisando a propagação de energia via Teorema de </w:t>
            </w:r>
            <w:proofErr w:type="spellStart"/>
            <w:r w:rsidR="00401BE6" w:rsidRPr="00401BE6">
              <w:rPr>
                <w:rFonts w:ascii="Arial" w:eastAsia="Arial" w:hAnsi="Arial" w:cs="Arial"/>
              </w:rPr>
              <w:t>Poynting</w:t>
            </w:r>
            <w:proofErr w:type="spellEnd"/>
            <w:r w:rsidR="00401BE6" w:rsidRPr="00401BE6">
              <w:rPr>
                <w:rFonts w:ascii="Arial" w:eastAsia="Arial" w:hAnsi="Arial" w:cs="Arial"/>
              </w:rPr>
              <w:t xml:space="preserve"> e o efeito pelicular em condutores.</w:t>
            </w:r>
          </w:p>
          <w:p w14:paraId="558B1FEE" w14:textId="5F660E1B" w:rsidR="00401BE6" w:rsidRPr="00401BE6" w:rsidRDefault="00401BE6" w:rsidP="00401BE6">
            <w:pPr>
              <w:pStyle w:val="ListParagraph"/>
              <w:widowControl/>
              <w:numPr>
                <w:ilvl w:val="0"/>
                <w:numId w:val="10"/>
              </w:numPr>
              <w:pBdr>
                <w:top w:val="nil"/>
                <w:left w:val="nil"/>
                <w:bottom w:val="nil"/>
                <w:right w:val="nil"/>
                <w:between w:val="nil"/>
              </w:pBdr>
              <w:jc w:val="both"/>
              <w:rPr>
                <w:rFonts w:ascii="Arial" w:eastAsia="Arial" w:hAnsi="Arial" w:cs="Arial"/>
              </w:rPr>
            </w:pPr>
            <w:r w:rsidRPr="00401BE6">
              <w:rPr>
                <w:rFonts w:ascii="Arial" w:eastAsia="Arial" w:hAnsi="Arial" w:cs="Arial"/>
              </w:rPr>
              <w:t xml:space="preserve">Avaliar a probabilidade de eventos em espaços amostrais complexos, utilizando conceitos de probabilidade condicional, independência e o Teorema de </w:t>
            </w:r>
            <w:proofErr w:type="spellStart"/>
            <w:r w:rsidRPr="00401BE6">
              <w:rPr>
                <w:rFonts w:ascii="Arial" w:eastAsia="Arial" w:hAnsi="Arial" w:cs="Arial"/>
              </w:rPr>
              <w:t>Bayes</w:t>
            </w:r>
            <w:proofErr w:type="spellEnd"/>
            <w:r w:rsidRPr="00401BE6">
              <w:rPr>
                <w:rFonts w:ascii="Arial" w:eastAsia="Arial" w:hAnsi="Arial" w:cs="Arial"/>
              </w:rPr>
              <w:t>.</w:t>
            </w:r>
          </w:p>
          <w:p w14:paraId="5554CA12" w14:textId="1C8ACDED" w:rsidR="00401BE6" w:rsidRPr="00401BE6" w:rsidRDefault="00401BE6" w:rsidP="00401BE6">
            <w:pPr>
              <w:pStyle w:val="ListParagraph"/>
              <w:widowControl/>
              <w:numPr>
                <w:ilvl w:val="0"/>
                <w:numId w:val="10"/>
              </w:numPr>
              <w:pBdr>
                <w:top w:val="nil"/>
                <w:left w:val="nil"/>
                <w:bottom w:val="nil"/>
                <w:right w:val="nil"/>
                <w:between w:val="nil"/>
              </w:pBdr>
              <w:jc w:val="both"/>
              <w:rPr>
                <w:rFonts w:ascii="Arial" w:eastAsia="Arial" w:hAnsi="Arial" w:cs="Arial"/>
              </w:rPr>
            </w:pPr>
            <w:r w:rsidRPr="00401BE6">
              <w:rPr>
                <w:rFonts w:ascii="Arial" w:eastAsia="Arial" w:hAnsi="Arial" w:cs="Arial"/>
              </w:rPr>
              <w:t>Modelar fenômenos aleatórios utilizando variáveis aleatórias discretas e contínuas, caracterizando-as por meio de esperança, variância, momentos e funções de distribuição (Normal, Poisson, etc.).</w:t>
            </w:r>
          </w:p>
          <w:p w14:paraId="30D901DC" w14:textId="4C5A4446" w:rsidR="00401BE6" w:rsidRPr="00401BE6" w:rsidRDefault="00401BE6" w:rsidP="00401BE6">
            <w:pPr>
              <w:pStyle w:val="ListParagraph"/>
              <w:widowControl/>
              <w:numPr>
                <w:ilvl w:val="0"/>
                <w:numId w:val="10"/>
              </w:numPr>
              <w:pBdr>
                <w:top w:val="nil"/>
                <w:left w:val="nil"/>
                <w:bottom w:val="nil"/>
                <w:right w:val="nil"/>
                <w:between w:val="nil"/>
              </w:pBdr>
              <w:jc w:val="both"/>
              <w:rPr>
                <w:rFonts w:ascii="Arial" w:eastAsia="Arial" w:hAnsi="Arial" w:cs="Arial"/>
              </w:rPr>
            </w:pPr>
            <w:r w:rsidRPr="00401BE6">
              <w:rPr>
                <w:rFonts w:ascii="Arial" w:eastAsia="Arial" w:hAnsi="Arial" w:cs="Arial"/>
              </w:rPr>
              <w:t>Analisar a correlação e a covariância entre múltiplas variáveis aleatórias em distribuições multivariadas para aplicações em sistemas de comunicação e processamento de dados.</w:t>
            </w:r>
          </w:p>
          <w:p w14:paraId="10292F4A" w14:textId="1E555341" w:rsidR="00401BE6" w:rsidRPr="00401BE6" w:rsidRDefault="00401BE6" w:rsidP="00401BE6">
            <w:pPr>
              <w:pStyle w:val="ListParagraph"/>
              <w:widowControl/>
              <w:numPr>
                <w:ilvl w:val="0"/>
                <w:numId w:val="10"/>
              </w:numPr>
              <w:pBdr>
                <w:top w:val="nil"/>
                <w:left w:val="nil"/>
                <w:bottom w:val="nil"/>
                <w:right w:val="nil"/>
                <w:between w:val="nil"/>
              </w:pBdr>
              <w:jc w:val="both"/>
              <w:rPr>
                <w:rFonts w:ascii="Arial" w:eastAsia="Arial" w:hAnsi="Arial" w:cs="Arial"/>
              </w:rPr>
            </w:pPr>
            <w:r w:rsidRPr="00401BE6">
              <w:rPr>
                <w:rFonts w:ascii="Arial" w:eastAsia="Arial" w:hAnsi="Arial" w:cs="Arial"/>
              </w:rPr>
              <w:t>Desenvolver simulações estocásticas básicas para a resolução de problemas de engenharia que envolvem incerteza e variabilidade de parâmetros.</w:t>
            </w:r>
          </w:p>
          <w:p w14:paraId="69F5A5D6" w14:textId="0237A7C6" w:rsidR="000F421B" w:rsidRPr="002C4977" w:rsidRDefault="00401BE6" w:rsidP="002C4977">
            <w:pPr>
              <w:pStyle w:val="ListParagraph"/>
              <w:widowControl/>
              <w:numPr>
                <w:ilvl w:val="0"/>
                <w:numId w:val="10"/>
              </w:numPr>
              <w:pBdr>
                <w:top w:val="nil"/>
                <w:left w:val="nil"/>
                <w:bottom w:val="nil"/>
                <w:right w:val="nil"/>
                <w:between w:val="nil"/>
              </w:pBdr>
              <w:jc w:val="both"/>
              <w:rPr>
                <w:rFonts w:ascii="Arial" w:eastAsia="Arial" w:hAnsi="Arial" w:cs="Arial"/>
              </w:rPr>
            </w:pPr>
            <w:r w:rsidRPr="00401BE6">
              <w:rPr>
                <w:rFonts w:ascii="Arial" w:eastAsia="Arial" w:hAnsi="Arial" w:cs="Arial"/>
              </w:rPr>
              <w:t>Validar modelos teóricos de eletromagnetismo e probabilidade por meio de experimentos de laboratório e ferramentas computacionais, garantindo a precisão em simulações de campos e sistemas aleatórios.</w:t>
            </w:r>
          </w:p>
          <w:p w14:paraId="17B2D6E2" w14:textId="77777777" w:rsidR="002C4977" w:rsidRDefault="002C4977" w:rsidP="002C4977">
            <w:pPr>
              <w:widowControl/>
              <w:pBdr>
                <w:top w:val="nil"/>
                <w:left w:val="nil"/>
                <w:bottom w:val="nil"/>
                <w:right w:val="nil"/>
                <w:between w:val="nil"/>
              </w:pBdr>
              <w:rPr>
                <w:rFonts w:ascii="Arial" w:eastAsia="Arial" w:hAnsi="Arial" w:cs="Arial"/>
              </w:rPr>
            </w:pPr>
          </w:p>
          <w:p w14:paraId="42EA5C9D" w14:textId="77777777" w:rsidR="002C4977" w:rsidRPr="00A82AD5" w:rsidRDefault="002C4977" w:rsidP="002C4977">
            <w:pPr>
              <w:widowControl/>
              <w:pBdr>
                <w:top w:val="nil"/>
                <w:left w:val="nil"/>
                <w:bottom w:val="nil"/>
                <w:right w:val="nil"/>
                <w:between w:val="nil"/>
              </w:pBdr>
              <w:rPr>
                <w:rFonts w:ascii="Arial" w:eastAsia="Arial" w:hAnsi="Arial" w:cs="Arial"/>
                <w:i/>
                <w:lang w:val="en-US"/>
              </w:rPr>
            </w:pPr>
            <w:r w:rsidRPr="00A82AD5">
              <w:rPr>
                <w:rFonts w:ascii="Arial" w:eastAsia="Arial" w:hAnsi="Arial" w:cs="Arial"/>
                <w:i/>
                <w:lang w:val="en-US"/>
              </w:rPr>
              <w:t xml:space="preserve">The discipline in question focuses on developing the competencies defined for the Electronic and Computational </w:t>
            </w:r>
            <w:proofErr w:type="spellStart"/>
            <w:r w:rsidRPr="00A82AD5">
              <w:rPr>
                <w:rFonts w:ascii="Arial" w:eastAsia="Arial" w:hAnsi="Arial" w:cs="Arial"/>
                <w:i/>
                <w:lang w:val="en-US"/>
              </w:rPr>
              <w:t>Sistems</w:t>
            </w:r>
            <w:proofErr w:type="spellEnd"/>
            <w:r w:rsidRPr="00A82AD5">
              <w:rPr>
                <w:rFonts w:ascii="Arial" w:eastAsia="Arial" w:hAnsi="Arial" w:cs="Arial"/>
                <w:i/>
                <w:lang w:val="en-US"/>
              </w:rPr>
              <w:t xml:space="preserve"> Engineering in the proportions established by the pedagogical project. For this purpose, the following Learning Objectives have been established:</w:t>
            </w:r>
          </w:p>
          <w:p w14:paraId="4F16FA01" w14:textId="77777777" w:rsidR="000F421B" w:rsidRPr="00DC7680" w:rsidRDefault="000F421B">
            <w:pPr>
              <w:widowControl/>
              <w:pBdr>
                <w:top w:val="nil"/>
                <w:left w:val="nil"/>
                <w:bottom w:val="nil"/>
                <w:right w:val="nil"/>
                <w:between w:val="nil"/>
              </w:pBdr>
              <w:rPr>
                <w:rFonts w:ascii="Arial" w:eastAsia="Arial" w:hAnsi="Arial" w:cs="Arial"/>
                <w:i/>
                <w:lang w:val="en-US"/>
              </w:rPr>
            </w:pPr>
          </w:p>
          <w:p w14:paraId="4A5737CD" w14:textId="0643DDC8" w:rsidR="002C4977" w:rsidRPr="00DC7680" w:rsidRDefault="002C4977" w:rsidP="002C4977">
            <w:pPr>
              <w:pStyle w:val="ListParagraph"/>
              <w:widowControl/>
              <w:numPr>
                <w:ilvl w:val="0"/>
                <w:numId w:val="12"/>
              </w:numPr>
              <w:pBdr>
                <w:top w:val="nil"/>
                <w:left w:val="nil"/>
                <w:bottom w:val="nil"/>
                <w:right w:val="nil"/>
                <w:between w:val="nil"/>
              </w:pBdr>
              <w:rPr>
                <w:rFonts w:ascii="Arial" w:eastAsia="Arial" w:hAnsi="Arial" w:cs="Arial"/>
                <w:i/>
                <w:lang w:val="en-US"/>
              </w:rPr>
            </w:pPr>
            <w:r w:rsidRPr="00DC7680">
              <w:rPr>
                <w:rFonts w:ascii="Arial" w:eastAsia="Arial" w:hAnsi="Arial" w:cs="Arial"/>
                <w:i/>
                <w:lang w:val="en-US"/>
              </w:rPr>
              <w:t>Calculate double, triple, line, and surface integrals, applying coordinate transformations (polar, cylindrical, and spherical) and interpreting the geometric and physical significance of the Jacobian.</w:t>
            </w:r>
          </w:p>
          <w:p w14:paraId="0F049170" w14:textId="4629AC61" w:rsidR="002C4977" w:rsidRPr="00DC7680" w:rsidRDefault="002C4977" w:rsidP="002C4977">
            <w:pPr>
              <w:pStyle w:val="ListParagraph"/>
              <w:widowControl/>
              <w:numPr>
                <w:ilvl w:val="0"/>
                <w:numId w:val="12"/>
              </w:numPr>
              <w:pBdr>
                <w:top w:val="nil"/>
                <w:left w:val="nil"/>
                <w:bottom w:val="nil"/>
                <w:right w:val="nil"/>
                <w:between w:val="nil"/>
              </w:pBdr>
              <w:rPr>
                <w:rFonts w:ascii="Arial" w:eastAsia="Arial" w:hAnsi="Arial" w:cs="Arial"/>
                <w:i/>
                <w:lang w:val="en-US"/>
              </w:rPr>
            </w:pPr>
            <w:r w:rsidRPr="00DC7680">
              <w:rPr>
                <w:rFonts w:ascii="Arial" w:eastAsia="Arial" w:hAnsi="Arial" w:cs="Arial"/>
                <w:i/>
                <w:lang w:val="en-US"/>
              </w:rPr>
              <w:t>Apply the fundamental theorems of vector calculus (Green, Gauss, and Stokes) to relate local (differential) and global (integral) descriptions of electromagnetic fields.</w:t>
            </w:r>
          </w:p>
          <w:p w14:paraId="3D4C209F" w14:textId="3AB6289F" w:rsidR="002C4977" w:rsidRPr="00DC7680" w:rsidRDefault="002C4977" w:rsidP="002C4977">
            <w:pPr>
              <w:pStyle w:val="ListParagraph"/>
              <w:widowControl/>
              <w:numPr>
                <w:ilvl w:val="0"/>
                <w:numId w:val="12"/>
              </w:numPr>
              <w:pBdr>
                <w:top w:val="nil"/>
                <w:left w:val="nil"/>
                <w:bottom w:val="nil"/>
                <w:right w:val="nil"/>
                <w:between w:val="nil"/>
              </w:pBdr>
              <w:rPr>
                <w:rFonts w:ascii="Arial" w:eastAsia="Arial" w:hAnsi="Arial" w:cs="Arial"/>
                <w:i/>
                <w:lang w:val="en-US"/>
              </w:rPr>
            </w:pPr>
            <w:r w:rsidRPr="00DC7680">
              <w:rPr>
                <w:rFonts w:ascii="Arial" w:eastAsia="Arial" w:hAnsi="Arial" w:cs="Arial"/>
                <w:i/>
                <w:lang w:val="en-US"/>
              </w:rPr>
              <w:t>Interpret the physical meaning of the gradient, divergence, and curl operators and apply them in formulating conservation and induction laws in electromagnetism.</w:t>
            </w:r>
          </w:p>
          <w:p w14:paraId="2C8C50AD" w14:textId="69EC87A4" w:rsidR="002C4977" w:rsidRPr="00DC7680" w:rsidRDefault="002C4977" w:rsidP="002C4977">
            <w:pPr>
              <w:pStyle w:val="ListParagraph"/>
              <w:widowControl/>
              <w:numPr>
                <w:ilvl w:val="0"/>
                <w:numId w:val="12"/>
              </w:numPr>
              <w:pBdr>
                <w:top w:val="nil"/>
                <w:left w:val="nil"/>
                <w:bottom w:val="nil"/>
                <w:right w:val="nil"/>
                <w:between w:val="nil"/>
              </w:pBdr>
              <w:rPr>
                <w:rFonts w:ascii="Arial" w:eastAsia="Arial" w:hAnsi="Arial" w:cs="Arial"/>
                <w:i/>
                <w:lang w:val="en-US"/>
              </w:rPr>
            </w:pPr>
            <w:r w:rsidRPr="00DC7680">
              <w:rPr>
                <w:rFonts w:ascii="Arial" w:eastAsia="Arial" w:hAnsi="Arial" w:cs="Arial"/>
                <w:i/>
                <w:lang w:val="en-US"/>
              </w:rPr>
              <w:t>Analyze stationary electric and magnetic fields in material media, considering polarization and magnetization effects, and utilizing constitutive relations and boundary conditions.</w:t>
            </w:r>
          </w:p>
          <w:p w14:paraId="1DFFB951" w14:textId="344BF806" w:rsidR="002C4977" w:rsidRPr="00DC7680" w:rsidRDefault="002C4977" w:rsidP="002C4977">
            <w:pPr>
              <w:pStyle w:val="ListParagraph"/>
              <w:widowControl/>
              <w:numPr>
                <w:ilvl w:val="0"/>
                <w:numId w:val="12"/>
              </w:numPr>
              <w:pBdr>
                <w:top w:val="nil"/>
                <w:left w:val="nil"/>
                <w:bottom w:val="nil"/>
                <w:right w:val="nil"/>
                <w:between w:val="nil"/>
              </w:pBdr>
              <w:rPr>
                <w:rFonts w:ascii="Arial" w:eastAsia="Arial" w:hAnsi="Arial" w:cs="Arial"/>
                <w:i/>
                <w:lang w:val="en-US"/>
              </w:rPr>
            </w:pPr>
            <w:r w:rsidRPr="00DC7680">
              <w:rPr>
                <w:rFonts w:ascii="Arial" w:eastAsia="Arial" w:hAnsi="Arial" w:cs="Arial"/>
                <w:i/>
                <w:lang w:val="en-US"/>
              </w:rPr>
              <w:t>Solve Laplace and Poisson equations using analytical and numerical methods (Finite Differences, Method of Images) to determine potentials, capacitances, and resistances.</w:t>
            </w:r>
          </w:p>
          <w:p w14:paraId="7675224D" w14:textId="7F1ED9EF" w:rsidR="002C4977" w:rsidRPr="00DC7680" w:rsidRDefault="002C4977" w:rsidP="002C4977">
            <w:pPr>
              <w:pStyle w:val="ListParagraph"/>
              <w:widowControl/>
              <w:numPr>
                <w:ilvl w:val="0"/>
                <w:numId w:val="12"/>
              </w:numPr>
              <w:pBdr>
                <w:top w:val="nil"/>
                <w:left w:val="nil"/>
                <w:bottom w:val="nil"/>
                <w:right w:val="nil"/>
                <w:between w:val="nil"/>
              </w:pBdr>
              <w:rPr>
                <w:rFonts w:ascii="Arial" w:eastAsia="Arial" w:hAnsi="Arial" w:cs="Arial"/>
                <w:i/>
                <w:lang w:val="en-US"/>
              </w:rPr>
            </w:pPr>
            <w:r w:rsidRPr="00DC7680">
              <w:rPr>
                <w:rFonts w:ascii="Arial" w:eastAsia="Arial" w:hAnsi="Arial" w:cs="Arial"/>
                <w:i/>
                <w:lang w:val="en-US"/>
              </w:rPr>
              <w:t xml:space="preserve">Model self and mutual inductances and magnetic circuits, applying Ampère’s and </w:t>
            </w:r>
            <w:proofErr w:type="spellStart"/>
            <w:r w:rsidRPr="00DC7680">
              <w:rPr>
                <w:rFonts w:ascii="Arial" w:eastAsia="Arial" w:hAnsi="Arial" w:cs="Arial"/>
                <w:i/>
                <w:lang w:val="en-US"/>
              </w:rPr>
              <w:t>Biot</w:t>
            </w:r>
            <w:proofErr w:type="spellEnd"/>
            <w:r w:rsidRPr="00DC7680">
              <w:rPr>
                <w:rFonts w:ascii="Arial" w:eastAsia="Arial" w:hAnsi="Arial" w:cs="Arial"/>
                <w:i/>
                <w:lang w:val="en-US"/>
              </w:rPr>
              <w:t>-Savart’s laws to the design of electromechanical systems and ferromagnetic materials.</w:t>
            </w:r>
          </w:p>
          <w:p w14:paraId="06B1E7ED" w14:textId="75F6FF7E" w:rsidR="002C4977" w:rsidRPr="00DC7680" w:rsidRDefault="002C4977" w:rsidP="002C4977">
            <w:pPr>
              <w:pStyle w:val="ListParagraph"/>
              <w:widowControl/>
              <w:numPr>
                <w:ilvl w:val="0"/>
                <w:numId w:val="12"/>
              </w:numPr>
              <w:pBdr>
                <w:top w:val="nil"/>
                <w:left w:val="nil"/>
                <w:bottom w:val="nil"/>
                <w:right w:val="nil"/>
                <w:between w:val="nil"/>
              </w:pBdr>
              <w:rPr>
                <w:rFonts w:ascii="Arial" w:eastAsia="Arial" w:hAnsi="Arial" w:cs="Arial"/>
                <w:i/>
                <w:lang w:val="en-US"/>
              </w:rPr>
            </w:pPr>
            <w:r w:rsidRPr="00DC7680">
              <w:rPr>
                <w:rFonts w:ascii="Arial" w:eastAsia="Arial" w:hAnsi="Arial" w:cs="Arial"/>
                <w:i/>
                <w:lang w:val="en-US"/>
              </w:rPr>
              <w:t>Analyze electromagnetic field behavior through Maxwell’s Equations, examining energy propagation via Poynting’s Theorem and the skin effect in conductors.</w:t>
            </w:r>
          </w:p>
          <w:p w14:paraId="721B1DA0" w14:textId="781357BC" w:rsidR="002C4977" w:rsidRPr="00DC7680" w:rsidRDefault="002C4977" w:rsidP="002C4977">
            <w:pPr>
              <w:pStyle w:val="ListParagraph"/>
              <w:widowControl/>
              <w:numPr>
                <w:ilvl w:val="0"/>
                <w:numId w:val="12"/>
              </w:numPr>
              <w:pBdr>
                <w:top w:val="nil"/>
                <w:left w:val="nil"/>
                <w:bottom w:val="nil"/>
                <w:right w:val="nil"/>
                <w:between w:val="nil"/>
              </w:pBdr>
              <w:rPr>
                <w:rFonts w:ascii="Arial" w:eastAsia="Arial" w:hAnsi="Arial" w:cs="Arial"/>
                <w:i/>
                <w:lang w:val="en-US"/>
              </w:rPr>
            </w:pPr>
            <w:r w:rsidRPr="00DC7680">
              <w:rPr>
                <w:rFonts w:ascii="Arial" w:eastAsia="Arial" w:hAnsi="Arial" w:cs="Arial"/>
                <w:i/>
                <w:lang w:val="en-US"/>
              </w:rPr>
              <w:t>Evaluate the probability of events in complex sample spaces, using concepts of conditional probability, independence, and Bayes' Theorem.</w:t>
            </w:r>
          </w:p>
          <w:p w14:paraId="154C7B9D" w14:textId="1A0CE770" w:rsidR="002C4977" w:rsidRPr="00DC7680" w:rsidRDefault="002C4977" w:rsidP="002C4977">
            <w:pPr>
              <w:pStyle w:val="ListParagraph"/>
              <w:widowControl/>
              <w:numPr>
                <w:ilvl w:val="0"/>
                <w:numId w:val="12"/>
              </w:numPr>
              <w:pBdr>
                <w:top w:val="nil"/>
                <w:left w:val="nil"/>
                <w:bottom w:val="nil"/>
                <w:right w:val="nil"/>
                <w:between w:val="nil"/>
              </w:pBdr>
              <w:rPr>
                <w:rFonts w:ascii="Arial" w:eastAsia="Arial" w:hAnsi="Arial" w:cs="Arial"/>
                <w:i/>
                <w:lang w:val="en-US"/>
              </w:rPr>
            </w:pPr>
            <w:r w:rsidRPr="00DC7680">
              <w:rPr>
                <w:rFonts w:ascii="Arial" w:eastAsia="Arial" w:hAnsi="Arial" w:cs="Arial"/>
                <w:i/>
                <w:lang w:val="en-US"/>
              </w:rPr>
              <w:t>Model random phenomena using discrete and continuous random variables, characterizing them through expectation, variance, moments, and distribution functions (Normal, Poisson, etc.).</w:t>
            </w:r>
          </w:p>
          <w:p w14:paraId="322EEC82" w14:textId="6B4EB6DE" w:rsidR="002C4977" w:rsidRPr="002C4977" w:rsidRDefault="002C4977" w:rsidP="002C4977">
            <w:pPr>
              <w:pStyle w:val="ListParagraph"/>
              <w:widowControl/>
              <w:numPr>
                <w:ilvl w:val="0"/>
                <w:numId w:val="12"/>
              </w:numPr>
              <w:pBdr>
                <w:top w:val="nil"/>
                <w:left w:val="nil"/>
                <w:bottom w:val="nil"/>
                <w:right w:val="nil"/>
                <w:between w:val="nil"/>
              </w:pBdr>
              <w:rPr>
                <w:rFonts w:ascii="Arial" w:eastAsia="Arial" w:hAnsi="Arial" w:cs="Arial"/>
                <w:i/>
                <w:lang w:val="en-US"/>
              </w:rPr>
            </w:pPr>
            <w:r w:rsidRPr="002C4977">
              <w:rPr>
                <w:rFonts w:ascii="Arial" w:eastAsia="Arial" w:hAnsi="Arial" w:cs="Arial"/>
                <w:i/>
                <w:lang w:val="en-US"/>
              </w:rPr>
              <w:lastRenderedPageBreak/>
              <w:t>Analyze correlation and covariance among multiple random variables in multivariate distributions for applications in communication systems and data processing.</w:t>
            </w:r>
          </w:p>
          <w:p w14:paraId="4D341317" w14:textId="4727DA3B" w:rsidR="002C4977" w:rsidRPr="002C4977" w:rsidRDefault="002C4977" w:rsidP="002C4977">
            <w:pPr>
              <w:pStyle w:val="ListParagraph"/>
              <w:widowControl/>
              <w:numPr>
                <w:ilvl w:val="0"/>
                <w:numId w:val="12"/>
              </w:numPr>
              <w:pBdr>
                <w:top w:val="nil"/>
                <w:left w:val="nil"/>
                <w:bottom w:val="nil"/>
                <w:right w:val="nil"/>
                <w:between w:val="nil"/>
              </w:pBdr>
              <w:rPr>
                <w:rFonts w:ascii="Arial" w:eastAsia="Arial" w:hAnsi="Arial" w:cs="Arial"/>
                <w:i/>
                <w:lang w:val="en-US"/>
              </w:rPr>
            </w:pPr>
            <w:r w:rsidRPr="002C4977">
              <w:rPr>
                <w:rFonts w:ascii="Arial" w:eastAsia="Arial" w:hAnsi="Arial" w:cs="Arial"/>
                <w:i/>
                <w:lang w:val="en-US"/>
              </w:rPr>
              <w:t>Develop basic stochastic simulations to solve engineering problems involving uncertainty and parameter variability.</w:t>
            </w:r>
          </w:p>
          <w:p w14:paraId="0F707B6E" w14:textId="77777777" w:rsidR="000F421B" w:rsidRDefault="002C4977" w:rsidP="00DC7680">
            <w:pPr>
              <w:pStyle w:val="ListParagraph"/>
              <w:widowControl/>
              <w:numPr>
                <w:ilvl w:val="0"/>
                <w:numId w:val="12"/>
              </w:numPr>
              <w:pBdr>
                <w:top w:val="nil"/>
                <w:left w:val="nil"/>
                <w:bottom w:val="nil"/>
                <w:right w:val="nil"/>
                <w:between w:val="nil"/>
              </w:pBdr>
              <w:rPr>
                <w:rFonts w:ascii="Arial" w:eastAsia="Arial" w:hAnsi="Arial" w:cs="Arial"/>
                <w:i/>
                <w:lang w:val="en-US"/>
              </w:rPr>
            </w:pPr>
            <w:r w:rsidRPr="002C4977">
              <w:rPr>
                <w:rFonts w:ascii="Arial" w:eastAsia="Arial" w:hAnsi="Arial" w:cs="Arial"/>
                <w:i/>
                <w:lang w:val="en-US"/>
              </w:rPr>
              <w:t>Validate theoretical models of electromagnetism and probability through laboratory experiments and computational tools, ensuring accuracy in field and random system simulations.</w:t>
            </w:r>
          </w:p>
          <w:p w14:paraId="3F81DABF" w14:textId="6E28F134" w:rsidR="00DC7680" w:rsidRPr="00DC7680" w:rsidRDefault="00DC7680" w:rsidP="00DC7680">
            <w:pPr>
              <w:pStyle w:val="ListParagraph"/>
              <w:widowControl/>
              <w:pBdr>
                <w:top w:val="nil"/>
                <w:left w:val="nil"/>
                <w:bottom w:val="nil"/>
                <w:right w:val="nil"/>
                <w:between w:val="nil"/>
              </w:pBdr>
              <w:rPr>
                <w:rFonts w:ascii="Arial" w:eastAsia="Arial" w:hAnsi="Arial" w:cs="Arial"/>
                <w:i/>
                <w:lang w:val="en-US"/>
              </w:rPr>
            </w:pPr>
          </w:p>
        </w:tc>
      </w:tr>
      <w:tr w:rsidR="000F421B" w14:paraId="045CA07B" w14:textId="77777777" w:rsidTr="00DC7680">
        <w:trPr>
          <w:cantSplit/>
        </w:trPr>
        <w:tc>
          <w:tcPr>
            <w:tcW w:w="9331" w:type="dxa"/>
            <w:gridSpan w:val="9"/>
            <w:tcBorders>
              <w:top w:val="single" w:sz="12" w:space="0" w:color="000000"/>
              <w:left w:val="single" w:sz="18" w:space="0" w:color="000000"/>
              <w:bottom w:val="single" w:sz="4" w:space="0" w:color="000000"/>
              <w:right w:val="single" w:sz="18" w:space="0" w:color="000000"/>
            </w:tcBorders>
            <w:tcMar>
              <w:top w:w="0" w:type="dxa"/>
              <w:left w:w="108" w:type="dxa"/>
              <w:bottom w:w="0" w:type="dxa"/>
              <w:right w:w="108" w:type="dxa"/>
            </w:tcMar>
          </w:tcPr>
          <w:p w14:paraId="401F1B07" w14:textId="77777777" w:rsidR="000F421B"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lastRenderedPageBreak/>
              <w:t xml:space="preserve">9.  Responsável / </w:t>
            </w:r>
            <w:r>
              <w:rPr>
                <w:rFonts w:ascii="Arial" w:eastAsia="Arial" w:hAnsi="Arial" w:cs="Arial"/>
                <w:i/>
                <w:color w:val="000000"/>
              </w:rPr>
              <w:t>Person in charge</w:t>
            </w:r>
            <w:r>
              <w:rPr>
                <w:rFonts w:ascii="Arial" w:eastAsia="Arial" w:hAnsi="Arial" w:cs="Arial"/>
                <w:color w:val="000000"/>
              </w:rPr>
              <w:t xml:space="preserve"> (fornecer número funcional e nome)</w:t>
            </w:r>
          </w:p>
        </w:tc>
      </w:tr>
      <w:tr w:rsidR="000F421B" w14:paraId="4434CEE8" w14:textId="77777777" w:rsidTr="00DC7680">
        <w:tc>
          <w:tcPr>
            <w:tcW w:w="533" w:type="dxa"/>
            <w:tcBorders>
              <w:left w:val="single" w:sz="18" w:space="0" w:color="000000"/>
            </w:tcBorders>
            <w:tcMar>
              <w:top w:w="0" w:type="dxa"/>
              <w:left w:w="108" w:type="dxa"/>
              <w:bottom w:w="0" w:type="dxa"/>
              <w:right w:w="108" w:type="dxa"/>
            </w:tcMar>
          </w:tcPr>
          <w:p w14:paraId="7085465A" w14:textId="77777777" w:rsidR="000F421B" w:rsidRDefault="00000000">
            <w:pPr>
              <w:widowControl/>
              <w:pBdr>
                <w:top w:val="nil"/>
                <w:left w:val="nil"/>
                <w:bottom w:val="nil"/>
                <w:right w:val="nil"/>
                <w:between w:val="nil"/>
              </w:pBdr>
              <w:jc w:val="right"/>
              <w:rPr>
                <w:rFonts w:ascii="Arial" w:eastAsia="Arial" w:hAnsi="Arial" w:cs="Arial"/>
                <w:color w:val="000000"/>
              </w:rPr>
            </w:pPr>
            <w:r>
              <w:rPr>
                <w:rFonts w:ascii="Arial" w:eastAsia="Arial" w:hAnsi="Arial" w:cs="Arial"/>
                <w:color w:val="000000"/>
              </w:rPr>
              <w:t>N</w:t>
            </w:r>
            <w:r>
              <w:rPr>
                <w:rFonts w:ascii="Arial" w:eastAsia="Arial" w:hAnsi="Arial" w:cs="Arial"/>
                <w:color w:val="000000"/>
                <w:vertAlign w:val="superscript"/>
              </w:rPr>
              <w:t>o</w:t>
            </w:r>
          </w:p>
        </w:tc>
        <w:tc>
          <w:tcPr>
            <w:tcW w:w="1276" w:type="dxa"/>
            <w:gridSpan w:val="2"/>
            <w:tcBorders>
              <w:left w:val="dotted" w:sz="4" w:space="0" w:color="000000"/>
            </w:tcBorders>
            <w:tcMar>
              <w:top w:w="0" w:type="dxa"/>
              <w:left w:w="108" w:type="dxa"/>
              <w:bottom w:w="0" w:type="dxa"/>
              <w:right w:w="108" w:type="dxa"/>
            </w:tcMar>
          </w:tcPr>
          <w:p w14:paraId="43E8E953" w14:textId="77777777" w:rsidR="000F421B" w:rsidRDefault="00000000">
            <w:pPr>
              <w:widowControl/>
              <w:pBdr>
                <w:top w:val="nil"/>
                <w:left w:val="nil"/>
                <w:bottom w:val="nil"/>
                <w:right w:val="nil"/>
                <w:between w:val="nil"/>
              </w:pBdr>
              <w:jc w:val="center"/>
              <w:rPr>
                <w:rFonts w:ascii="Arial" w:eastAsia="Arial" w:hAnsi="Arial" w:cs="Arial"/>
                <w:b/>
              </w:rPr>
            </w:pPr>
            <w:r>
              <w:rPr>
                <w:rFonts w:ascii="Arial" w:eastAsia="Arial" w:hAnsi="Arial" w:cs="Arial"/>
                <w:b/>
              </w:rPr>
              <w:t>5053200</w:t>
            </w:r>
          </w:p>
          <w:p w14:paraId="7D4E9133" w14:textId="77777777" w:rsidR="002C4977" w:rsidRDefault="002C4977">
            <w:pPr>
              <w:widowControl/>
              <w:pBdr>
                <w:top w:val="nil"/>
                <w:left w:val="nil"/>
                <w:bottom w:val="nil"/>
                <w:right w:val="nil"/>
                <w:between w:val="nil"/>
              </w:pBdr>
              <w:jc w:val="center"/>
              <w:rPr>
                <w:rFonts w:ascii="Arial" w:eastAsia="Arial" w:hAnsi="Arial" w:cs="Arial"/>
                <w:b/>
              </w:rPr>
            </w:pPr>
          </w:p>
          <w:p w14:paraId="50F9D97F" w14:textId="3716B5F0" w:rsidR="000F421B" w:rsidRDefault="00000000">
            <w:pPr>
              <w:widowControl/>
              <w:pBdr>
                <w:top w:val="nil"/>
                <w:left w:val="nil"/>
                <w:bottom w:val="nil"/>
                <w:right w:val="nil"/>
                <w:between w:val="nil"/>
              </w:pBdr>
              <w:jc w:val="center"/>
              <w:rPr>
                <w:rFonts w:ascii="Arial" w:eastAsia="Arial" w:hAnsi="Arial" w:cs="Arial"/>
                <w:b/>
              </w:rPr>
            </w:pPr>
            <w:r>
              <w:rPr>
                <w:rFonts w:ascii="Arial" w:eastAsia="Arial" w:hAnsi="Arial" w:cs="Arial"/>
                <w:b/>
              </w:rPr>
              <w:t>63599</w:t>
            </w:r>
          </w:p>
        </w:tc>
        <w:tc>
          <w:tcPr>
            <w:tcW w:w="851" w:type="dxa"/>
            <w:gridSpan w:val="2"/>
            <w:tcBorders>
              <w:top w:val="dotted" w:sz="4" w:space="0" w:color="000000"/>
              <w:left w:val="dotted" w:sz="4" w:space="0" w:color="000000"/>
              <w:bottom w:val="dotted" w:sz="4" w:space="0" w:color="000000"/>
            </w:tcBorders>
            <w:tcMar>
              <w:top w:w="0" w:type="dxa"/>
              <w:left w:w="108" w:type="dxa"/>
              <w:bottom w:w="0" w:type="dxa"/>
              <w:right w:w="108" w:type="dxa"/>
            </w:tcMar>
          </w:tcPr>
          <w:p w14:paraId="1C19C19E" w14:textId="77777777" w:rsidR="000F421B" w:rsidRDefault="00000000">
            <w:pPr>
              <w:widowControl/>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Nome</w:t>
            </w:r>
          </w:p>
        </w:tc>
        <w:tc>
          <w:tcPr>
            <w:tcW w:w="6671" w:type="dxa"/>
            <w:gridSpan w:val="4"/>
            <w:tcBorders>
              <w:left w:val="dotted" w:sz="4" w:space="0" w:color="000000"/>
              <w:right w:val="single" w:sz="18" w:space="0" w:color="000000"/>
            </w:tcBorders>
            <w:tcMar>
              <w:top w:w="0" w:type="dxa"/>
              <w:left w:w="108" w:type="dxa"/>
              <w:bottom w:w="0" w:type="dxa"/>
              <w:right w:w="108" w:type="dxa"/>
            </w:tcMar>
          </w:tcPr>
          <w:p w14:paraId="23259421" w14:textId="77777777" w:rsidR="000F421B" w:rsidRDefault="00000000">
            <w:pPr>
              <w:widowControl/>
              <w:pBdr>
                <w:top w:val="nil"/>
                <w:left w:val="nil"/>
                <w:bottom w:val="nil"/>
                <w:right w:val="nil"/>
                <w:between w:val="nil"/>
              </w:pBdr>
              <w:tabs>
                <w:tab w:val="center" w:pos="4252"/>
                <w:tab w:val="right" w:pos="8504"/>
              </w:tabs>
              <w:rPr>
                <w:rFonts w:ascii="Arial" w:eastAsia="Arial" w:hAnsi="Arial" w:cs="Arial"/>
                <w:b/>
              </w:rPr>
            </w:pPr>
            <w:r>
              <w:rPr>
                <w:rFonts w:ascii="Arial" w:eastAsia="Arial" w:hAnsi="Arial" w:cs="Arial"/>
                <w:b/>
              </w:rPr>
              <w:t>Gustavo Pamplona Rehder</w:t>
            </w:r>
          </w:p>
          <w:p w14:paraId="6D512826" w14:textId="77777777" w:rsidR="002C4977" w:rsidRDefault="002C4977" w:rsidP="002C4977">
            <w:pPr>
              <w:widowControl/>
              <w:pBdr>
                <w:top w:val="nil"/>
                <w:left w:val="nil"/>
                <w:bottom w:val="nil"/>
                <w:right w:val="nil"/>
                <w:between w:val="nil"/>
              </w:pBdr>
              <w:tabs>
                <w:tab w:val="center" w:pos="4252"/>
                <w:tab w:val="right" w:pos="8504"/>
              </w:tabs>
              <w:rPr>
                <w:rFonts w:ascii="Arial" w:eastAsia="Arial" w:hAnsi="Arial" w:cs="Arial"/>
                <w:b/>
              </w:rPr>
            </w:pPr>
            <w:r>
              <w:rPr>
                <w:rFonts w:ascii="Arial" w:eastAsia="Arial" w:hAnsi="Arial" w:cs="Arial"/>
                <w:b/>
              </w:rPr>
              <w:t>Claudio Possani</w:t>
            </w:r>
          </w:p>
          <w:p w14:paraId="1386D2A7" w14:textId="77777777" w:rsidR="000F421B" w:rsidRDefault="002C4977" w:rsidP="002C4977">
            <w:pPr>
              <w:widowControl/>
              <w:pBdr>
                <w:top w:val="nil"/>
                <w:left w:val="nil"/>
                <w:bottom w:val="nil"/>
                <w:right w:val="nil"/>
                <w:between w:val="nil"/>
              </w:pBdr>
              <w:tabs>
                <w:tab w:val="center" w:pos="4252"/>
                <w:tab w:val="right" w:pos="8504"/>
              </w:tabs>
              <w:rPr>
                <w:rFonts w:ascii="Arial" w:eastAsia="Arial" w:hAnsi="Arial" w:cs="Arial"/>
                <w:b/>
              </w:rPr>
            </w:pPr>
            <w:r>
              <w:rPr>
                <w:rFonts w:ascii="Arial" w:eastAsia="Arial" w:hAnsi="Arial" w:cs="Arial"/>
                <w:b/>
              </w:rPr>
              <w:t>Vitor Nascimento</w:t>
            </w:r>
            <w:r>
              <w:rPr>
                <w:rFonts w:ascii="Arial" w:eastAsia="Arial" w:hAnsi="Arial" w:cs="Arial"/>
                <w:b/>
              </w:rPr>
              <w:t xml:space="preserve"> </w:t>
            </w:r>
          </w:p>
          <w:p w14:paraId="3A9B62A7" w14:textId="77777777" w:rsidR="002C4977" w:rsidRDefault="002C4977" w:rsidP="002C4977">
            <w:pPr>
              <w:widowControl/>
              <w:pBdr>
                <w:top w:val="nil"/>
                <w:left w:val="nil"/>
                <w:bottom w:val="nil"/>
                <w:right w:val="nil"/>
                <w:between w:val="nil"/>
              </w:pBdr>
              <w:tabs>
                <w:tab w:val="center" w:pos="4252"/>
                <w:tab w:val="right" w:pos="8504"/>
              </w:tabs>
              <w:rPr>
                <w:rFonts w:ascii="Arial" w:eastAsia="Arial" w:hAnsi="Arial" w:cs="Arial"/>
                <w:b/>
              </w:rPr>
            </w:pPr>
            <w:r>
              <w:rPr>
                <w:rFonts w:ascii="Arial" w:eastAsia="Arial" w:hAnsi="Arial" w:cs="Arial"/>
                <w:b/>
              </w:rPr>
              <w:t>Murilo Seko</w:t>
            </w:r>
          </w:p>
          <w:p w14:paraId="6368BD58" w14:textId="4AFF54A1" w:rsidR="002C4977" w:rsidRDefault="002C4977" w:rsidP="002C4977">
            <w:pPr>
              <w:widowControl/>
              <w:pBdr>
                <w:top w:val="nil"/>
                <w:left w:val="nil"/>
                <w:bottom w:val="nil"/>
                <w:right w:val="nil"/>
                <w:between w:val="nil"/>
              </w:pBdr>
              <w:tabs>
                <w:tab w:val="center" w:pos="4252"/>
                <w:tab w:val="right" w:pos="8504"/>
              </w:tabs>
              <w:rPr>
                <w:rFonts w:ascii="Arial" w:eastAsia="Arial" w:hAnsi="Arial" w:cs="Arial"/>
                <w:b/>
              </w:rPr>
            </w:pPr>
            <w:r>
              <w:rPr>
                <w:rFonts w:ascii="Arial" w:eastAsia="Arial" w:hAnsi="Arial" w:cs="Arial"/>
                <w:b/>
              </w:rPr>
              <w:t xml:space="preserve">Marcelo </w:t>
            </w:r>
            <w:proofErr w:type="spellStart"/>
            <w:r>
              <w:rPr>
                <w:rFonts w:ascii="Arial" w:eastAsia="Arial" w:hAnsi="Arial" w:cs="Arial"/>
                <w:b/>
              </w:rPr>
              <w:t>Carreño</w:t>
            </w:r>
            <w:proofErr w:type="spellEnd"/>
          </w:p>
        </w:tc>
      </w:tr>
      <w:tr w:rsidR="000F421B" w14:paraId="47CDE166" w14:textId="77777777" w:rsidTr="00DC7680">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38F27060" w14:textId="77777777" w:rsidR="000F421B"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rPr>
              <w:t xml:space="preserve">10. </w:t>
            </w:r>
            <w:r>
              <w:rPr>
                <w:rFonts w:ascii="Arial" w:eastAsia="Arial" w:hAnsi="Arial" w:cs="Arial"/>
                <w:color w:val="000000"/>
              </w:rPr>
              <w:t xml:space="preserve">Cursos atendidos / </w:t>
            </w:r>
            <w:r>
              <w:rPr>
                <w:rFonts w:ascii="Arial" w:eastAsia="Arial" w:hAnsi="Arial" w:cs="Arial"/>
                <w:i/>
                <w:color w:val="000000"/>
              </w:rPr>
              <w:t xml:space="preserve">Courses </w:t>
            </w:r>
            <w:proofErr w:type="spellStart"/>
            <w:proofErr w:type="gramStart"/>
            <w:r>
              <w:rPr>
                <w:rFonts w:ascii="Arial" w:eastAsia="Arial" w:hAnsi="Arial" w:cs="Arial"/>
                <w:i/>
                <w:color w:val="000000"/>
              </w:rPr>
              <w:t>served</w:t>
            </w:r>
            <w:proofErr w:type="spellEnd"/>
            <w:r>
              <w:rPr>
                <w:rFonts w:ascii="Arial" w:eastAsia="Arial" w:hAnsi="Arial" w:cs="Arial"/>
                <w:b/>
                <w:color w:val="000000"/>
              </w:rPr>
              <w:t xml:space="preserve"> </w:t>
            </w:r>
            <w:r>
              <w:rPr>
                <w:rFonts w:ascii="Arial" w:eastAsia="Arial" w:hAnsi="Arial" w:cs="Arial"/>
                <w:color w:val="000000"/>
              </w:rPr>
              <w:t xml:space="preserve"> (</w:t>
            </w:r>
            <w:proofErr w:type="gramEnd"/>
            <w:r>
              <w:rPr>
                <w:rFonts w:ascii="Arial" w:eastAsia="Arial" w:hAnsi="Arial" w:cs="Arial"/>
                <w:color w:val="000000"/>
              </w:rPr>
              <w:t>fornecer código e nome – um curso por linha)</w:t>
            </w:r>
          </w:p>
        </w:tc>
      </w:tr>
      <w:tr w:rsidR="000F421B" w:rsidRPr="00DC7680" w14:paraId="1D7BC1F5" w14:textId="77777777" w:rsidTr="00DC7680">
        <w:tc>
          <w:tcPr>
            <w:tcW w:w="1490" w:type="dxa"/>
            <w:gridSpan w:val="2"/>
            <w:tcBorders>
              <w:left w:val="single" w:sz="18" w:space="0" w:color="000000"/>
            </w:tcBorders>
            <w:tcMar>
              <w:top w:w="0" w:type="dxa"/>
              <w:left w:w="108" w:type="dxa"/>
              <w:bottom w:w="0" w:type="dxa"/>
              <w:right w:w="108" w:type="dxa"/>
            </w:tcMar>
          </w:tcPr>
          <w:p w14:paraId="404CEDAE" w14:textId="77777777" w:rsidR="000F421B" w:rsidRDefault="000F421B">
            <w:pPr>
              <w:widowControl/>
              <w:pBdr>
                <w:top w:val="nil"/>
                <w:left w:val="nil"/>
                <w:bottom w:val="nil"/>
                <w:right w:val="nil"/>
                <w:between w:val="nil"/>
              </w:pBdr>
              <w:jc w:val="right"/>
              <w:rPr>
                <w:rFonts w:ascii="Arial" w:eastAsia="Arial" w:hAnsi="Arial" w:cs="Arial"/>
                <w:color w:val="000000"/>
              </w:rPr>
            </w:pPr>
          </w:p>
        </w:tc>
        <w:tc>
          <w:tcPr>
            <w:tcW w:w="7841" w:type="dxa"/>
            <w:gridSpan w:val="7"/>
            <w:tcBorders>
              <w:left w:val="dotted" w:sz="4" w:space="0" w:color="000000"/>
              <w:right w:val="single" w:sz="18" w:space="0" w:color="000000"/>
            </w:tcBorders>
            <w:tcMar>
              <w:top w:w="0" w:type="dxa"/>
              <w:left w:w="108" w:type="dxa"/>
              <w:bottom w:w="0" w:type="dxa"/>
              <w:right w:w="108" w:type="dxa"/>
            </w:tcMar>
          </w:tcPr>
          <w:p w14:paraId="62470E11" w14:textId="77777777" w:rsidR="000F421B"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Engenharia Eletrônica e de Sistemas Computacionais</w:t>
            </w:r>
          </w:p>
          <w:p w14:paraId="5FE2DE6C" w14:textId="3EA792F8" w:rsidR="000F421B" w:rsidRPr="00DC7680" w:rsidRDefault="00000000" w:rsidP="00401BE6">
            <w:pPr>
              <w:widowControl/>
              <w:pBdr>
                <w:top w:val="nil"/>
                <w:left w:val="nil"/>
                <w:bottom w:val="nil"/>
                <w:right w:val="nil"/>
                <w:between w:val="nil"/>
              </w:pBdr>
              <w:rPr>
                <w:rFonts w:ascii="Arial" w:eastAsia="Arial" w:hAnsi="Arial" w:cs="Arial"/>
                <w:i/>
                <w:color w:val="000000"/>
                <w:lang w:val="en-US"/>
              </w:rPr>
            </w:pPr>
            <w:r w:rsidRPr="00DC7680">
              <w:rPr>
                <w:rFonts w:ascii="Arial" w:eastAsia="Arial" w:hAnsi="Arial" w:cs="Arial"/>
                <w:i/>
                <w:color w:val="000000"/>
                <w:lang w:val="en-US"/>
              </w:rPr>
              <w:t xml:space="preserve">Electronic and Computational </w:t>
            </w:r>
            <w:proofErr w:type="spellStart"/>
            <w:r w:rsidRPr="00DC7680">
              <w:rPr>
                <w:rFonts w:ascii="Arial" w:eastAsia="Arial" w:hAnsi="Arial" w:cs="Arial"/>
                <w:i/>
                <w:color w:val="000000"/>
                <w:lang w:val="en-US"/>
              </w:rPr>
              <w:t>Sistems</w:t>
            </w:r>
            <w:proofErr w:type="spellEnd"/>
            <w:r w:rsidRPr="00DC7680">
              <w:rPr>
                <w:rFonts w:ascii="Arial" w:eastAsia="Arial" w:hAnsi="Arial" w:cs="Arial"/>
                <w:i/>
                <w:color w:val="000000"/>
                <w:lang w:val="en-US"/>
              </w:rPr>
              <w:t xml:space="preserve"> Engineering</w:t>
            </w:r>
          </w:p>
        </w:tc>
      </w:tr>
      <w:tr w:rsidR="000F421B" w:rsidRPr="00401BE6" w14:paraId="3FD45D4F" w14:textId="77777777" w:rsidTr="00DC7680">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2FCC9CFC" w14:textId="77777777" w:rsidR="000F421B" w:rsidRPr="00DC7680" w:rsidRDefault="00000000">
            <w:pPr>
              <w:widowControl/>
              <w:pBdr>
                <w:top w:val="nil"/>
                <w:left w:val="nil"/>
                <w:bottom w:val="nil"/>
                <w:right w:val="nil"/>
                <w:between w:val="nil"/>
              </w:pBdr>
              <w:rPr>
                <w:rFonts w:ascii="Arial" w:eastAsia="Arial" w:hAnsi="Arial" w:cs="Arial"/>
                <w:color w:val="000000"/>
              </w:rPr>
            </w:pPr>
            <w:r w:rsidRPr="00DC7680">
              <w:rPr>
                <w:rFonts w:ascii="Arial" w:eastAsia="Arial" w:hAnsi="Arial" w:cs="Arial"/>
              </w:rPr>
              <w:lastRenderedPageBreak/>
              <w:t xml:space="preserve">11. </w:t>
            </w:r>
            <w:r w:rsidRPr="00DC7680">
              <w:rPr>
                <w:rFonts w:ascii="Arial" w:eastAsia="Arial" w:hAnsi="Arial" w:cs="Arial"/>
                <w:color w:val="000000"/>
              </w:rPr>
              <w:t>Programa (preenchimento obrigatório da versão em inglês)</w:t>
            </w:r>
          </w:p>
          <w:p w14:paraId="2BCD71E9" w14:textId="77777777" w:rsidR="002C4977" w:rsidRPr="002C4977" w:rsidRDefault="002C4977" w:rsidP="002C4977">
            <w:pPr>
              <w:widowControl/>
              <w:spacing w:before="240" w:after="240"/>
              <w:jc w:val="both"/>
              <w:rPr>
                <w:rFonts w:ascii="Arial" w:eastAsia="Arial" w:hAnsi="Arial" w:cs="Arial"/>
              </w:rPr>
            </w:pPr>
            <w:r w:rsidRPr="002C4977">
              <w:rPr>
                <w:rFonts w:ascii="Arial" w:eastAsia="Arial" w:hAnsi="Arial" w:cs="Arial"/>
              </w:rPr>
              <w:t xml:space="preserve">Este módulo estabelece a fundação matemática e física para a compreensão de campos e ondas, integrando o cálculo vetorial avançado ao eletromagnetismo clássico. O curso inicia com o estudo de integrais de linha e superfície, aplicando os teoremas de Green, Gauss e Stokes para conectar descrições locais e globais de campos. Essa base matemática permite a formulação rigorosa das Equações de Maxwell, explorando desde a eletrostática e </w:t>
            </w:r>
            <w:proofErr w:type="spellStart"/>
            <w:r w:rsidRPr="002C4977">
              <w:rPr>
                <w:rFonts w:ascii="Arial" w:eastAsia="Arial" w:hAnsi="Arial" w:cs="Arial"/>
              </w:rPr>
              <w:t>magnetostática</w:t>
            </w:r>
            <w:proofErr w:type="spellEnd"/>
            <w:r w:rsidRPr="002C4977">
              <w:rPr>
                <w:rFonts w:ascii="Arial" w:eastAsia="Arial" w:hAnsi="Arial" w:cs="Arial"/>
              </w:rPr>
              <w:t xml:space="preserve"> em meios materiais até fenômenos de indução e campos lentamente variáveis, como o efeito pelicular em condutores.</w:t>
            </w:r>
          </w:p>
          <w:p w14:paraId="0397D3E3" w14:textId="77777777" w:rsidR="002C4977" w:rsidRPr="002C4977" w:rsidRDefault="002C4977" w:rsidP="002C4977">
            <w:pPr>
              <w:widowControl/>
              <w:spacing w:before="240" w:after="240"/>
              <w:jc w:val="both"/>
              <w:rPr>
                <w:rFonts w:ascii="Arial" w:eastAsia="Arial" w:hAnsi="Arial" w:cs="Arial"/>
              </w:rPr>
            </w:pPr>
            <w:r w:rsidRPr="002C4977">
              <w:rPr>
                <w:rFonts w:ascii="Arial" w:eastAsia="Arial" w:hAnsi="Arial" w:cs="Arial"/>
              </w:rPr>
              <w:t xml:space="preserve">A disciplina aprofunda-se na resolução de problemas de contorno através das equações de Laplace e Poisson, utilizando métodos analíticos e numéricos como o Método das Imagens e Diferenças Finitas. O aluno desenvolve a capacidade de modelar circuitos magnéticos, indutâncias e o fluxo de energia eletromagnética via Teorema de </w:t>
            </w:r>
            <w:proofErr w:type="spellStart"/>
            <w:r w:rsidRPr="002C4977">
              <w:rPr>
                <w:rFonts w:ascii="Arial" w:eastAsia="Arial" w:hAnsi="Arial" w:cs="Arial"/>
              </w:rPr>
              <w:t>Poynting</w:t>
            </w:r>
            <w:proofErr w:type="spellEnd"/>
            <w:r w:rsidRPr="002C4977">
              <w:rPr>
                <w:rFonts w:ascii="Arial" w:eastAsia="Arial" w:hAnsi="Arial" w:cs="Arial"/>
              </w:rPr>
              <w:t>. Simultaneamente, introduz-se o eixo de Probabilidade, onde se estuda desde espaços amostrais básicos até variáveis aleatórias multivariadas, fornecendo as ferramentas estatísticas essenciais para lidar com a incerteza em sistemas de engenharia e processamento de sinais.</w:t>
            </w:r>
          </w:p>
          <w:p w14:paraId="5651097A" w14:textId="4518D0E2" w:rsidR="000F421B" w:rsidRPr="00DC7680" w:rsidRDefault="002C4977" w:rsidP="00DC7680">
            <w:pPr>
              <w:widowControl/>
              <w:spacing w:before="240" w:after="240"/>
              <w:jc w:val="both"/>
              <w:rPr>
                <w:rFonts w:ascii="Arial" w:eastAsia="Arial" w:hAnsi="Arial" w:cs="Arial"/>
              </w:rPr>
            </w:pPr>
            <w:r w:rsidRPr="002C4977">
              <w:rPr>
                <w:rFonts w:ascii="Arial" w:eastAsia="Arial" w:hAnsi="Arial" w:cs="Arial"/>
              </w:rPr>
              <w:t>A integração tecnológica ocorre na validação de modelos teóricos através de ferramentas computacionais de simulação de campos e experimentos estocásticos. O estudante é capacitado a aplicar distribuições de probabilidade (como Normal e Poisson) e conceitos de correlação na análise de sistemas de comunicação e dispositivos eletromecânicos. O aprendizado culmina em laboratórios onde a precisão das leis de Maxwell e a variabilidade dos processos aleatórios são confrontadas, consolidando a visão sistêmica necessária para a engenharia moderna.</w:t>
            </w:r>
          </w:p>
          <w:p w14:paraId="192CA004" w14:textId="64124D69" w:rsidR="00673101" w:rsidRPr="00DC7680" w:rsidRDefault="00000000">
            <w:pPr>
              <w:widowControl/>
              <w:jc w:val="both"/>
              <w:rPr>
                <w:rFonts w:ascii="Arial" w:eastAsia="Arial" w:hAnsi="Arial" w:cs="Arial"/>
                <w:sz w:val="24"/>
                <w:szCs w:val="24"/>
              </w:rPr>
            </w:pPr>
            <w:r w:rsidRPr="00DC7680">
              <w:rPr>
                <w:rFonts w:ascii="Arial" w:eastAsia="Arial" w:hAnsi="Arial" w:cs="Arial"/>
              </w:rPr>
              <w:t xml:space="preserve">Os principais tópicos que serão abordados serão: </w:t>
            </w:r>
          </w:p>
          <w:p w14:paraId="5A1BA0E1" w14:textId="77777777" w:rsidR="00673101" w:rsidRPr="00DC7680" w:rsidRDefault="00673101">
            <w:pPr>
              <w:widowControl/>
              <w:jc w:val="both"/>
              <w:rPr>
                <w:rFonts w:ascii="Arial" w:eastAsia="Arial" w:hAnsi="Arial" w:cs="Arial"/>
              </w:rPr>
            </w:pPr>
          </w:p>
          <w:p w14:paraId="68D1B308" w14:textId="2739ACF8" w:rsidR="00673101" w:rsidRPr="00DC7680" w:rsidRDefault="00673101">
            <w:pPr>
              <w:widowControl/>
              <w:jc w:val="both"/>
              <w:rPr>
                <w:rFonts w:ascii="Arial" w:eastAsia="Arial" w:hAnsi="Arial" w:cs="Arial"/>
              </w:rPr>
            </w:pPr>
            <w:r w:rsidRPr="00DC7680">
              <w:rPr>
                <w:rFonts w:ascii="Arial" w:eastAsia="Arial" w:hAnsi="Arial" w:cs="Arial"/>
              </w:rPr>
              <w:t>Cálculo (2 Créditos):</w:t>
            </w:r>
          </w:p>
          <w:p w14:paraId="43BCB742" w14:textId="7BE9E974" w:rsidR="00374C61" w:rsidRPr="00DC7680" w:rsidRDefault="00374C61" w:rsidP="00374C61">
            <w:pPr>
              <w:pStyle w:val="ListParagraph"/>
              <w:widowControl/>
              <w:numPr>
                <w:ilvl w:val="0"/>
                <w:numId w:val="9"/>
              </w:numPr>
              <w:jc w:val="both"/>
              <w:rPr>
                <w:rFonts w:ascii="Arial" w:eastAsia="Arial" w:hAnsi="Arial" w:cs="Arial"/>
              </w:rPr>
            </w:pPr>
            <w:r w:rsidRPr="00DC7680">
              <w:rPr>
                <w:rFonts w:ascii="Arial" w:eastAsia="Arial" w:hAnsi="Arial" w:cs="Arial"/>
              </w:rPr>
              <w:t>Integrais duplas e triplas.</w:t>
            </w:r>
          </w:p>
          <w:p w14:paraId="39CF451B" w14:textId="52FF4BE9" w:rsidR="00374C61" w:rsidRPr="00DC7680" w:rsidRDefault="00374C61" w:rsidP="00374C61">
            <w:pPr>
              <w:pStyle w:val="ListParagraph"/>
              <w:widowControl/>
              <w:numPr>
                <w:ilvl w:val="0"/>
                <w:numId w:val="9"/>
              </w:numPr>
              <w:jc w:val="both"/>
              <w:rPr>
                <w:rFonts w:ascii="Arial" w:eastAsia="Arial" w:hAnsi="Arial" w:cs="Arial"/>
              </w:rPr>
            </w:pPr>
            <w:r w:rsidRPr="00DC7680">
              <w:rPr>
                <w:rFonts w:ascii="Arial" w:eastAsia="Arial" w:hAnsi="Arial" w:cs="Arial"/>
              </w:rPr>
              <w:t xml:space="preserve">Mudança de variável em integrais: coordenadas polares, cilíndricas e esféricas. </w:t>
            </w:r>
          </w:p>
          <w:p w14:paraId="5F9AE663" w14:textId="3BDEE989" w:rsidR="00374C61" w:rsidRPr="00DC7680" w:rsidRDefault="00374C61" w:rsidP="00374C61">
            <w:pPr>
              <w:pStyle w:val="ListParagraph"/>
              <w:widowControl/>
              <w:numPr>
                <w:ilvl w:val="0"/>
                <w:numId w:val="9"/>
              </w:numPr>
              <w:jc w:val="both"/>
              <w:rPr>
                <w:rFonts w:ascii="Arial" w:eastAsia="Arial" w:hAnsi="Arial" w:cs="Arial"/>
              </w:rPr>
            </w:pPr>
            <w:r w:rsidRPr="00DC7680">
              <w:rPr>
                <w:rFonts w:ascii="Arial" w:eastAsia="Arial" w:hAnsi="Arial" w:cs="Arial"/>
              </w:rPr>
              <w:t xml:space="preserve">Significado do Jacobiano. </w:t>
            </w:r>
          </w:p>
          <w:p w14:paraId="54854C0A" w14:textId="01277A21" w:rsidR="00374C61" w:rsidRPr="00DC7680" w:rsidRDefault="00374C61" w:rsidP="00374C61">
            <w:pPr>
              <w:pStyle w:val="ListParagraph"/>
              <w:widowControl/>
              <w:numPr>
                <w:ilvl w:val="0"/>
                <w:numId w:val="9"/>
              </w:numPr>
              <w:jc w:val="both"/>
              <w:rPr>
                <w:rFonts w:ascii="Arial" w:eastAsia="Arial" w:hAnsi="Arial" w:cs="Arial"/>
              </w:rPr>
            </w:pPr>
            <w:r w:rsidRPr="00DC7680">
              <w:rPr>
                <w:rFonts w:ascii="Arial" w:eastAsia="Arial" w:hAnsi="Arial" w:cs="Arial"/>
              </w:rPr>
              <w:t>Integrais curvilíneas e de superfície.</w:t>
            </w:r>
          </w:p>
          <w:p w14:paraId="18C300F0" w14:textId="3544A4F0" w:rsidR="00374C61" w:rsidRPr="00DC7680" w:rsidRDefault="00374C61" w:rsidP="00374C61">
            <w:pPr>
              <w:pStyle w:val="ListParagraph"/>
              <w:widowControl/>
              <w:numPr>
                <w:ilvl w:val="0"/>
                <w:numId w:val="9"/>
              </w:numPr>
              <w:jc w:val="both"/>
              <w:rPr>
                <w:rFonts w:ascii="Arial" w:eastAsia="Arial" w:hAnsi="Arial" w:cs="Arial"/>
              </w:rPr>
            </w:pPr>
            <w:r w:rsidRPr="00DC7680">
              <w:rPr>
                <w:rFonts w:ascii="Arial" w:eastAsia="Arial" w:hAnsi="Arial" w:cs="Arial"/>
              </w:rPr>
              <w:t xml:space="preserve">Teoremas de Green, Gauss e Stokes. </w:t>
            </w:r>
          </w:p>
          <w:p w14:paraId="0C07C0D8" w14:textId="00F514CB" w:rsidR="00374C61" w:rsidRPr="00DC7680" w:rsidRDefault="00374C61" w:rsidP="00374C61">
            <w:pPr>
              <w:pStyle w:val="ListParagraph"/>
              <w:widowControl/>
              <w:numPr>
                <w:ilvl w:val="0"/>
                <w:numId w:val="9"/>
              </w:numPr>
              <w:jc w:val="both"/>
              <w:rPr>
                <w:rFonts w:ascii="Arial" w:eastAsia="Arial" w:hAnsi="Arial" w:cs="Arial"/>
              </w:rPr>
            </w:pPr>
            <w:r w:rsidRPr="00DC7680">
              <w:rPr>
                <w:rFonts w:ascii="Arial" w:eastAsia="Arial" w:hAnsi="Arial" w:cs="Arial"/>
              </w:rPr>
              <w:t xml:space="preserve">Interpretações físicas do gradiente, divergente e rotacional. </w:t>
            </w:r>
          </w:p>
          <w:p w14:paraId="207DE727" w14:textId="7EDB47B2" w:rsidR="00374C61" w:rsidRPr="00DC7680" w:rsidRDefault="00374C61" w:rsidP="00374C61">
            <w:pPr>
              <w:pStyle w:val="ListParagraph"/>
              <w:widowControl/>
              <w:numPr>
                <w:ilvl w:val="0"/>
                <w:numId w:val="9"/>
              </w:numPr>
              <w:jc w:val="both"/>
              <w:rPr>
                <w:rFonts w:ascii="Arial" w:eastAsia="Arial" w:hAnsi="Arial" w:cs="Arial"/>
              </w:rPr>
            </w:pPr>
            <w:r w:rsidRPr="00DC7680">
              <w:rPr>
                <w:rFonts w:ascii="Arial" w:eastAsia="Arial" w:hAnsi="Arial" w:cs="Arial"/>
              </w:rPr>
              <w:t>Campos conservativos. Aplicações: Lei de indução de Faraday, Equação da Continuidade em fluídos.</w:t>
            </w:r>
          </w:p>
          <w:p w14:paraId="01B852A2" w14:textId="77777777" w:rsidR="00673101" w:rsidRPr="00DC7680" w:rsidRDefault="00673101">
            <w:pPr>
              <w:widowControl/>
              <w:jc w:val="both"/>
              <w:rPr>
                <w:rFonts w:ascii="Arial" w:eastAsia="Arial" w:hAnsi="Arial" w:cs="Arial"/>
              </w:rPr>
            </w:pPr>
          </w:p>
          <w:p w14:paraId="3EE394D2" w14:textId="16AEDAE8" w:rsidR="00673101" w:rsidRPr="00DC7680" w:rsidRDefault="00673101">
            <w:pPr>
              <w:widowControl/>
              <w:jc w:val="both"/>
              <w:rPr>
                <w:rFonts w:ascii="Arial" w:eastAsia="Arial" w:hAnsi="Arial" w:cs="Arial"/>
              </w:rPr>
            </w:pPr>
            <w:r w:rsidRPr="00DC7680">
              <w:rPr>
                <w:rFonts w:ascii="Arial" w:eastAsia="Arial" w:hAnsi="Arial" w:cs="Arial"/>
              </w:rPr>
              <w:t>Física (2 créditos)</w:t>
            </w:r>
          </w:p>
          <w:p w14:paraId="18CDEBC8" w14:textId="728F88EC" w:rsidR="002D1D5F" w:rsidRPr="00DC7680" w:rsidRDefault="002D1D5F" w:rsidP="002D1D5F">
            <w:pPr>
              <w:pStyle w:val="ListParagraph"/>
              <w:widowControl/>
              <w:numPr>
                <w:ilvl w:val="0"/>
                <w:numId w:val="3"/>
              </w:numPr>
              <w:jc w:val="both"/>
              <w:rPr>
                <w:rFonts w:ascii="Arial" w:eastAsia="Arial" w:hAnsi="Arial" w:cs="Arial"/>
                <w:lang w:val="pt-PT"/>
              </w:rPr>
            </w:pPr>
            <w:r w:rsidRPr="00DC7680">
              <w:rPr>
                <w:rFonts w:ascii="Arial" w:eastAsia="Arial" w:hAnsi="Arial" w:cs="Arial"/>
                <w:lang w:val="pt-PT"/>
              </w:rPr>
              <w:t>Eletrostática: Carga, Lei de Coulomb, campo e potencial elétrico; Lei de Gauss e estruturas macroscópicas.</w:t>
            </w:r>
          </w:p>
          <w:p w14:paraId="2EDB0870" w14:textId="5B4476E3" w:rsidR="002D1D5F" w:rsidRPr="00DC7680" w:rsidRDefault="002D1D5F" w:rsidP="002D1D5F">
            <w:pPr>
              <w:pStyle w:val="ListParagraph"/>
              <w:widowControl/>
              <w:numPr>
                <w:ilvl w:val="0"/>
                <w:numId w:val="3"/>
              </w:numPr>
              <w:jc w:val="both"/>
              <w:rPr>
                <w:rFonts w:ascii="Arial" w:eastAsia="Arial" w:hAnsi="Arial" w:cs="Arial"/>
                <w:lang w:val="pt-PT"/>
              </w:rPr>
            </w:pPr>
            <w:r w:rsidRPr="00DC7680">
              <w:rPr>
                <w:rFonts w:ascii="Arial" w:eastAsia="Arial" w:hAnsi="Arial" w:cs="Arial"/>
                <w:lang w:val="pt-PT"/>
              </w:rPr>
              <w:t>Campos em Meios Materiais: Dielétricos e polarização; Condutores e densidade de corrente.</w:t>
            </w:r>
          </w:p>
          <w:p w14:paraId="23DF6DAE" w14:textId="5FF80447" w:rsidR="002D1D5F" w:rsidRPr="00DC7680" w:rsidRDefault="002D1D5F" w:rsidP="002D1D5F">
            <w:pPr>
              <w:pStyle w:val="ListParagraph"/>
              <w:widowControl/>
              <w:numPr>
                <w:ilvl w:val="0"/>
                <w:numId w:val="3"/>
              </w:numPr>
              <w:jc w:val="both"/>
              <w:rPr>
                <w:rFonts w:ascii="Arial" w:eastAsia="Arial" w:hAnsi="Arial" w:cs="Arial"/>
                <w:lang w:val="pt-PT"/>
              </w:rPr>
            </w:pPr>
            <w:r w:rsidRPr="00DC7680">
              <w:rPr>
                <w:rFonts w:ascii="Arial" w:eastAsia="Arial" w:hAnsi="Arial" w:cs="Arial"/>
                <w:lang w:val="pt-PT"/>
              </w:rPr>
              <w:t>Magnetostática: Forças magnéticas; Fontes de campo (Oersted e Lei de Ampère); Lei de Gauss do magnetismo.</w:t>
            </w:r>
          </w:p>
          <w:p w14:paraId="4D7F8081" w14:textId="0AA5F2E8" w:rsidR="002D1D5F" w:rsidRPr="00DC7680" w:rsidRDefault="002D1D5F" w:rsidP="002D1D5F">
            <w:pPr>
              <w:pStyle w:val="ListParagraph"/>
              <w:widowControl/>
              <w:numPr>
                <w:ilvl w:val="0"/>
                <w:numId w:val="3"/>
              </w:numPr>
              <w:jc w:val="both"/>
              <w:rPr>
                <w:rFonts w:ascii="Arial" w:eastAsia="Arial" w:hAnsi="Arial" w:cs="Arial"/>
                <w:lang w:val="pt-PT"/>
              </w:rPr>
            </w:pPr>
            <w:r w:rsidRPr="00DC7680">
              <w:rPr>
                <w:rFonts w:ascii="Arial" w:eastAsia="Arial" w:hAnsi="Arial" w:cs="Arial"/>
                <w:lang w:val="pt-PT"/>
              </w:rPr>
              <w:t>Propriedades Magnéticas: Materiais e polarização magnética ($\mathbf{B}=\mu\mathbf{H}$).</w:t>
            </w:r>
          </w:p>
          <w:p w14:paraId="2F71BBF7" w14:textId="0BFE1748" w:rsidR="002D1D5F" w:rsidRPr="00DC7680" w:rsidRDefault="002D1D5F" w:rsidP="002D1D5F">
            <w:pPr>
              <w:pStyle w:val="ListParagraph"/>
              <w:widowControl/>
              <w:numPr>
                <w:ilvl w:val="0"/>
                <w:numId w:val="3"/>
              </w:numPr>
              <w:jc w:val="both"/>
              <w:rPr>
                <w:rFonts w:ascii="Arial" w:eastAsia="Arial" w:hAnsi="Arial" w:cs="Arial"/>
                <w:lang w:val="pt-PT"/>
              </w:rPr>
            </w:pPr>
            <w:r w:rsidRPr="00DC7680">
              <w:rPr>
                <w:rFonts w:ascii="Arial" w:eastAsia="Arial" w:hAnsi="Arial" w:cs="Arial"/>
                <w:lang w:val="pt-PT"/>
              </w:rPr>
              <w:t>Eletrodinâmica: Indução eletromagnética e Lei de Faraday; Lei de Ampère-Maxwell e corrente de deslocamento.</w:t>
            </w:r>
          </w:p>
          <w:p w14:paraId="3944CA2C" w14:textId="0B8D5E96" w:rsidR="002D1D5F" w:rsidRPr="00DC7680" w:rsidRDefault="002D1D5F" w:rsidP="002D1D5F">
            <w:pPr>
              <w:pStyle w:val="ListParagraph"/>
              <w:widowControl/>
              <w:numPr>
                <w:ilvl w:val="0"/>
                <w:numId w:val="3"/>
              </w:numPr>
              <w:jc w:val="both"/>
              <w:rPr>
                <w:rFonts w:ascii="Arial" w:eastAsia="Arial" w:hAnsi="Arial" w:cs="Arial"/>
                <w:lang w:val="pt-PT"/>
              </w:rPr>
            </w:pPr>
            <w:r w:rsidRPr="00DC7680">
              <w:rPr>
                <w:rFonts w:ascii="Arial" w:eastAsia="Arial" w:hAnsi="Arial" w:cs="Arial"/>
                <w:lang w:val="pt-PT"/>
              </w:rPr>
              <w:t>Equações de Maxwell: Síntese das leis do eletromagnetismo na forma integral e diferencial.</w:t>
            </w:r>
          </w:p>
          <w:p w14:paraId="7474F5BE" w14:textId="77777777" w:rsidR="002D1D5F" w:rsidRPr="00DC7680" w:rsidRDefault="002D1D5F" w:rsidP="00673101">
            <w:pPr>
              <w:widowControl/>
              <w:jc w:val="both"/>
              <w:rPr>
                <w:rFonts w:ascii="Arial" w:eastAsia="Arial" w:hAnsi="Arial" w:cs="Arial"/>
              </w:rPr>
            </w:pPr>
          </w:p>
          <w:p w14:paraId="31485D7B" w14:textId="77777777" w:rsidR="002D1D5F" w:rsidRPr="00DC7680" w:rsidRDefault="002D1D5F" w:rsidP="00673101">
            <w:pPr>
              <w:widowControl/>
              <w:jc w:val="both"/>
              <w:rPr>
                <w:rFonts w:ascii="Arial" w:eastAsia="Arial" w:hAnsi="Arial" w:cs="Arial"/>
              </w:rPr>
            </w:pPr>
          </w:p>
          <w:p w14:paraId="15631626" w14:textId="73A064A3" w:rsidR="008151DA" w:rsidRPr="00DC7680" w:rsidRDefault="008151DA" w:rsidP="00673101">
            <w:pPr>
              <w:widowControl/>
              <w:jc w:val="both"/>
              <w:rPr>
                <w:rFonts w:ascii="Arial" w:eastAsia="Arial" w:hAnsi="Arial" w:cs="Arial"/>
              </w:rPr>
            </w:pPr>
            <w:r w:rsidRPr="00DC7680">
              <w:rPr>
                <w:rFonts w:ascii="Arial" w:eastAsia="Arial" w:hAnsi="Arial" w:cs="Arial"/>
              </w:rPr>
              <w:t>Eletromagnetismo (3 créditos):</w:t>
            </w:r>
          </w:p>
          <w:p w14:paraId="76917D88" w14:textId="12933DA0" w:rsidR="00374C61" w:rsidRPr="00DC7680" w:rsidRDefault="00374C61" w:rsidP="00374C61">
            <w:pPr>
              <w:pStyle w:val="ListParagraph"/>
              <w:widowControl/>
              <w:numPr>
                <w:ilvl w:val="0"/>
                <w:numId w:val="5"/>
              </w:numPr>
              <w:jc w:val="both"/>
              <w:rPr>
                <w:rFonts w:ascii="Arial" w:eastAsia="Arial" w:hAnsi="Arial" w:cs="Arial"/>
                <w:lang w:val="pt-PT"/>
              </w:rPr>
            </w:pPr>
            <w:r w:rsidRPr="00DC7680">
              <w:rPr>
                <w:rFonts w:ascii="Arial" w:eastAsia="Arial" w:hAnsi="Arial" w:cs="Arial"/>
                <w:lang w:val="pt-PT"/>
              </w:rPr>
              <w:t>Conceitos Fundamentais: Fontes de campo e equação da continuidade; Equações de Maxwell e relações constitutivas; Condições de contorno; Teorema de Poynting; Aproximações das equações de Maxwell.</w:t>
            </w:r>
          </w:p>
          <w:p w14:paraId="4689D3E6" w14:textId="7A0E2C6F" w:rsidR="00374C61" w:rsidRPr="00DC7680" w:rsidRDefault="00374C61" w:rsidP="00374C61">
            <w:pPr>
              <w:pStyle w:val="ListParagraph"/>
              <w:widowControl/>
              <w:numPr>
                <w:ilvl w:val="0"/>
                <w:numId w:val="5"/>
              </w:numPr>
              <w:jc w:val="both"/>
              <w:rPr>
                <w:rFonts w:ascii="Arial" w:eastAsia="Arial" w:hAnsi="Arial" w:cs="Arial"/>
                <w:lang w:val="pt-PT"/>
              </w:rPr>
            </w:pPr>
            <w:r w:rsidRPr="00DC7680">
              <w:rPr>
                <w:rFonts w:ascii="Arial" w:eastAsia="Arial" w:hAnsi="Arial" w:cs="Arial"/>
                <w:lang w:val="pt-PT"/>
              </w:rPr>
              <w:t>Campos Elétricos Estacionários: Potencial escalar, superfícies equipotenciais e linhas de campo; Resistência e capacitância; Analogia eletrostática-eletrocinética; Equações de Laplace e Poisson e teorema da unicidade; Métodos de solução (Integração direta, Diferenças Finitas, Mapas de campo e Método das Imagens); Materiais dielétricos e polarização; Energia e forças eletrostáticas.</w:t>
            </w:r>
          </w:p>
          <w:p w14:paraId="30930462" w14:textId="490CF9BA" w:rsidR="00374C61" w:rsidRPr="00DC7680" w:rsidRDefault="00374C61" w:rsidP="00374C61">
            <w:pPr>
              <w:pStyle w:val="ListParagraph"/>
              <w:widowControl/>
              <w:numPr>
                <w:ilvl w:val="0"/>
                <w:numId w:val="5"/>
              </w:numPr>
              <w:jc w:val="both"/>
              <w:rPr>
                <w:rFonts w:ascii="Arial" w:eastAsia="Arial" w:hAnsi="Arial" w:cs="Arial"/>
                <w:lang w:val="pt-PT"/>
              </w:rPr>
            </w:pPr>
            <w:r w:rsidRPr="00DC7680">
              <w:rPr>
                <w:rFonts w:ascii="Arial" w:eastAsia="Arial" w:hAnsi="Arial" w:cs="Arial"/>
                <w:lang w:val="pt-PT"/>
              </w:rPr>
              <w:t>Campos Magnéticos Estacionários: Potencial vetorial magnético e equação de Poisson vetorial; Leis de Ampère e Biot-Savart; Circuitos magnéticos, força magnetomotriz e relutância; Energia magnetostática e indutâncias (própria e mútua); Materiais ferromagnéticos e ímãs permanentes; Forças no campo magnético.</w:t>
            </w:r>
          </w:p>
          <w:p w14:paraId="131BF7AD" w14:textId="74FD1ED6" w:rsidR="00374C61" w:rsidRPr="00DC7680" w:rsidRDefault="00374C61" w:rsidP="00374C61">
            <w:pPr>
              <w:pStyle w:val="ListParagraph"/>
              <w:widowControl/>
              <w:numPr>
                <w:ilvl w:val="0"/>
                <w:numId w:val="5"/>
              </w:numPr>
              <w:jc w:val="both"/>
              <w:rPr>
                <w:rFonts w:ascii="Arial" w:eastAsia="Arial" w:hAnsi="Arial" w:cs="Arial"/>
                <w:lang w:val="pt-PT"/>
              </w:rPr>
            </w:pPr>
            <w:r w:rsidRPr="00DC7680">
              <w:rPr>
                <w:rFonts w:ascii="Arial" w:eastAsia="Arial" w:hAnsi="Arial" w:cs="Arial"/>
                <w:lang w:val="pt-PT"/>
              </w:rPr>
              <w:lastRenderedPageBreak/>
              <w:t>Campos Lentamente Variáveis: Equação de difusão em bons condutores e efeito pelicular; Perdas em núcleos ferromagnéticos; Lei de Faraday aplicada a meios em movimento.</w:t>
            </w:r>
          </w:p>
          <w:p w14:paraId="55E22964" w14:textId="77777777" w:rsidR="008151DA" w:rsidRPr="00DC7680" w:rsidRDefault="008151DA" w:rsidP="00673101">
            <w:pPr>
              <w:widowControl/>
              <w:jc w:val="both"/>
              <w:rPr>
                <w:rFonts w:ascii="Arial" w:eastAsia="Arial" w:hAnsi="Arial" w:cs="Arial"/>
              </w:rPr>
            </w:pPr>
          </w:p>
          <w:p w14:paraId="119672BB" w14:textId="77777777" w:rsidR="00673101" w:rsidRPr="00DC7680" w:rsidRDefault="00673101" w:rsidP="00673101">
            <w:pPr>
              <w:widowControl/>
              <w:jc w:val="both"/>
              <w:rPr>
                <w:rFonts w:ascii="Arial" w:eastAsia="Arial" w:hAnsi="Arial" w:cs="Arial"/>
              </w:rPr>
            </w:pPr>
          </w:p>
          <w:p w14:paraId="2126F772" w14:textId="5B5FCC8D" w:rsidR="00673101" w:rsidRPr="00DC7680" w:rsidRDefault="00673101" w:rsidP="00673101">
            <w:pPr>
              <w:widowControl/>
              <w:jc w:val="both"/>
              <w:rPr>
                <w:rFonts w:ascii="Arial" w:eastAsia="Arial" w:hAnsi="Arial" w:cs="Arial"/>
              </w:rPr>
            </w:pPr>
            <w:r w:rsidRPr="00DC7680">
              <w:rPr>
                <w:rFonts w:ascii="Arial" w:eastAsia="Arial" w:hAnsi="Arial" w:cs="Arial"/>
              </w:rPr>
              <w:t>Probabilidade (</w:t>
            </w:r>
            <w:r w:rsidR="008151DA" w:rsidRPr="00DC7680">
              <w:rPr>
                <w:rFonts w:ascii="Arial" w:eastAsia="Arial" w:hAnsi="Arial" w:cs="Arial"/>
              </w:rPr>
              <w:t>3</w:t>
            </w:r>
            <w:r w:rsidRPr="00DC7680">
              <w:rPr>
                <w:rFonts w:ascii="Arial" w:eastAsia="Arial" w:hAnsi="Arial" w:cs="Arial"/>
              </w:rPr>
              <w:t xml:space="preserve"> créditos):</w:t>
            </w:r>
          </w:p>
          <w:p w14:paraId="3780F182" w14:textId="77777777" w:rsidR="00673101" w:rsidRPr="00DC7680" w:rsidRDefault="00673101" w:rsidP="00673101">
            <w:pPr>
              <w:widowControl/>
              <w:jc w:val="both"/>
              <w:rPr>
                <w:rFonts w:ascii="Arial" w:eastAsia="Arial" w:hAnsi="Arial" w:cs="Arial"/>
              </w:rPr>
            </w:pPr>
            <w:r w:rsidRPr="00DC7680">
              <w:rPr>
                <w:rFonts w:ascii="Arial" w:eastAsia="Arial" w:hAnsi="Arial" w:cs="Arial"/>
              </w:rPr>
              <w:t>1. Espaços probabilísticos, probabilidade condicional, independência.</w:t>
            </w:r>
          </w:p>
          <w:p w14:paraId="49E372EB" w14:textId="77777777" w:rsidR="00673101" w:rsidRPr="00DC7680" w:rsidRDefault="00673101" w:rsidP="00673101">
            <w:pPr>
              <w:widowControl/>
              <w:jc w:val="both"/>
              <w:rPr>
                <w:rFonts w:ascii="Arial" w:eastAsia="Arial" w:hAnsi="Arial" w:cs="Arial"/>
              </w:rPr>
            </w:pPr>
            <w:r w:rsidRPr="00DC7680">
              <w:rPr>
                <w:rFonts w:ascii="Arial" w:eastAsia="Arial" w:hAnsi="Arial" w:cs="Arial"/>
              </w:rPr>
              <w:t>2. Variáveis aleatórias.</w:t>
            </w:r>
          </w:p>
          <w:p w14:paraId="3E3C2F30" w14:textId="77777777" w:rsidR="00673101" w:rsidRPr="00DC7680" w:rsidRDefault="00673101" w:rsidP="00673101">
            <w:pPr>
              <w:widowControl/>
              <w:jc w:val="both"/>
              <w:rPr>
                <w:rFonts w:ascii="Arial" w:eastAsia="Arial" w:hAnsi="Arial" w:cs="Arial"/>
              </w:rPr>
            </w:pPr>
            <w:r w:rsidRPr="00DC7680">
              <w:rPr>
                <w:rFonts w:ascii="Arial" w:eastAsia="Arial" w:hAnsi="Arial" w:cs="Arial"/>
              </w:rPr>
              <w:t>3. Esperança, variância, momentos.</w:t>
            </w:r>
          </w:p>
          <w:p w14:paraId="49A767F0" w14:textId="5088C43E" w:rsidR="00673101" w:rsidRPr="00DC7680" w:rsidRDefault="00673101" w:rsidP="00673101">
            <w:pPr>
              <w:widowControl/>
              <w:jc w:val="both"/>
              <w:rPr>
                <w:rFonts w:ascii="Arial" w:eastAsia="Arial" w:hAnsi="Arial" w:cs="Arial"/>
              </w:rPr>
            </w:pPr>
            <w:r w:rsidRPr="00DC7680">
              <w:rPr>
                <w:rFonts w:ascii="Arial" w:eastAsia="Arial" w:hAnsi="Arial" w:cs="Arial"/>
              </w:rPr>
              <w:t>4. Distribuições: uniforme, binomial, Poisson, exponencial, normal.</w:t>
            </w:r>
          </w:p>
          <w:p w14:paraId="7DF4999A" w14:textId="2D8DA2B2" w:rsidR="00673101" w:rsidRPr="00DC7680" w:rsidRDefault="00673101" w:rsidP="00673101">
            <w:pPr>
              <w:widowControl/>
              <w:jc w:val="both"/>
              <w:rPr>
                <w:rFonts w:ascii="Arial" w:eastAsia="Arial" w:hAnsi="Arial" w:cs="Arial"/>
              </w:rPr>
            </w:pPr>
            <w:r w:rsidRPr="00DC7680">
              <w:rPr>
                <w:rFonts w:ascii="Arial" w:eastAsia="Arial" w:hAnsi="Arial" w:cs="Arial"/>
              </w:rPr>
              <w:t>5. Distribuições multivariadas, covariância, correlação.</w:t>
            </w:r>
          </w:p>
          <w:p w14:paraId="48CCE23B" w14:textId="09A6C11B" w:rsidR="00673101" w:rsidRPr="00DC7680" w:rsidRDefault="00673101" w:rsidP="00673101">
            <w:pPr>
              <w:widowControl/>
              <w:jc w:val="both"/>
              <w:rPr>
                <w:rFonts w:ascii="Arial" w:eastAsia="Arial" w:hAnsi="Arial" w:cs="Arial"/>
              </w:rPr>
            </w:pPr>
            <w:r w:rsidRPr="00DC7680">
              <w:rPr>
                <w:rFonts w:ascii="Arial" w:eastAsia="Arial" w:hAnsi="Arial" w:cs="Arial"/>
              </w:rPr>
              <w:t>6. Noções de simulação estocástica.</w:t>
            </w:r>
          </w:p>
          <w:p w14:paraId="6A40F0D3" w14:textId="77777777" w:rsidR="00673101" w:rsidRPr="00DC7680" w:rsidRDefault="00673101" w:rsidP="00673101">
            <w:pPr>
              <w:widowControl/>
              <w:jc w:val="both"/>
              <w:rPr>
                <w:rFonts w:ascii="Arial" w:eastAsia="Arial" w:hAnsi="Arial" w:cs="Arial"/>
              </w:rPr>
            </w:pPr>
          </w:p>
          <w:p w14:paraId="2E14EBA2" w14:textId="77777777" w:rsidR="008151DA" w:rsidRPr="00DC7680" w:rsidRDefault="008151DA" w:rsidP="00673101">
            <w:pPr>
              <w:widowControl/>
              <w:jc w:val="both"/>
              <w:rPr>
                <w:rFonts w:ascii="Arial" w:eastAsia="Arial" w:hAnsi="Arial" w:cs="Arial"/>
              </w:rPr>
            </w:pPr>
          </w:p>
          <w:p w14:paraId="18AFC976" w14:textId="77777777" w:rsidR="00E755F4" w:rsidRPr="00DC7680" w:rsidRDefault="00E755F4" w:rsidP="00E755F4">
            <w:pPr>
              <w:widowControl/>
              <w:jc w:val="both"/>
              <w:rPr>
                <w:rFonts w:ascii="Arial" w:eastAsia="Arial" w:hAnsi="Arial" w:cs="Arial"/>
                <w:lang w:val="en-US"/>
              </w:rPr>
            </w:pPr>
            <w:r w:rsidRPr="00E755F4">
              <w:rPr>
                <w:rFonts w:ascii="Arial" w:eastAsia="Arial" w:hAnsi="Arial" w:cs="Arial"/>
                <w:lang w:val="en-US"/>
              </w:rPr>
              <w:t>This module establishes the mathematical and physical foundation for understanding fields and waves by integrating advanced vector calculus with classical electromagnetism. The course begins with the study of line and surface integrals, applying Green’s, Gauss’s, and Stokes’s theorems to connect local and global field descriptions. This mathematical framework enables the rigorous formulation of Maxwell’s Equations, exploring everything from electrostatics and magnetostatics in material media to induction phenomena and slowly varying fields, such as the skin effect in conductors.</w:t>
            </w:r>
          </w:p>
          <w:p w14:paraId="31634A55" w14:textId="77777777" w:rsidR="00E755F4" w:rsidRPr="00E755F4" w:rsidRDefault="00E755F4" w:rsidP="00E755F4">
            <w:pPr>
              <w:widowControl/>
              <w:jc w:val="both"/>
              <w:rPr>
                <w:rFonts w:ascii="Arial" w:eastAsia="Arial" w:hAnsi="Arial" w:cs="Arial"/>
                <w:lang w:val="en-US"/>
              </w:rPr>
            </w:pPr>
          </w:p>
          <w:p w14:paraId="2AD085EA" w14:textId="77777777" w:rsidR="00E755F4" w:rsidRPr="00DC7680" w:rsidRDefault="00E755F4" w:rsidP="00E755F4">
            <w:pPr>
              <w:widowControl/>
              <w:jc w:val="both"/>
              <w:rPr>
                <w:rFonts w:ascii="Arial" w:eastAsia="Arial" w:hAnsi="Arial" w:cs="Arial"/>
                <w:lang w:val="en-US"/>
              </w:rPr>
            </w:pPr>
            <w:r w:rsidRPr="00E755F4">
              <w:rPr>
                <w:rFonts w:ascii="Arial" w:eastAsia="Arial" w:hAnsi="Arial" w:cs="Arial"/>
                <w:lang w:val="en-US"/>
              </w:rPr>
              <w:t>The curriculum delves into solving boundary value problems through Laplace and Poisson equations, utilizing analytical and numerical methods like the Method of Images and Finite Differences. Students develop the ability to model magnetic circuits, inductances, and electromagnetic energy flow via Poynting’s Theorem. Simultaneously, the Probability axis is introduced, covering basic sample spaces to multivariate random variables, providing essential statistical tools to handle uncertainty in engineering systems and signal processing.</w:t>
            </w:r>
          </w:p>
          <w:p w14:paraId="086C123F" w14:textId="77777777" w:rsidR="00E755F4" w:rsidRPr="00E755F4" w:rsidRDefault="00E755F4" w:rsidP="00E755F4">
            <w:pPr>
              <w:widowControl/>
              <w:jc w:val="both"/>
              <w:rPr>
                <w:rFonts w:ascii="Arial" w:eastAsia="Arial" w:hAnsi="Arial" w:cs="Arial"/>
                <w:lang w:val="en-US"/>
              </w:rPr>
            </w:pPr>
          </w:p>
          <w:p w14:paraId="1CAE37E1" w14:textId="77777777" w:rsidR="00E755F4" w:rsidRPr="00E755F4" w:rsidRDefault="00E755F4" w:rsidP="00E755F4">
            <w:pPr>
              <w:widowControl/>
              <w:jc w:val="both"/>
              <w:rPr>
                <w:rFonts w:ascii="Arial" w:eastAsia="Arial" w:hAnsi="Arial" w:cs="Arial"/>
                <w:lang w:val="en-US"/>
              </w:rPr>
            </w:pPr>
            <w:r w:rsidRPr="00E755F4">
              <w:rPr>
                <w:rFonts w:ascii="Arial" w:eastAsia="Arial" w:hAnsi="Arial" w:cs="Arial"/>
                <w:lang w:val="en-US"/>
              </w:rPr>
              <w:t>Technological integration occurs through the validation of theoretical models using field simulation computational tools and stochastic experiments. Students are empowered to apply probability distributions (such as Normal and Poisson) and correlation concepts to the analysis of communication systems and electromechanical devices. The learning experience culminates in laboratories where the precision of Maxwell’s laws and the variability of random processes are confronted, consolidating the systemic vision required for modern engineering.</w:t>
            </w:r>
          </w:p>
          <w:p w14:paraId="4394D881" w14:textId="77777777" w:rsidR="00673101" w:rsidRPr="00DC7680" w:rsidRDefault="00673101">
            <w:pPr>
              <w:widowControl/>
              <w:jc w:val="both"/>
              <w:rPr>
                <w:rFonts w:ascii="Arial" w:eastAsia="Arial" w:hAnsi="Arial" w:cs="Arial"/>
                <w:lang w:val="en-US"/>
              </w:rPr>
            </w:pPr>
          </w:p>
          <w:p w14:paraId="252FE15B" w14:textId="262969B2" w:rsidR="000F421B" w:rsidRDefault="00DC7680" w:rsidP="00DC7680">
            <w:pPr>
              <w:widowControl/>
              <w:spacing w:before="240"/>
              <w:rPr>
                <w:rFonts w:ascii="Arial" w:eastAsia="Arial" w:hAnsi="Arial" w:cs="Arial"/>
                <w:lang w:val="en-US"/>
              </w:rPr>
            </w:pPr>
            <w:r w:rsidRPr="00DC7680">
              <w:rPr>
                <w:rFonts w:ascii="Arial" w:eastAsia="Arial" w:hAnsi="Arial" w:cs="Arial"/>
                <w:lang w:val="en-US"/>
              </w:rPr>
              <w:t>T</w:t>
            </w:r>
            <w:r w:rsidR="00000000" w:rsidRPr="00DC7680">
              <w:rPr>
                <w:rFonts w:ascii="Arial" w:eastAsia="Arial" w:hAnsi="Arial" w:cs="Arial"/>
                <w:lang w:val="en-US"/>
              </w:rPr>
              <w:t>he main topics covered will include:</w:t>
            </w:r>
          </w:p>
          <w:p w14:paraId="2E2703DC" w14:textId="2F7C1FD9" w:rsidR="00DC7680" w:rsidRPr="00DC7680" w:rsidRDefault="00DC7680" w:rsidP="00DC7680">
            <w:pPr>
              <w:widowControl/>
              <w:spacing w:before="240"/>
              <w:rPr>
                <w:rFonts w:ascii="Arial" w:eastAsia="Arial" w:hAnsi="Arial" w:cs="Arial"/>
                <w:lang w:val="en-US"/>
              </w:rPr>
            </w:pPr>
            <w:r w:rsidRPr="00DC7680">
              <w:rPr>
                <w:rFonts w:ascii="Arial" w:eastAsia="Arial" w:hAnsi="Arial" w:cs="Arial"/>
                <w:lang w:val="en-US"/>
              </w:rPr>
              <w:t>Calculus (2 Credits)</w:t>
            </w:r>
          </w:p>
          <w:p w14:paraId="238C4C50" w14:textId="77777777" w:rsidR="00DC7680" w:rsidRPr="00DC7680" w:rsidRDefault="00DC7680" w:rsidP="00DC7680">
            <w:pPr>
              <w:widowControl/>
              <w:numPr>
                <w:ilvl w:val="0"/>
                <w:numId w:val="13"/>
              </w:numPr>
              <w:rPr>
                <w:rFonts w:ascii="Arial" w:eastAsia="Arial" w:hAnsi="Arial" w:cs="Arial"/>
                <w:lang w:val="en-US"/>
              </w:rPr>
            </w:pPr>
            <w:r w:rsidRPr="00DC7680">
              <w:rPr>
                <w:rFonts w:ascii="Arial" w:eastAsia="Arial" w:hAnsi="Arial" w:cs="Arial"/>
                <w:lang w:val="en-US"/>
              </w:rPr>
              <w:t>Double and Triple Integrals.</w:t>
            </w:r>
          </w:p>
          <w:p w14:paraId="58586F87" w14:textId="77777777" w:rsidR="00DC7680" w:rsidRPr="00DC7680" w:rsidRDefault="00DC7680" w:rsidP="00DC7680">
            <w:pPr>
              <w:widowControl/>
              <w:numPr>
                <w:ilvl w:val="0"/>
                <w:numId w:val="13"/>
              </w:numPr>
              <w:rPr>
                <w:rFonts w:ascii="Arial" w:eastAsia="Arial" w:hAnsi="Arial" w:cs="Arial"/>
                <w:lang w:val="en-US"/>
              </w:rPr>
            </w:pPr>
            <w:r w:rsidRPr="00DC7680">
              <w:rPr>
                <w:rFonts w:ascii="Arial" w:eastAsia="Arial" w:hAnsi="Arial" w:cs="Arial"/>
                <w:lang w:val="en-US"/>
              </w:rPr>
              <w:t>Change of Variables in Integrals: Polar, cylindrical, and spherical coordinates.</w:t>
            </w:r>
          </w:p>
          <w:p w14:paraId="53BB7F69" w14:textId="77777777" w:rsidR="00DC7680" w:rsidRPr="00DC7680" w:rsidRDefault="00DC7680" w:rsidP="00DC7680">
            <w:pPr>
              <w:widowControl/>
              <w:numPr>
                <w:ilvl w:val="0"/>
                <w:numId w:val="13"/>
              </w:numPr>
              <w:rPr>
                <w:rFonts w:ascii="Arial" w:eastAsia="Arial" w:hAnsi="Arial" w:cs="Arial"/>
                <w:lang w:val="en-US"/>
              </w:rPr>
            </w:pPr>
            <w:r w:rsidRPr="00DC7680">
              <w:rPr>
                <w:rFonts w:ascii="Arial" w:eastAsia="Arial" w:hAnsi="Arial" w:cs="Arial"/>
                <w:lang w:val="en-US"/>
              </w:rPr>
              <w:t>Significance of the Jacobian.</w:t>
            </w:r>
          </w:p>
          <w:p w14:paraId="5B13B22A" w14:textId="77777777" w:rsidR="00DC7680" w:rsidRPr="00DC7680" w:rsidRDefault="00DC7680" w:rsidP="00DC7680">
            <w:pPr>
              <w:widowControl/>
              <w:numPr>
                <w:ilvl w:val="0"/>
                <w:numId w:val="13"/>
              </w:numPr>
              <w:rPr>
                <w:rFonts w:ascii="Arial" w:eastAsia="Arial" w:hAnsi="Arial" w:cs="Arial"/>
                <w:lang w:val="en-US"/>
              </w:rPr>
            </w:pPr>
            <w:r w:rsidRPr="00DC7680">
              <w:rPr>
                <w:rFonts w:ascii="Arial" w:eastAsia="Arial" w:hAnsi="Arial" w:cs="Arial"/>
                <w:lang w:val="en-US"/>
              </w:rPr>
              <w:t>Line and Surface Integrals.</w:t>
            </w:r>
          </w:p>
          <w:p w14:paraId="1DA6D8FD" w14:textId="77777777" w:rsidR="00DC7680" w:rsidRPr="00DC7680" w:rsidRDefault="00DC7680" w:rsidP="00DC7680">
            <w:pPr>
              <w:widowControl/>
              <w:numPr>
                <w:ilvl w:val="0"/>
                <w:numId w:val="13"/>
              </w:numPr>
              <w:rPr>
                <w:rFonts w:ascii="Arial" w:eastAsia="Arial" w:hAnsi="Arial" w:cs="Arial"/>
                <w:lang w:val="en-US"/>
              </w:rPr>
            </w:pPr>
            <w:r w:rsidRPr="00DC7680">
              <w:rPr>
                <w:rFonts w:ascii="Arial" w:eastAsia="Arial" w:hAnsi="Arial" w:cs="Arial"/>
                <w:lang w:val="en-US"/>
              </w:rPr>
              <w:t>Green’s, Gauss’s, and Stokes’s Theorems.</w:t>
            </w:r>
          </w:p>
          <w:p w14:paraId="24DF32AF" w14:textId="77777777" w:rsidR="00DC7680" w:rsidRPr="00DC7680" w:rsidRDefault="00DC7680" w:rsidP="00DC7680">
            <w:pPr>
              <w:widowControl/>
              <w:numPr>
                <w:ilvl w:val="0"/>
                <w:numId w:val="13"/>
              </w:numPr>
              <w:rPr>
                <w:rFonts w:ascii="Arial" w:eastAsia="Arial" w:hAnsi="Arial" w:cs="Arial"/>
                <w:lang w:val="en-US"/>
              </w:rPr>
            </w:pPr>
            <w:r w:rsidRPr="00DC7680">
              <w:rPr>
                <w:rFonts w:ascii="Arial" w:eastAsia="Arial" w:hAnsi="Arial" w:cs="Arial"/>
                <w:lang w:val="en-US"/>
              </w:rPr>
              <w:t>Physical Interpretation of Gradient, Divergence, and Curl.</w:t>
            </w:r>
          </w:p>
          <w:p w14:paraId="21A83613" w14:textId="77777777" w:rsidR="00DC7680" w:rsidRPr="00DC7680" w:rsidRDefault="00DC7680" w:rsidP="00DC7680">
            <w:pPr>
              <w:widowControl/>
              <w:numPr>
                <w:ilvl w:val="0"/>
                <w:numId w:val="13"/>
              </w:numPr>
              <w:rPr>
                <w:rFonts w:ascii="Arial" w:eastAsia="Arial" w:hAnsi="Arial" w:cs="Arial"/>
                <w:lang w:val="en-US"/>
              </w:rPr>
            </w:pPr>
            <w:r w:rsidRPr="00DC7680">
              <w:rPr>
                <w:rFonts w:ascii="Arial" w:eastAsia="Arial" w:hAnsi="Arial" w:cs="Arial"/>
                <w:lang w:val="en-US"/>
              </w:rPr>
              <w:t>Conservative Fields. Applications: Faraday's Law of Induction, Continuity Equation in fluids.</w:t>
            </w:r>
          </w:p>
          <w:p w14:paraId="6A25A63C" w14:textId="77777777" w:rsidR="00DC7680" w:rsidRDefault="00DC7680" w:rsidP="00DC7680">
            <w:pPr>
              <w:widowControl/>
              <w:rPr>
                <w:rFonts w:ascii="Arial" w:eastAsia="Arial" w:hAnsi="Arial" w:cs="Arial"/>
                <w:lang w:val="en-US"/>
              </w:rPr>
            </w:pPr>
          </w:p>
          <w:p w14:paraId="4D2F29DA" w14:textId="3E0BEA3B" w:rsidR="00DC7680" w:rsidRPr="00DC7680" w:rsidRDefault="00DC7680" w:rsidP="00DC7680">
            <w:pPr>
              <w:widowControl/>
              <w:rPr>
                <w:rFonts w:ascii="Arial" w:eastAsia="Arial" w:hAnsi="Arial" w:cs="Arial"/>
                <w:lang w:val="en-US"/>
              </w:rPr>
            </w:pPr>
            <w:r w:rsidRPr="00DC7680">
              <w:rPr>
                <w:rFonts w:ascii="Arial" w:eastAsia="Arial" w:hAnsi="Arial" w:cs="Arial"/>
                <w:lang w:val="en-US"/>
              </w:rPr>
              <w:t>Physics (2 Credits)</w:t>
            </w:r>
          </w:p>
          <w:p w14:paraId="25657DD1" w14:textId="77777777" w:rsidR="00DC7680" w:rsidRPr="00DC7680" w:rsidRDefault="00DC7680" w:rsidP="00DC7680">
            <w:pPr>
              <w:widowControl/>
              <w:numPr>
                <w:ilvl w:val="0"/>
                <w:numId w:val="14"/>
              </w:numPr>
              <w:rPr>
                <w:rFonts w:ascii="Arial" w:eastAsia="Arial" w:hAnsi="Arial" w:cs="Arial"/>
                <w:lang w:val="en-US"/>
              </w:rPr>
            </w:pPr>
            <w:r w:rsidRPr="00DC7680">
              <w:rPr>
                <w:rFonts w:ascii="Arial" w:eastAsia="Arial" w:hAnsi="Arial" w:cs="Arial"/>
                <w:lang w:val="en-US"/>
              </w:rPr>
              <w:t>Electrostatics: Charge, Coulomb's Law, electric field, and potential; Gauss's Law and macroscopic structures.</w:t>
            </w:r>
          </w:p>
          <w:p w14:paraId="41988ACD" w14:textId="77777777" w:rsidR="00DC7680" w:rsidRPr="00DC7680" w:rsidRDefault="00DC7680" w:rsidP="00DC7680">
            <w:pPr>
              <w:widowControl/>
              <w:numPr>
                <w:ilvl w:val="0"/>
                <w:numId w:val="14"/>
              </w:numPr>
              <w:rPr>
                <w:rFonts w:ascii="Arial" w:eastAsia="Arial" w:hAnsi="Arial" w:cs="Arial"/>
                <w:lang w:val="en-US"/>
              </w:rPr>
            </w:pPr>
            <w:r w:rsidRPr="00DC7680">
              <w:rPr>
                <w:rFonts w:ascii="Arial" w:eastAsia="Arial" w:hAnsi="Arial" w:cs="Arial"/>
                <w:lang w:val="en-US"/>
              </w:rPr>
              <w:t>Fields in Material Media: Dielectrics and polarization; Conductors and current density.</w:t>
            </w:r>
          </w:p>
          <w:p w14:paraId="1411A614" w14:textId="77777777" w:rsidR="00DC7680" w:rsidRPr="00DC7680" w:rsidRDefault="00DC7680" w:rsidP="00DC7680">
            <w:pPr>
              <w:widowControl/>
              <w:numPr>
                <w:ilvl w:val="0"/>
                <w:numId w:val="14"/>
              </w:numPr>
              <w:rPr>
                <w:rFonts w:ascii="Arial" w:eastAsia="Arial" w:hAnsi="Arial" w:cs="Arial"/>
                <w:lang w:val="en-US"/>
              </w:rPr>
            </w:pPr>
            <w:r w:rsidRPr="00DC7680">
              <w:rPr>
                <w:rFonts w:ascii="Arial" w:eastAsia="Arial" w:hAnsi="Arial" w:cs="Arial"/>
                <w:lang w:val="en-US"/>
              </w:rPr>
              <w:t>Magnetostatics: Magnetic forces; Field sources (Oersted and Ampère’s Law); Gauss's Law for magnetism.</w:t>
            </w:r>
          </w:p>
          <w:p w14:paraId="041D0B4F" w14:textId="77777777" w:rsidR="00DC7680" w:rsidRPr="00DC7680" w:rsidRDefault="00DC7680" w:rsidP="00DC7680">
            <w:pPr>
              <w:widowControl/>
              <w:numPr>
                <w:ilvl w:val="0"/>
                <w:numId w:val="14"/>
              </w:numPr>
              <w:rPr>
                <w:rFonts w:ascii="Arial" w:eastAsia="Arial" w:hAnsi="Arial" w:cs="Arial"/>
                <w:lang w:val="en-US"/>
              </w:rPr>
            </w:pPr>
            <w:r w:rsidRPr="00DC7680">
              <w:rPr>
                <w:rFonts w:ascii="Arial" w:eastAsia="Arial" w:hAnsi="Arial" w:cs="Arial"/>
                <w:lang w:val="en-US"/>
              </w:rPr>
              <w:t>Magnetic Properties: Materials and magnetic polarization ($\</w:t>
            </w:r>
            <w:proofErr w:type="spellStart"/>
            <w:r w:rsidRPr="00DC7680">
              <w:rPr>
                <w:rFonts w:ascii="Arial" w:eastAsia="Arial" w:hAnsi="Arial" w:cs="Arial"/>
                <w:lang w:val="en-US"/>
              </w:rPr>
              <w:t>mathbf</w:t>
            </w:r>
            <w:proofErr w:type="spellEnd"/>
            <w:r w:rsidRPr="00DC7680">
              <w:rPr>
                <w:rFonts w:ascii="Arial" w:eastAsia="Arial" w:hAnsi="Arial" w:cs="Arial"/>
                <w:lang w:val="en-US"/>
              </w:rPr>
              <w:t>{B}=\mu\</w:t>
            </w:r>
            <w:proofErr w:type="spellStart"/>
            <w:r w:rsidRPr="00DC7680">
              <w:rPr>
                <w:rFonts w:ascii="Arial" w:eastAsia="Arial" w:hAnsi="Arial" w:cs="Arial"/>
                <w:lang w:val="en-US"/>
              </w:rPr>
              <w:t>mathbf</w:t>
            </w:r>
            <w:proofErr w:type="spellEnd"/>
            <w:r w:rsidRPr="00DC7680">
              <w:rPr>
                <w:rFonts w:ascii="Arial" w:eastAsia="Arial" w:hAnsi="Arial" w:cs="Arial"/>
                <w:lang w:val="en-US"/>
              </w:rPr>
              <w:t>{H}$).</w:t>
            </w:r>
          </w:p>
          <w:p w14:paraId="69479875" w14:textId="77777777" w:rsidR="00DC7680" w:rsidRPr="00DC7680" w:rsidRDefault="00DC7680" w:rsidP="00DC7680">
            <w:pPr>
              <w:widowControl/>
              <w:numPr>
                <w:ilvl w:val="0"/>
                <w:numId w:val="14"/>
              </w:numPr>
              <w:rPr>
                <w:rFonts w:ascii="Arial" w:eastAsia="Arial" w:hAnsi="Arial" w:cs="Arial"/>
                <w:lang w:val="en-US"/>
              </w:rPr>
            </w:pPr>
            <w:r w:rsidRPr="00DC7680">
              <w:rPr>
                <w:rFonts w:ascii="Arial" w:eastAsia="Arial" w:hAnsi="Arial" w:cs="Arial"/>
                <w:lang w:val="en-US"/>
              </w:rPr>
              <w:t>Electrodynamics: Electromagnetic induction and Faraday's Law; Ampère-Maxwell Law and displacement current.</w:t>
            </w:r>
          </w:p>
          <w:p w14:paraId="7AB0BAA2" w14:textId="77777777" w:rsidR="00DC7680" w:rsidRPr="00DC7680" w:rsidRDefault="00DC7680" w:rsidP="00DC7680">
            <w:pPr>
              <w:widowControl/>
              <w:numPr>
                <w:ilvl w:val="0"/>
                <w:numId w:val="14"/>
              </w:numPr>
              <w:rPr>
                <w:rFonts w:ascii="Arial" w:eastAsia="Arial" w:hAnsi="Arial" w:cs="Arial"/>
                <w:lang w:val="en-US"/>
              </w:rPr>
            </w:pPr>
            <w:r w:rsidRPr="00DC7680">
              <w:rPr>
                <w:rFonts w:ascii="Arial" w:eastAsia="Arial" w:hAnsi="Arial" w:cs="Arial"/>
                <w:lang w:val="en-US"/>
              </w:rPr>
              <w:t>Maxwell's Equations: Synthesis of electromagnetism laws in integral and differential forms.</w:t>
            </w:r>
          </w:p>
          <w:p w14:paraId="7254E617" w14:textId="77777777" w:rsidR="00DC7680" w:rsidRDefault="00DC7680" w:rsidP="00DC7680">
            <w:pPr>
              <w:widowControl/>
              <w:rPr>
                <w:rFonts w:ascii="Arial" w:eastAsia="Arial" w:hAnsi="Arial" w:cs="Arial"/>
                <w:lang w:val="en-US"/>
              </w:rPr>
            </w:pPr>
          </w:p>
          <w:p w14:paraId="68F4DBE6" w14:textId="1CB1F6C7" w:rsidR="00DC7680" w:rsidRPr="00DC7680" w:rsidRDefault="00DC7680" w:rsidP="00DC7680">
            <w:pPr>
              <w:widowControl/>
              <w:rPr>
                <w:rFonts w:ascii="Arial" w:eastAsia="Arial" w:hAnsi="Arial" w:cs="Arial"/>
                <w:lang w:val="en-US"/>
              </w:rPr>
            </w:pPr>
            <w:r w:rsidRPr="00DC7680">
              <w:rPr>
                <w:rFonts w:ascii="Arial" w:eastAsia="Arial" w:hAnsi="Arial" w:cs="Arial"/>
                <w:lang w:val="en-US"/>
              </w:rPr>
              <w:t>Electromagnetism (3 Credits)</w:t>
            </w:r>
          </w:p>
          <w:p w14:paraId="14A4FAEC" w14:textId="77777777" w:rsidR="00DC7680" w:rsidRPr="00DC7680" w:rsidRDefault="00DC7680" w:rsidP="00DC7680">
            <w:pPr>
              <w:widowControl/>
              <w:numPr>
                <w:ilvl w:val="0"/>
                <w:numId w:val="15"/>
              </w:numPr>
              <w:rPr>
                <w:rFonts w:ascii="Arial" w:eastAsia="Arial" w:hAnsi="Arial" w:cs="Arial"/>
                <w:lang w:val="en-US"/>
              </w:rPr>
            </w:pPr>
            <w:r w:rsidRPr="00DC7680">
              <w:rPr>
                <w:rFonts w:ascii="Arial" w:eastAsia="Arial" w:hAnsi="Arial" w:cs="Arial"/>
                <w:lang w:val="en-US"/>
              </w:rPr>
              <w:t>Fundamental Concepts: Field sources and the continuity equation; Maxwell's equations and constitutive relations; Boundary conditions; Poynting's Theorem; Approximations of Maxwell's equations.</w:t>
            </w:r>
          </w:p>
          <w:p w14:paraId="183AE696" w14:textId="77777777" w:rsidR="00DC7680" w:rsidRPr="00DC7680" w:rsidRDefault="00DC7680" w:rsidP="00DC7680">
            <w:pPr>
              <w:widowControl/>
              <w:numPr>
                <w:ilvl w:val="0"/>
                <w:numId w:val="15"/>
              </w:numPr>
              <w:rPr>
                <w:rFonts w:ascii="Arial" w:eastAsia="Arial" w:hAnsi="Arial" w:cs="Arial"/>
                <w:lang w:val="en-US"/>
              </w:rPr>
            </w:pPr>
            <w:r w:rsidRPr="00DC7680">
              <w:rPr>
                <w:rFonts w:ascii="Arial" w:eastAsia="Arial" w:hAnsi="Arial" w:cs="Arial"/>
                <w:lang w:val="en-US"/>
              </w:rPr>
              <w:lastRenderedPageBreak/>
              <w:t>Stationary Electric Fields: Scalar potential, equipotential surfaces, and field lines; Resistance and capacitance; Electrostatic-electrokinetic analogy; Laplace and Poisson equations and the uniqueness theorem; Solution methods (Direct integration, Finite Differences, Field maps, and Method of Images); Dielectric materials and polarization; Electrostatic energy and forces.</w:t>
            </w:r>
          </w:p>
          <w:p w14:paraId="26ACBA79" w14:textId="77777777" w:rsidR="00DC7680" w:rsidRPr="00DC7680" w:rsidRDefault="00DC7680" w:rsidP="00DC7680">
            <w:pPr>
              <w:widowControl/>
              <w:numPr>
                <w:ilvl w:val="0"/>
                <w:numId w:val="15"/>
              </w:numPr>
              <w:rPr>
                <w:rFonts w:ascii="Arial" w:eastAsia="Arial" w:hAnsi="Arial" w:cs="Arial"/>
                <w:lang w:val="en-US"/>
              </w:rPr>
            </w:pPr>
            <w:r w:rsidRPr="00DC7680">
              <w:rPr>
                <w:rFonts w:ascii="Arial" w:eastAsia="Arial" w:hAnsi="Arial" w:cs="Arial"/>
                <w:lang w:val="en-US"/>
              </w:rPr>
              <w:t xml:space="preserve">Stationary Magnetic Fields: Magnetic vector potential and vector Poisson equation; Ampère’s and </w:t>
            </w:r>
            <w:proofErr w:type="spellStart"/>
            <w:r w:rsidRPr="00DC7680">
              <w:rPr>
                <w:rFonts w:ascii="Arial" w:eastAsia="Arial" w:hAnsi="Arial" w:cs="Arial"/>
                <w:lang w:val="en-US"/>
              </w:rPr>
              <w:t>Biot</w:t>
            </w:r>
            <w:proofErr w:type="spellEnd"/>
            <w:r w:rsidRPr="00DC7680">
              <w:rPr>
                <w:rFonts w:ascii="Arial" w:eastAsia="Arial" w:hAnsi="Arial" w:cs="Arial"/>
                <w:lang w:val="en-US"/>
              </w:rPr>
              <w:t>-Savart’s laws; Magnetic circuits, magnetomotive force, and reluctance; Magnetostatic energy and inductances (self and mutual); Ferromagnetic materials and permanent magnets; Forces in magnetic fields.</w:t>
            </w:r>
          </w:p>
          <w:p w14:paraId="4B7A6D5A" w14:textId="77777777" w:rsidR="00DC7680" w:rsidRPr="00DC7680" w:rsidRDefault="00DC7680" w:rsidP="00DC7680">
            <w:pPr>
              <w:widowControl/>
              <w:numPr>
                <w:ilvl w:val="0"/>
                <w:numId w:val="15"/>
              </w:numPr>
              <w:rPr>
                <w:rFonts w:ascii="Arial" w:eastAsia="Arial" w:hAnsi="Arial" w:cs="Arial"/>
                <w:lang w:val="en-US"/>
              </w:rPr>
            </w:pPr>
            <w:r w:rsidRPr="00DC7680">
              <w:rPr>
                <w:rFonts w:ascii="Arial" w:eastAsia="Arial" w:hAnsi="Arial" w:cs="Arial"/>
                <w:lang w:val="en-US"/>
              </w:rPr>
              <w:t>Slowly Varying Fields: Diffusion equation in good conductors and skin effect; Losses in ferromagnetic cores; Faraday's Law applied to moving media.</w:t>
            </w:r>
          </w:p>
          <w:p w14:paraId="42FDC66C" w14:textId="77777777" w:rsidR="00DC7680" w:rsidRDefault="00DC7680" w:rsidP="00DC7680">
            <w:pPr>
              <w:widowControl/>
              <w:rPr>
                <w:rFonts w:ascii="Arial" w:eastAsia="Arial" w:hAnsi="Arial" w:cs="Arial"/>
                <w:lang w:val="en-US"/>
              </w:rPr>
            </w:pPr>
          </w:p>
          <w:p w14:paraId="32C1F4C8" w14:textId="5FF7DD9D" w:rsidR="00DC7680" w:rsidRPr="00DC7680" w:rsidRDefault="00DC7680" w:rsidP="00DC7680">
            <w:pPr>
              <w:widowControl/>
              <w:rPr>
                <w:rFonts w:ascii="Arial" w:eastAsia="Arial" w:hAnsi="Arial" w:cs="Arial"/>
                <w:lang w:val="en-US"/>
              </w:rPr>
            </w:pPr>
            <w:r w:rsidRPr="00DC7680">
              <w:rPr>
                <w:rFonts w:ascii="Arial" w:eastAsia="Arial" w:hAnsi="Arial" w:cs="Arial"/>
                <w:lang w:val="en-US"/>
              </w:rPr>
              <w:t>Probability (3 Credits)</w:t>
            </w:r>
          </w:p>
          <w:p w14:paraId="55D86363" w14:textId="77777777" w:rsidR="00DC7680" w:rsidRPr="00DC7680" w:rsidRDefault="00DC7680" w:rsidP="00DC7680">
            <w:pPr>
              <w:widowControl/>
              <w:numPr>
                <w:ilvl w:val="0"/>
                <w:numId w:val="16"/>
              </w:numPr>
              <w:rPr>
                <w:rFonts w:ascii="Arial" w:eastAsia="Arial" w:hAnsi="Arial" w:cs="Arial"/>
                <w:lang w:val="en-US"/>
              </w:rPr>
            </w:pPr>
            <w:r w:rsidRPr="00DC7680">
              <w:rPr>
                <w:rFonts w:ascii="Arial" w:eastAsia="Arial" w:hAnsi="Arial" w:cs="Arial"/>
                <w:lang w:val="en-US"/>
              </w:rPr>
              <w:t>Probability Spaces: Conditional probability, independence.</w:t>
            </w:r>
          </w:p>
          <w:p w14:paraId="6969B8C9" w14:textId="77777777" w:rsidR="00DC7680" w:rsidRPr="00DC7680" w:rsidRDefault="00DC7680" w:rsidP="00DC7680">
            <w:pPr>
              <w:widowControl/>
              <w:numPr>
                <w:ilvl w:val="0"/>
                <w:numId w:val="16"/>
              </w:numPr>
              <w:rPr>
                <w:rFonts w:ascii="Arial" w:eastAsia="Arial" w:hAnsi="Arial" w:cs="Arial"/>
                <w:lang w:val="en-US"/>
              </w:rPr>
            </w:pPr>
            <w:r w:rsidRPr="00DC7680">
              <w:rPr>
                <w:rFonts w:ascii="Arial" w:eastAsia="Arial" w:hAnsi="Arial" w:cs="Arial"/>
                <w:lang w:val="en-US"/>
              </w:rPr>
              <w:t>Random Variables.</w:t>
            </w:r>
          </w:p>
          <w:p w14:paraId="17E2DF79" w14:textId="77777777" w:rsidR="00DC7680" w:rsidRPr="00DC7680" w:rsidRDefault="00DC7680" w:rsidP="00DC7680">
            <w:pPr>
              <w:widowControl/>
              <w:numPr>
                <w:ilvl w:val="0"/>
                <w:numId w:val="16"/>
              </w:numPr>
              <w:rPr>
                <w:rFonts w:ascii="Arial" w:eastAsia="Arial" w:hAnsi="Arial" w:cs="Arial"/>
                <w:lang w:val="en-US"/>
              </w:rPr>
            </w:pPr>
            <w:r w:rsidRPr="00DC7680">
              <w:rPr>
                <w:rFonts w:ascii="Arial" w:eastAsia="Arial" w:hAnsi="Arial" w:cs="Arial"/>
                <w:lang w:val="en-US"/>
              </w:rPr>
              <w:t>Expectation, Variance, and Moments.</w:t>
            </w:r>
          </w:p>
          <w:p w14:paraId="75A3E05F" w14:textId="77777777" w:rsidR="00DC7680" w:rsidRPr="00DC7680" w:rsidRDefault="00DC7680" w:rsidP="00DC7680">
            <w:pPr>
              <w:widowControl/>
              <w:numPr>
                <w:ilvl w:val="0"/>
                <w:numId w:val="16"/>
              </w:numPr>
              <w:rPr>
                <w:rFonts w:ascii="Arial" w:eastAsia="Arial" w:hAnsi="Arial" w:cs="Arial"/>
                <w:lang w:val="en-US"/>
              </w:rPr>
            </w:pPr>
            <w:r w:rsidRPr="00DC7680">
              <w:rPr>
                <w:rFonts w:ascii="Arial" w:eastAsia="Arial" w:hAnsi="Arial" w:cs="Arial"/>
                <w:lang w:val="en-US"/>
              </w:rPr>
              <w:t>Distributions: Uniform, Binomial, Poisson, Exponential, and Normal.</w:t>
            </w:r>
          </w:p>
          <w:p w14:paraId="2AE39E4A" w14:textId="77777777" w:rsidR="00DC7680" w:rsidRPr="00DC7680" w:rsidRDefault="00DC7680" w:rsidP="00DC7680">
            <w:pPr>
              <w:widowControl/>
              <w:numPr>
                <w:ilvl w:val="0"/>
                <w:numId w:val="16"/>
              </w:numPr>
              <w:rPr>
                <w:rFonts w:ascii="Arial" w:eastAsia="Arial" w:hAnsi="Arial" w:cs="Arial"/>
                <w:lang w:val="en-US"/>
              </w:rPr>
            </w:pPr>
            <w:r w:rsidRPr="00DC7680">
              <w:rPr>
                <w:rFonts w:ascii="Arial" w:eastAsia="Arial" w:hAnsi="Arial" w:cs="Arial"/>
                <w:lang w:val="en-US"/>
              </w:rPr>
              <w:t>Multivariate Distributions: Covariance and correlation.</w:t>
            </w:r>
          </w:p>
          <w:p w14:paraId="4334366D" w14:textId="77777777" w:rsidR="000F421B" w:rsidRDefault="00DC7680" w:rsidP="00DC7680">
            <w:pPr>
              <w:widowControl/>
              <w:numPr>
                <w:ilvl w:val="0"/>
                <w:numId w:val="16"/>
              </w:numPr>
              <w:rPr>
                <w:rFonts w:ascii="Arial" w:eastAsia="Arial" w:hAnsi="Arial" w:cs="Arial"/>
                <w:lang w:val="en-US"/>
              </w:rPr>
            </w:pPr>
            <w:r w:rsidRPr="00DC7680">
              <w:rPr>
                <w:rFonts w:ascii="Arial" w:eastAsia="Arial" w:hAnsi="Arial" w:cs="Arial"/>
                <w:lang w:val="en-US"/>
              </w:rPr>
              <w:t>Notions of Stochastic Simulation.</w:t>
            </w:r>
          </w:p>
          <w:p w14:paraId="7629E21D" w14:textId="5C01317A" w:rsidR="00DC7680" w:rsidRPr="00DC7680" w:rsidRDefault="00DC7680" w:rsidP="00DC7680">
            <w:pPr>
              <w:widowControl/>
              <w:ind w:left="720"/>
              <w:rPr>
                <w:rFonts w:ascii="Arial" w:eastAsia="Arial" w:hAnsi="Arial" w:cs="Arial"/>
                <w:lang w:val="en-US"/>
              </w:rPr>
            </w:pPr>
          </w:p>
        </w:tc>
      </w:tr>
      <w:tr w:rsidR="000F421B" w14:paraId="04346370" w14:textId="77777777" w:rsidTr="00DC7680">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1725121B" w14:textId="77777777" w:rsidR="000F421B"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rPr>
              <w:lastRenderedPageBreak/>
              <w:t xml:space="preserve">12. </w:t>
            </w:r>
            <w:r>
              <w:rPr>
                <w:rFonts w:ascii="Arial" w:eastAsia="Arial" w:hAnsi="Arial" w:cs="Arial"/>
                <w:color w:val="000000"/>
              </w:rPr>
              <w:t xml:space="preserve"> Programa resumido / </w:t>
            </w:r>
            <w:r>
              <w:rPr>
                <w:rFonts w:ascii="Arial" w:eastAsia="Arial" w:hAnsi="Arial" w:cs="Arial"/>
                <w:i/>
                <w:color w:val="000000"/>
              </w:rPr>
              <w:t>Abstract</w:t>
            </w:r>
          </w:p>
        </w:tc>
      </w:tr>
      <w:tr w:rsidR="000F421B" w:rsidRPr="00401BE6" w14:paraId="7EB6758E" w14:textId="77777777" w:rsidTr="00DC7680">
        <w:tc>
          <w:tcPr>
            <w:tcW w:w="9331" w:type="dxa"/>
            <w:gridSpan w:val="9"/>
            <w:tcBorders>
              <w:left w:val="single" w:sz="18" w:space="0" w:color="000000"/>
              <w:right w:val="single" w:sz="18" w:space="0" w:color="000000"/>
            </w:tcBorders>
            <w:tcMar>
              <w:top w:w="0" w:type="dxa"/>
              <w:left w:w="108" w:type="dxa"/>
              <w:bottom w:w="0" w:type="dxa"/>
              <w:right w:w="108" w:type="dxa"/>
            </w:tcMar>
          </w:tcPr>
          <w:p w14:paraId="68D77A0E" w14:textId="77777777" w:rsidR="000F421B" w:rsidRDefault="000F421B">
            <w:pPr>
              <w:widowControl/>
              <w:pBdr>
                <w:top w:val="nil"/>
                <w:left w:val="nil"/>
                <w:bottom w:val="nil"/>
                <w:right w:val="nil"/>
                <w:between w:val="nil"/>
              </w:pBdr>
              <w:ind w:left="360"/>
              <w:jc w:val="both"/>
              <w:rPr>
                <w:rFonts w:ascii="Arial" w:eastAsia="Arial" w:hAnsi="Arial" w:cs="Arial"/>
                <w:color w:val="000000"/>
              </w:rPr>
            </w:pPr>
          </w:p>
          <w:p w14:paraId="4834FC40" w14:textId="77777777" w:rsidR="00E755F4" w:rsidRPr="00E755F4" w:rsidRDefault="00E755F4" w:rsidP="00E755F4">
            <w:pPr>
              <w:widowControl/>
              <w:jc w:val="both"/>
              <w:rPr>
                <w:rFonts w:ascii="Arial" w:eastAsia="Arial" w:hAnsi="Arial" w:cs="Arial"/>
              </w:rPr>
            </w:pPr>
            <w:r w:rsidRPr="00E755F4">
              <w:rPr>
                <w:rFonts w:ascii="Arial" w:eastAsia="Arial" w:hAnsi="Arial" w:cs="Arial"/>
              </w:rPr>
              <w:t>Este módulo integra o cálculo vetorial e as Equações de Maxwell ao estudo de campos elétricos e magnéticos em meios materiais, modelando fenômenos de indução, circuitos magnéticos e propagação de energia. A disciplina introduz ainda a teoria das probabilidades e variáveis aleatórias, capacitando o aluno a analisar sistemas sob incerteza e validar modelos físicos e estocásticos por meio de simulações computacionais e práticas laboratoriais.</w:t>
            </w:r>
          </w:p>
          <w:p w14:paraId="47661E13" w14:textId="77777777" w:rsidR="000F421B" w:rsidRDefault="000F421B">
            <w:pPr>
              <w:widowControl/>
              <w:pBdr>
                <w:top w:val="nil"/>
                <w:left w:val="nil"/>
                <w:bottom w:val="nil"/>
                <w:right w:val="nil"/>
                <w:between w:val="nil"/>
              </w:pBdr>
              <w:jc w:val="both"/>
              <w:rPr>
                <w:rFonts w:ascii="Arial" w:eastAsia="Arial" w:hAnsi="Arial" w:cs="Arial"/>
              </w:rPr>
            </w:pPr>
          </w:p>
          <w:p w14:paraId="1AB07648" w14:textId="39908DCB" w:rsidR="000F421B" w:rsidRPr="00673101" w:rsidRDefault="00E755F4">
            <w:pPr>
              <w:widowControl/>
              <w:pBdr>
                <w:top w:val="nil"/>
                <w:left w:val="nil"/>
                <w:bottom w:val="nil"/>
                <w:right w:val="nil"/>
                <w:between w:val="nil"/>
              </w:pBdr>
              <w:jc w:val="both"/>
              <w:rPr>
                <w:rFonts w:ascii="Arial" w:eastAsia="Arial" w:hAnsi="Arial" w:cs="Arial"/>
                <w:i/>
                <w:lang w:val="en-US"/>
              </w:rPr>
            </w:pPr>
            <w:r w:rsidRPr="00E755F4">
              <w:rPr>
                <w:rFonts w:ascii="Arial" w:eastAsia="Arial" w:hAnsi="Arial" w:cs="Arial"/>
                <w:i/>
                <w:lang w:val="en-US"/>
              </w:rPr>
              <w:t>This module integrates vector calculus and Maxwell’s Equations with the study of electric and magnetic fields in material media, modeling induction phenomena, magnetic circuits, and energy propagation. The curriculum also introduces probability theory and random variables, enabling students to analyze systems under uncertainty and validate physical and stochastic models through computational simulations and laboratory practices.</w:t>
            </w:r>
          </w:p>
        </w:tc>
      </w:tr>
      <w:tr w:rsidR="000F421B" w14:paraId="07B2373E" w14:textId="77777777" w:rsidTr="00DC7680">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38C8BAC7" w14:textId="77777777" w:rsidR="000F421B"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rPr>
              <w:t xml:space="preserve">13. </w:t>
            </w:r>
            <w:r>
              <w:rPr>
                <w:rFonts w:ascii="Arial" w:eastAsia="Arial" w:hAnsi="Arial" w:cs="Arial"/>
                <w:color w:val="000000"/>
              </w:rPr>
              <w:t xml:space="preserve">Método de avaliação / </w:t>
            </w:r>
            <w:proofErr w:type="spellStart"/>
            <w:r>
              <w:rPr>
                <w:rFonts w:ascii="Arial" w:eastAsia="Arial" w:hAnsi="Arial" w:cs="Arial"/>
                <w:i/>
                <w:color w:val="000000"/>
              </w:rPr>
              <w:t>Evaluation</w:t>
            </w:r>
            <w:proofErr w:type="spellEnd"/>
            <w:r>
              <w:rPr>
                <w:rFonts w:ascii="Arial" w:eastAsia="Arial" w:hAnsi="Arial" w:cs="Arial"/>
                <w:i/>
                <w:color w:val="000000"/>
              </w:rPr>
              <w:t xml:space="preserve"> </w:t>
            </w:r>
            <w:proofErr w:type="spellStart"/>
            <w:r>
              <w:rPr>
                <w:rFonts w:ascii="Arial" w:eastAsia="Arial" w:hAnsi="Arial" w:cs="Arial"/>
                <w:i/>
                <w:color w:val="000000"/>
              </w:rPr>
              <w:t>method</w:t>
            </w:r>
            <w:proofErr w:type="spellEnd"/>
          </w:p>
        </w:tc>
      </w:tr>
      <w:tr w:rsidR="000F421B" w:rsidRPr="00401BE6" w14:paraId="12FBFB14" w14:textId="77777777" w:rsidTr="00DC7680">
        <w:tc>
          <w:tcPr>
            <w:tcW w:w="9331" w:type="dxa"/>
            <w:gridSpan w:val="9"/>
            <w:tcBorders>
              <w:left w:val="single" w:sz="18" w:space="0" w:color="000000"/>
              <w:right w:val="single" w:sz="18" w:space="0" w:color="000000"/>
            </w:tcBorders>
            <w:tcMar>
              <w:top w:w="0" w:type="dxa"/>
              <w:left w:w="108" w:type="dxa"/>
              <w:bottom w:w="0" w:type="dxa"/>
              <w:right w:w="108" w:type="dxa"/>
            </w:tcMar>
          </w:tcPr>
          <w:p w14:paraId="5AFDFBEC" w14:textId="77777777" w:rsidR="000F421B"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 </w:t>
            </w:r>
          </w:p>
          <w:p w14:paraId="5CB661A0" w14:textId="77777777" w:rsidR="000F421B" w:rsidRDefault="00000000">
            <w:pPr>
              <w:widowControl/>
              <w:jc w:val="both"/>
              <w:rPr>
                <w:rFonts w:ascii="Arial" w:eastAsia="Arial" w:hAnsi="Arial" w:cs="Arial"/>
              </w:rPr>
            </w:pPr>
            <w:r>
              <w:rPr>
                <w:rFonts w:ascii="Arial" w:eastAsia="Arial" w:hAnsi="Arial" w:cs="Arial"/>
              </w:rPr>
              <w:t>A disciplina será avaliada de forma contínua, diversificada, com devolutiva detalhada e foco no desenvolvimento de competências utilizando rubricas.</w:t>
            </w:r>
          </w:p>
          <w:p w14:paraId="5BCC2F9C" w14:textId="77777777" w:rsidR="000F421B" w:rsidRDefault="000F421B">
            <w:pPr>
              <w:widowControl/>
              <w:jc w:val="both"/>
              <w:rPr>
                <w:rFonts w:ascii="Arial" w:eastAsia="Arial" w:hAnsi="Arial" w:cs="Arial"/>
              </w:rPr>
            </w:pPr>
          </w:p>
          <w:p w14:paraId="434B5082" w14:textId="77777777" w:rsidR="000F421B" w:rsidRDefault="00000000">
            <w:pPr>
              <w:widowControl/>
              <w:jc w:val="both"/>
              <w:rPr>
                <w:rFonts w:ascii="Arial" w:eastAsia="Arial" w:hAnsi="Arial" w:cs="Arial"/>
              </w:rPr>
            </w:pPr>
            <w:r>
              <w:rPr>
                <w:rFonts w:ascii="Arial" w:eastAsia="Arial" w:hAnsi="Arial" w:cs="Arial"/>
              </w:rPr>
              <w:t>Serão utilizadas avaliações formativas e/ou somativas. Poderão ser utilizados exercícios, provas, questionários, projetos, apresentações, relatórios, entre outros, como formas de avaliação.</w:t>
            </w:r>
          </w:p>
          <w:p w14:paraId="3B5C6717" w14:textId="77777777" w:rsidR="000F421B" w:rsidRDefault="000F421B">
            <w:pPr>
              <w:widowControl/>
              <w:jc w:val="both"/>
              <w:rPr>
                <w:rFonts w:ascii="Arial" w:eastAsia="Arial" w:hAnsi="Arial" w:cs="Arial"/>
              </w:rPr>
            </w:pPr>
          </w:p>
          <w:p w14:paraId="62EBAB5B" w14:textId="77777777" w:rsidR="000F421B" w:rsidRDefault="000F421B">
            <w:pPr>
              <w:widowControl/>
              <w:jc w:val="both"/>
              <w:rPr>
                <w:rFonts w:ascii="Arial" w:eastAsia="Arial" w:hAnsi="Arial" w:cs="Arial"/>
              </w:rPr>
            </w:pPr>
          </w:p>
          <w:p w14:paraId="06199F46" w14:textId="77777777" w:rsidR="000F421B" w:rsidRPr="00673101" w:rsidRDefault="00000000">
            <w:pPr>
              <w:widowControl/>
              <w:jc w:val="both"/>
              <w:rPr>
                <w:rFonts w:ascii="Arial" w:eastAsia="Arial" w:hAnsi="Arial" w:cs="Arial"/>
                <w:i/>
                <w:lang w:val="en-US"/>
              </w:rPr>
            </w:pPr>
            <w:r w:rsidRPr="00673101">
              <w:rPr>
                <w:rFonts w:ascii="Arial" w:eastAsia="Arial" w:hAnsi="Arial" w:cs="Arial"/>
                <w:i/>
                <w:lang w:val="en-US"/>
              </w:rPr>
              <w:t>The discipline will be evaluated continuously, diversely, with detailed feedback, and a focus on competency development using rubrics.</w:t>
            </w:r>
          </w:p>
          <w:p w14:paraId="1FFFF269" w14:textId="77777777" w:rsidR="000F421B" w:rsidRPr="00673101" w:rsidRDefault="000F421B">
            <w:pPr>
              <w:widowControl/>
              <w:jc w:val="both"/>
              <w:rPr>
                <w:rFonts w:ascii="Arial" w:eastAsia="Arial" w:hAnsi="Arial" w:cs="Arial"/>
                <w:i/>
                <w:lang w:val="en-US"/>
              </w:rPr>
            </w:pPr>
          </w:p>
          <w:p w14:paraId="39035F8A" w14:textId="77777777" w:rsidR="000F421B" w:rsidRPr="00673101" w:rsidRDefault="00000000">
            <w:pPr>
              <w:widowControl/>
              <w:jc w:val="both"/>
              <w:rPr>
                <w:rFonts w:ascii="Arial" w:eastAsia="Arial" w:hAnsi="Arial" w:cs="Arial"/>
                <w:lang w:val="en-US"/>
              </w:rPr>
            </w:pPr>
            <w:r w:rsidRPr="00673101">
              <w:rPr>
                <w:rFonts w:ascii="Arial" w:eastAsia="Arial" w:hAnsi="Arial" w:cs="Arial"/>
                <w:i/>
                <w:lang w:val="en-US"/>
              </w:rPr>
              <w:t>Formative and/or summative assessments will be used. Evaluation methods may include exercises, tests, quizzes, projects, presentations, reports, among others.</w:t>
            </w:r>
          </w:p>
          <w:p w14:paraId="51751037" w14:textId="77777777" w:rsidR="000F421B" w:rsidRPr="00673101" w:rsidRDefault="000F421B">
            <w:pPr>
              <w:widowControl/>
              <w:pBdr>
                <w:top w:val="nil"/>
                <w:left w:val="nil"/>
                <w:bottom w:val="nil"/>
                <w:right w:val="nil"/>
                <w:between w:val="nil"/>
              </w:pBdr>
              <w:rPr>
                <w:rFonts w:ascii="Arial" w:eastAsia="Arial" w:hAnsi="Arial" w:cs="Arial"/>
                <w:lang w:val="en-US"/>
              </w:rPr>
            </w:pPr>
          </w:p>
        </w:tc>
      </w:tr>
      <w:tr w:rsidR="000F421B" w14:paraId="7C21E8A7" w14:textId="77777777" w:rsidTr="00DC7680">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67DBF3B9" w14:textId="77777777" w:rsidR="000F421B"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14.</w:t>
            </w:r>
            <w:r>
              <w:rPr>
                <w:rFonts w:ascii="Arial" w:eastAsia="Arial" w:hAnsi="Arial" w:cs="Arial"/>
              </w:rPr>
              <w:t xml:space="preserve"> </w:t>
            </w:r>
            <w:r>
              <w:rPr>
                <w:rFonts w:ascii="Arial" w:eastAsia="Arial" w:hAnsi="Arial" w:cs="Arial"/>
                <w:color w:val="000000"/>
              </w:rPr>
              <w:t xml:space="preserve">Critério de avaliação / </w:t>
            </w:r>
            <w:proofErr w:type="spellStart"/>
            <w:r>
              <w:rPr>
                <w:rFonts w:ascii="Arial" w:eastAsia="Arial" w:hAnsi="Arial" w:cs="Arial"/>
                <w:i/>
                <w:color w:val="000000"/>
              </w:rPr>
              <w:t>Criterion</w:t>
            </w:r>
            <w:proofErr w:type="spellEnd"/>
            <w:r>
              <w:rPr>
                <w:rFonts w:ascii="Arial" w:eastAsia="Arial" w:hAnsi="Arial" w:cs="Arial"/>
                <w:i/>
                <w:color w:val="000000"/>
              </w:rPr>
              <w:t xml:space="preserve"> for </w:t>
            </w:r>
            <w:proofErr w:type="spellStart"/>
            <w:r>
              <w:rPr>
                <w:rFonts w:ascii="Arial" w:eastAsia="Arial" w:hAnsi="Arial" w:cs="Arial"/>
                <w:i/>
                <w:color w:val="000000"/>
              </w:rPr>
              <w:t>approval</w:t>
            </w:r>
            <w:proofErr w:type="spellEnd"/>
          </w:p>
        </w:tc>
      </w:tr>
      <w:tr w:rsidR="000F421B" w:rsidRPr="00401BE6" w14:paraId="6BF6574A" w14:textId="77777777" w:rsidTr="00DC7680">
        <w:tc>
          <w:tcPr>
            <w:tcW w:w="9331" w:type="dxa"/>
            <w:gridSpan w:val="9"/>
            <w:tcBorders>
              <w:left w:val="single" w:sz="18" w:space="0" w:color="000000"/>
              <w:right w:val="single" w:sz="18" w:space="0" w:color="000000"/>
            </w:tcBorders>
            <w:tcMar>
              <w:top w:w="0" w:type="dxa"/>
              <w:left w:w="108" w:type="dxa"/>
              <w:bottom w:w="0" w:type="dxa"/>
              <w:right w:w="108" w:type="dxa"/>
            </w:tcMar>
          </w:tcPr>
          <w:p w14:paraId="3BE756D0" w14:textId="77777777" w:rsidR="000F421B" w:rsidRDefault="000F421B">
            <w:pPr>
              <w:widowControl/>
              <w:pBdr>
                <w:top w:val="nil"/>
                <w:left w:val="nil"/>
                <w:bottom w:val="nil"/>
                <w:right w:val="nil"/>
                <w:between w:val="nil"/>
              </w:pBdr>
              <w:tabs>
                <w:tab w:val="center" w:pos="4252"/>
                <w:tab w:val="right" w:pos="8504"/>
              </w:tabs>
              <w:rPr>
                <w:rFonts w:ascii="Arial" w:eastAsia="Arial" w:hAnsi="Arial" w:cs="Arial"/>
              </w:rPr>
            </w:pPr>
          </w:p>
          <w:p w14:paraId="34FA450D" w14:textId="77777777" w:rsidR="000F421B" w:rsidRDefault="00000000">
            <w:pPr>
              <w:widowControl/>
              <w:tabs>
                <w:tab w:val="center" w:pos="4252"/>
                <w:tab w:val="right" w:pos="8504"/>
              </w:tabs>
              <w:jc w:val="both"/>
              <w:rPr>
                <w:rFonts w:ascii="Arial" w:eastAsia="Arial" w:hAnsi="Arial" w:cs="Arial"/>
              </w:rPr>
            </w:pPr>
            <w:r>
              <w:rPr>
                <w:rFonts w:ascii="Arial" w:eastAsia="Arial" w:hAnsi="Arial" w:cs="Arial"/>
              </w:rPr>
              <w:t>Ao término da disciplina, o aluno receberá um diagnóstico holístico das competências desenvolvidas. O nível de proficiência na competência será transformado em nota da disciplina de acordo com as proporções estabelecidas pelo projeto pedagógico.</w:t>
            </w:r>
          </w:p>
          <w:p w14:paraId="0037D540" w14:textId="77777777" w:rsidR="000F421B" w:rsidRDefault="000F421B">
            <w:pPr>
              <w:widowControl/>
              <w:tabs>
                <w:tab w:val="center" w:pos="4252"/>
                <w:tab w:val="right" w:pos="8504"/>
              </w:tabs>
              <w:rPr>
                <w:rFonts w:ascii="Arial" w:eastAsia="Arial" w:hAnsi="Arial" w:cs="Arial"/>
              </w:rPr>
            </w:pPr>
          </w:p>
          <w:p w14:paraId="78FC9D56" w14:textId="77777777" w:rsidR="000F421B" w:rsidRPr="00673101" w:rsidRDefault="00000000">
            <w:pPr>
              <w:widowControl/>
              <w:tabs>
                <w:tab w:val="center" w:pos="4252"/>
                <w:tab w:val="right" w:pos="8504"/>
              </w:tabs>
              <w:jc w:val="both"/>
              <w:rPr>
                <w:rFonts w:ascii="Arial" w:eastAsia="Arial" w:hAnsi="Arial" w:cs="Arial"/>
                <w:lang w:val="en-US"/>
              </w:rPr>
            </w:pPr>
            <w:r w:rsidRPr="00673101">
              <w:rPr>
                <w:rFonts w:ascii="Arial" w:eastAsia="Arial" w:hAnsi="Arial" w:cs="Arial"/>
                <w:i/>
                <w:lang w:val="en-US"/>
              </w:rPr>
              <w:t>At the end of the discipline, the student will receive a holistic diagnosis of the developed competencies. The proficiency level in each competency will be converted into a course grade according to the proportions established by the pedagogical project</w:t>
            </w:r>
          </w:p>
          <w:p w14:paraId="0E2CE914" w14:textId="77777777" w:rsidR="000F421B" w:rsidRPr="00673101" w:rsidRDefault="000F421B">
            <w:pPr>
              <w:widowControl/>
              <w:pBdr>
                <w:top w:val="nil"/>
                <w:left w:val="nil"/>
                <w:bottom w:val="nil"/>
                <w:right w:val="nil"/>
                <w:between w:val="nil"/>
              </w:pBdr>
              <w:tabs>
                <w:tab w:val="center" w:pos="4252"/>
                <w:tab w:val="right" w:pos="8504"/>
              </w:tabs>
              <w:rPr>
                <w:rFonts w:ascii="Arial" w:eastAsia="Arial" w:hAnsi="Arial" w:cs="Arial"/>
                <w:i/>
                <w:color w:val="000000"/>
                <w:lang w:val="en-US"/>
              </w:rPr>
            </w:pPr>
          </w:p>
        </w:tc>
      </w:tr>
      <w:tr w:rsidR="000F421B" w14:paraId="10223BB6" w14:textId="77777777" w:rsidTr="00DC7680">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647FA678" w14:textId="77777777" w:rsidR="000F421B"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15</w:t>
            </w:r>
            <w:r>
              <w:rPr>
                <w:rFonts w:ascii="Arial" w:eastAsia="Arial" w:hAnsi="Arial" w:cs="Arial"/>
              </w:rPr>
              <w:t xml:space="preserve">. </w:t>
            </w:r>
            <w:r>
              <w:rPr>
                <w:rFonts w:ascii="Arial" w:eastAsia="Arial" w:hAnsi="Arial" w:cs="Arial"/>
                <w:color w:val="000000"/>
              </w:rPr>
              <w:t xml:space="preserve">Normas de recuperação / </w:t>
            </w:r>
            <w:proofErr w:type="spellStart"/>
            <w:r>
              <w:rPr>
                <w:rFonts w:ascii="Arial" w:eastAsia="Arial" w:hAnsi="Arial" w:cs="Arial"/>
                <w:i/>
                <w:color w:val="000000"/>
              </w:rPr>
              <w:t>Norms</w:t>
            </w:r>
            <w:proofErr w:type="spellEnd"/>
            <w:r>
              <w:rPr>
                <w:rFonts w:ascii="Arial" w:eastAsia="Arial" w:hAnsi="Arial" w:cs="Arial"/>
                <w:i/>
                <w:color w:val="000000"/>
              </w:rPr>
              <w:t xml:space="preserve"> for </w:t>
            </w:r>
            <w:proofErr w:type="spellStart"/>
            <w:r>
              <w:rPr>
                <w:rFonts w:ascii="Arial" w:eastAsia="Arial" w:hAnsi="Arial" w:cs="Arial"/>
                <w:i/>
                <w:color w:val="000000"/>
              </w:rPr>
              <w:t>remedial</w:t>
            </w:r>
            <w:proofErr w:type="spellEnd"/>
            <w:r>
              <w:rPr>
                <w:rFonts w:ascii="Arial" w:eastAsia="Arial" w:hAnsi="Arial" w:cs="Arial"/>
                <w:i/>
                <w:color w:val="000000"/>
              </w:rPr>
              <w:t xml:space="preserve"> </w:t>
            </w:r>
            <w:proofErr w:type="spellStart"/>
            <w:r>
              <w:rPr>
                <w:rFonts w:ascii="Arial" w:eastAsia="Arial" w:hAnsi="Arial" w:cs="Arial"/>
                <w:i/>
                <w:color w:val="000000"/>
              </w:rPr>
              <w:t>work</w:t>
            </w:r>
            <w:proofErr w:type="spellEnd"/>
          </w:p>
        </w:tc>
      </w:tr>
      <w:tr w:rsidR="000F421B" w:rsidRPr="00401BE6" w14:paraId="1EE0E048" w14:textId="77777777" w:rsidTr="00DC7680">
        <w:tc>
          <w:tcPr>
            <w:tcW w:w="9331" w:type="dxa"/>
            <w:gridSpan w:val="9"/>
            <w:tcBorders>
              <w:left w:val="single" w:sz="18" w:space="0" w:color="000000"/>
              <w:bottom w:val="single" w:sz="12" w:space="0" w:color="000000"/>
              <w:right w:val="single" w:sz="18" w:space="0" w:color="000000"/>
            </w:tcBorders>
            <w:tcMar>
              <w:top w:w="0" w:type="dxa"/>
              <w:left w:w="108" w:type="dxa"/>
              <w:bottom w:w="0" w:type="dxa"/>
              <w:right w:w="108" w:type="dxa"/>
            </w:tcMar>
          </w:tcPr>
          <w:p w14:paraId="0C598119" w14:textId="77777777" w:rsidR="000F421B" w:rsidRDefault="000F421B">
            <w:pPr>
              <w:widowControl/>
              <w:pBdr>
                <w:top w:val="nil"/>
                <w:left w:val="nil"/>
                <w:bottom w:val="nil"/>
                <w:right w:val="nil"/>
                <w:between w:val="nil"/>
              </w:pBdr>
              <w:tabs>
                <w:tab w:val="center" w:pos="4252"/>
                <w:tab w:val="right" w:pos="8504"/>
              </w:tabs>
              <w:rPr>
                <w:rFonts w:ascii="Arial" w:eastAsia="Arial" w:hAnsi="Arial" w:cs="Arial"/>
                <w:color w:val="000000"/>
              </w:rPr>
            </w:pPr>
          </w:p>
          <w:p w14:paraId="60BA5699" w14:textId="77777777" w:rsidR="000F421B" w:rsidRDefault="00000000">
            <w:pPr>
              <w:widowControl/>
              <w:tabs>
                <w:tab w:val="center" w:pos="4252"/>
                <w:tab w:val="right" w:pos="8504"/>
              </w:tabs>
              <w:jc w:val="both"/>
              <w:rPr>
                <w:rFonts w:ascii="Arial" w:eastAsia="Arial" w:hAnsi="Arial" w:cs="Arial"/>
              </w:rPr>
            </w:pPr>
            <w:r>
              <w:rPr>
                <w:rFonts w:ascii="Arial" w:eastAsia="Arial" w:hAnsi="Arial" w:cs="Arial"/>
              </w:rPr>
              <w:t xml:space="preserve">O diagnóstico holístico será utilizado para identificar as competências insatisfatórias e o aluno deverá realizar atividades complementares para a reavaliação do nível de proficiência dessas competências. </w:t>
            </w:r>
          </w:p>
          <w:p w14:paraId="67992676" w14:textId="77777777" w:rsidR="000F421B" w:rsidRDefault="000F421B">
            <w:pPr>
              <w:widowControl/>
              <w:tabs>
                <w:tab w:val="center" w:pos="4252"/>
                <w:tab w:val="right" w:pos="8504"/>
              </w:tabs>
              <w:jc w:val="both"/>
              <w:rPr>
                <w:rFonts w:ascii="Arial" w:eastAsia="Arial" w:hAnsi="Arial" w:cs="Arial"/>
              </w:rPr>
            </w:pPr>
          </w:p>
          <w:p w14:paraId="796578DF" w14:textId="77777777" w:rsidR="000F421B" w:rsidRPr="00673101" w:rsidRDefault="00000000">
            <w:pPr>
              <w:widowControl/>
              <w:tabs>
                <w:tab w:val="center" w:pos="4252"/>
                <w:tab w:val="right" w:pos="8504"/>
              </w:tabs>
              <w:jc w:val="both"/>
              <w:rPr>
                <w:rFonts w:ascii="Arial" w:eastAsia="Arial" w:hAnsi="Arial" w:cs="Arial"/>
                <w:lang w:val="en-US"/>
              </w:rPr>
            </w:pPr>
            <w:r w:rsidRPr="00673101">
              <w:rPr>
                <w:rFonts w:ascii="Arial" w:eastAsia="Arial" w:hAnsi="Arial" w:cs="Arial"/>
                <w:i/>
                <w:lang w:val="en-US"/>
              </w:rPr>
              <w:t>The holistic diagnosis will be used to identify unsatisfactory competencies, and the student must complete complementary activities for the reassessment of the proficiency level in those competencies</w:t>
            </w:r>
          </w:p>
          <w:p w14:paraId="44DAF474" w14:textId="77777777" w:rsidR="000F421B" w:rsidRPr="00673101" w:rsidRDefault="000F421B">
            <w:pPr>
              <w:widowControl/>
              <w:pBdr>
                <w:top w:val="nil"/>
                <w:left w:val="nil"/>
                <w:bottom w:val="nil"/>
                <w:right w:val="nil"/>
                <w:between w:val="nil"/>
              </w:pBdr>
              <w:tabs>
                <w:tab w:val="center" w:pos="4252"/>
                <w:tab w:val="right" w:pos="8504"/>
              </w:tabs>
              <w:jc w:val="both"/>
              <w:rPr>
                <w:rFonts w:ascii="Arial" w:eastAsia="Arial" w:hAnsi="Arial" w:cs="Arial"/>
                <w:lang w:val="en-US"/>
              </w:rPr>
            </w:pPr>
          </w:p>
        </w:tc>
      </w:tr>
      <w:tr w:rsidR="000F421B" w14:paraId="0C9FF451" w14:textId="77777777" w:rsidTr="00DC7680">
        <w:trPr>
          <w:cantSplit/>
        </w:trPr>
        <w:tc>
          <w:tcPr>
            <w:tcW w:w="9331" w:type="dxa"/>
            <w:gridSpan w:val="9"/>
            <w:tcBorders>
              <w:left w:val="single" w:sz="18" w:space="0" w:color="000000"/>
              <w:right w:val="single" w:sz="18" w:space="0" w:color="000000"/>
            </w:tcBorders>
            <w:tcMar>
              <w:top w:w="0" w:type="dxa"/>
              <w:left w:w="108" w:type="dxa"/>
              <w:bottom w:w="0" w:type="dxa"/>
              <w:right w:w="108" w:type="dxa"/>
            </w:tcMar>
          </w:tcPr>
          <w:p w14:paraId="3408F157" w14:textId="77777777" w:rsidR="000F421B" w:rsidRDefault="00000000">
            <w:pPr>
              <w:widowControl/>
              <w:pBdr>
                <w:top w:val="nil"/>
                <w:left w:val="nil"/>
                <w:bottom w:val="nil"/>
                <w:right w:val="nil"/>
                <w:between w:val="nil"/>
              </w:pBdr>
              <w:rPr>
                <w:rFonts w:ascii="Arial" w:eastAsia="Arial" w:hAnsi="Arial" w:cs="Arial"/>
                <w:i/>
                <w:color w:val="000000"/>
              </w:rPr>
            </w:pPr>
            <w:r>
              <w:rPr>
                <w:rFonts w:ascii="Arial" w:eastAsia="Arial" w:hAnsi="Arial" w:cs="Arial"/>
                <w:color w:val="000000"/>
              </w:rPr>
              <w:lastRenderedPageBreak/>
              <w:t>16</w:t>
            </w:r>
            <w:r>
              <w:rPr>
                <w:rFonts w:ascii="Arial" w:eastAsia="Arial" w:hAnsi="Arial" w:cs="Arial"/>
              </w:rPr>
              <w:t xml:space="preserve">. </w:t>
            </w:r>
            <w:r>
              <w:rPr>
                <w:rFonts w:ascii="Arial" w:eastAsia="Arial" w:hAnsi="Arial" w:cs="Arial"/>
                <w:color w:val="000000"/>
              </w:rPr>
              <w:t xml:space="preserve">Bibliografia / </w:t>
            </w:r>
            <w:proofErr w:type="spellStart"/>
            <w:r>
              <w:rPr>
                <w:rFonts w:ascii="Arial" w:eastAsia="Arial" w:hAnsi="Arial" w:cs="Arial"/>
                <w:i/>
                <w:color w:val="000000"/>
              </w:rPr>
              <w:t>Bibliography</w:t>
            </w:r>
            <w:proofErr w:type="spellEnd"/>
          </w:p>
          <w:p w14:paraId="561F5F82" w14:textId="77777777" w:rsidR="000F421B" w:rsidRDefault="000F421B">
            <w:pPr>
              <w:widowControl/>
              <w:pBdr>
                <w:top w:val="nil"/>
                <w:left w:val="nil"/>
                <w:bottom w:val="nil"/>
                <w:right w:val="nil"/>
                <w:between w:val="nil"/>
              </w:pBdr>
              <w:rPr>
                <w:rFonts w:ascii="Arial" w:eastAsia="Arial" w:hAnsi="Arial" w:cs="Arial"/>
                <w:i/>
              </w:rPr>
            </w:pPr>
          </w:p>
        </w:tc>
      </w:tr>
      <w:tr w:rsidR="000F421B" w:rsidRPr="00DC7680" w14:paraId="23C98C84" w14:textId="77777777" w:rsidTr="00DC7680">
        <w:tc>
          <w:tcPr>
            <w:tcW w:w="9331" w:type="dxa"/>
            <w:gridSpan w:val="9"/>
            <w:tcBorders>
              <w:left w:val="single" w:sz="18" w:space="0" w:color="000000"/>
              <w:bottom w:val="single" w:sz="4" w:space="0" w:color="000000"/>
              <w:right w:val="single" w:sz="18" w:space="0" w:color="000000"/>
            </w:tcBorders>
            <w:tcMar>
              <w:top w:w="0" w:type="dxa"/>
              <w:left w:w="108" w:type="dxa"/>
              <w:bottom w:w="0" w:type="dxa"/>
              <w:right w:w="108" w:type="dxa"/>
            </w:tcMar>
          </w:tcPr>
          <w:p w14:paraId="6F6C8517" w14:textId="77777777" w:rsidR="000F421B" w:rsidRDefault="00000000">
            <w:pPr>
              <w:widowControl/>
              <w:pBdr>
                <w:top w:val="nil"/>
                <w:left w:val="nil"/>
                <w:bottom w:val="nil"/>
                <w:right w:val="nil"/>
                <w:between w:val="nil"/>
              </w:pBdr>
              <w:tabs>
                <w:tab w:val="center" w:pos="4252"/>
                <w:tab w:val="right" w:pos="8504"/>
              </w:tabs>
              <w:jc w:val="both"/>
              <w:rPr>
                <w:rFonts w:ascii="Arial" w:eastAsia="Arial" w:hAnsi="Arial" w:cs="Arial"/>
              </w:rPr>
            </w:pPr>
            <w:r>
              <w:rPr>
                <w:rFonts w:ascii="Arial" w:eastAsia="Arial" w:hAnsi="Arial" w:cs="Arial"/>
              </w:rPr>
              <w:t xml:space="preserve">A base teórica que será utilizada no curso terá origem variada, podendo ser composta de livros de referência, apostilas, vídeos, entre outros, e poderá ser atualizada constantemente.  Os docentes deverão apresentar a bibliografia referente ao tema em questão quando necessário. Alguns livros que serão utilizados como base são: </w:t>
            </w:r>
          </w:p>
          <w:p w14:paraId="411E49FA" w14:textId="77777777" w:rsidR="00DC7680" w:rsidRDefault="00DC7680">
            <w:pPr>
              <w:widowControl/>
              <w:pBdr>
                <w:top w:val="nil"/>
                <w:left w:val="nil"/>
                <w:bottom w:val="nil"/>
                <w:right w:val="nil"/>
                <w:between w:val="nil"/>
              </w:pBdr>
              <w:tabs>
                <w:tab w:val="center" w:pos="4252"/>
                <w:tab w:val="right" w:pos="8504"/>
              </w:tabs>
              <w:jc w:val="both"/>
              <w:rPr>
                <w:rFonts w:ascii="Arial" w:eastAsia="Arial" w:hAnsi="Arial" w:cs="Arial"/>
              </w:rPr>
            </w:pPr>
          </w:p>
          <w:p w14:paraId="699A5350" w14:textId="4DD879C5" w:rsidR="00DC7680" w:rsidRDefault="00DC7680" w:rsidP="00DC7680">
            <w:pPr>
              <w:widowControl/>
              <w:pBdr>
                <w:top w:val="nil"/>
                <w:left w:val="nil"/>
                <w:bottom w:val="nil"/>
                <w:right w:val="nil"/>
                <w:between w:val="nil"/>
              </w:pBdr>
              <w:tabs>
                <w:tab w:val="center" w:pos="4252"/>
                <w:tab w:val="right" w:pos="8504"/>
              </w:tabs>
              <w:rPr>
                <w:rFonts w:ascii="Arial" w:eastAsia="Arial" w:hAnsi="Arial" w:cs="Arial"/>
              </w:rPr>
            </w:pPr>
            <w:r>
              <w:rPr>
                <w:rFonts w:ascii="Arial" w:eastAsia="Arial" w:hAnsi="Arial" w:cs="Arial"/>
              </w:rPr>
              <w:t>Cálculo</w:t>
            </w:r>
          </w:p>
          <w:p w14:paraId="7A5FD187" w14:textId="13780EC6" w:rsidR="00DC7680" w:rsidRDefault="00DC7680" w:rsidP="00DC7680">
            <w:pPr>
              <w:widowControl/>
              <w:pBdr>
                <w:top w:val="nil"/>
                <w:left w:val="nil"/>
                <w:bottom w:val="nil"/>
                <w:right w:val="nil"/>
                <w:between w:val="nil"/>
              </w:pBdr>
              <w:tabs>
                <w:tab w:val="center" w:pos="4252"/>
                <w:tab w:val="right" w:pos="8504"/>
              </w:tabs>
              <w:rPr>
                <w:rFonts w:ascii="Arial" w:eastAsia="Arial" w:hAnsi="Arial" w:cs="Arial"/>
              </w:rPr>
            </w:pPr>
            <w:r w:rsidRPr="00DC7680">
              <w:rPr>
                <w:rFonts w:ascii="Arial" w:eastAsia="Arial" w:hAnsi="Arial" w:cs="Arial"/>
              </w:rPr>
              <w:t xml:space="preserve">1. J. </w:t>
            </w:r>
            <w:proofErr w:type="spellStart"/>
            <w:r w:rsidRPr="00DC7680">
              <w:rPr>
                <w:rFonts w:ascii="Arial" w:eastAsia="Arial" w:hAnsi="Arial" w:cs="Arial"/>
              </w:rPr>
              <w:t>Bouchara</w:t>
            </w:r>
            <w:proofErr w:type="spellEnd"/>
            <w:r w:rsidRPr="00DC7680">
              <w:rPr>
                <w:rFonts w:ascii="Arial" w:eastAsia="Arial" w:hAnsi="Arial" w:cs="Arial"/>
              </w:rPr>
              <w:t xml:space="preserve">, V. Carrara, A. Hellmeister e R. </w:t>
            </w:r>
            <w:proofErr w:type="spellStart"/>
            <w:r w:rsidRPr="00DC7680">
              <w:rPr>
                <w:rFonts w:ascii="Arial" w:eastAsia="Arial" w:hAnsi="Arial" w:cs="Arial"/>
              </w:rPr>
              <w:t>Salvitti</w:t>
            </w:r>
            <w:proofErr w:type="spellEnd"/>
            <w:r w:rsidRPr="00DC7680">
              <w:rPr>
                <w:rFonts w:ascii="Arial" w:eastAsia="Arial" w:hAnsi="Arial" w:cs="Arial"/>
              </w:rPr>
              <w:t>, CÁLCULO INTEGRAL AVANÇADO, 1a. ed., EDUSP, 1997.</w:t>
            </w:r>
            <w:r w:rsidRPr="00DC7680">
              <w:rPr>
                <w:rFonts w:ascii="Arial" w:eastAsia="Arial" w:hAnsi="Arial" w:cs="Arial"/>
              </w:rPr>
              <w:br/>
              <w:t>2. W. Kaplan, CÁLCULO AVANÇADO, volume I, Edgard Blücher, 1972.</w:t>
            </w:r>
            <w:r w:rsidRPr="00DC7680">
              <w:rPr>
                <w:rFonts w:ascii="Arial" w:eastAsia="Arial" w:hAnsi="Arial" w:cs="Arial"/>
              </w:rPr>
              <w:br/>
              <w:t xml:space="preserve">3. Stewart, CÁLCULO, volume II, Editora Pioneira-Thomson </w:t>
            </w:r>
            <w:proofErr w:type="spellStart"/>
            <w:r w:rsidRPr="00DC7680">
              <w:rPr>
                <w:rFonts w:ascii="Arial" w:eastAsia="Arial" w:hAnsi="Arial" w:cs="Arial"/>
              </w:rPr>
              <w:t>Leaming</w:t>
            </w:r>
            <w:proofErr w:type="spellEnd"/>
            <w:r w:rsidRPr="00DC7680">
              <w:rPr>
                <w:rFonts w:ascii="Arial" w:eastAsia="Arial" w:hAnsi="Arial" w:cs="Arial"/>
              </w:rPr>
              <w:t>.</w:t>
            </w:r>
            <w:r w:rsidRPr="00DC7680">
              <w:rPr>
                <w:rFonts w:ascii="Arial" w:eastAsia="Arial" w:hAnsi="Arial" w:cs="Arial"/>
              </w:rPr>
              <w:br/>
              <w:t xml:space="preserve">4. H. L. </w:t>
            </w:r>
            <w:proofErr w:type="spellStart"/>
            <w:r w:rsidRPr="00DC7680">
              <w:rPr>
                <w:rFonts w:ascii="Arial" w:eastAsia="Arial" w:hAnsi="Arial" w:cs="Arial"/>
              </w:rPr>
              <w:t>Guidorizzi</w:t>
            </w:r>
            <w:proofErr w:type="spellEnd"/>
            <w:r w:rsidRPr="00DC7680">
              <w:rPr>
                <w:rFonts w:ascii="Arial" w:eastAsia="Arial" w:hAnsi="Arial" w:cs="Arial"/>
              </w:rPr>
              <w:t>, UM CURSO DE CÁLCULO, volume III. Livros Técnicos e Científicos, Rio de Janeiro.</w:t>
            </w:r>
          </w:p>
          <w:p w14:paraId="26A96841" w14:textId="77777777" w:rsidR="00DC7680" w:rsidRDefault="00DC7680">
            <w:pPr>
              <w:widowControl/>
              <w:pBdr>
                <w:top w:val="nil"/>
                <w:left w:val="nil"/>
                <w:bottom w:val="nil"/>
                <w:right w:val="nil"/>
                <w:between w:val="nil"/>
              </w:pBdr>
              <w:tabs>
                <w:tab w:val="center" w:pos="4252"/>
                <w:tab w:val="right" w:pos="8504"/>
              </w:tabs>
              <w:jc w:val="both"/>
              <w:rPr>
                <w:rFonts w:ascii="Arial" w:eastAsia="Arial" w:hAnsi="Arial" w:cs="Arial"/>
              </w:rPr>
            </w:pPr>
          </w:p>
          <w:p w14:paraId="6D63F81D" w14:textId="6030561D" w:rsidR="00DC7680" w:rsidRPr="00DC7680" w:rsidRDefault="00DC7680" w:rsidP="00DC7680">
            <w:pPr>
              <w:widowControl/>
              <w:pBdr>
                <w:top w:val="nil"/>
                <w:left w:val="nil"/>
                <w:bottom w:val="nil"/>
                <w:right w:val="nil"/>
                <w:between w:val="nil"/>
              </w:pBdr>
              <w:tabs>
                <w:tab w:val="center" w:pos="4252"/>
                <w:tab w:val="right" w:pos="8504"/>
              </w:tabs>
              <w:jc w:val="both"/>
              <w:rPr>
                <w:rFonts w:ascii="Arial" w:eastAsia="Arial" w:hAnsi="Arial" w:cs="Arial"/>
              </w:rPr>
            </w:pPr>
            <w:r>
              <w:rPr>
                <w:rFonts w:ascii="Arial" w:eastAsia="Arial" w:hAnsi="Arial" w:cs="Arial"/>
              </w:rPr>
              <w:t>Física:</w:t>
            </w:r>
            <w:r w:rsidRPr="00DC7680">
              <w:rPr>
                <w:rFonts w:ascii="Arial" w:eastAsia="Arial" w:hAnsi="Arial" w:cs="Arial"/>
              </w:rPr>
              <w:tab/>
            </w:r>
          </w:p>
          <w:p w14:paraId="2F325850" w14:textId="77777777" w:rsidR="00DC7680" w:rsidRPr="00DC7680" w:rsidRDefault="00DC7680" w:rsidP="00DC7680">
            <w:pPr>
              <w:widowControl/>
              <w:pBdr>
                <w:top w:val="nil"/>
                <w:left w:val="nil"/>
                <w:bottom w:val="nil"/>
                <w:right w:val="nil"/>
                <w:between w:val="nil"/>
              </w:pBdr>
              <w:tabs>
                <w:tab w:val="center" w:pos="4252"/>
                <w:tab w:val="right" w:pos="8504"/>
              </w:tabs>
              <w:jc w:val="both"/>
              <w:rPr>
                <w:rFonts w:ascii="Arial" w:eastAsia="Arial" w:hAnsi="Arial" w:cs="Arial"/>
                <w:lang w:val="en-US"/>
              </w:rPr>
            </w:pPr>
            <w:r w:rsidRPr="00DC7680">
              <w:rPr>
                <w:rFonts w:ascii="Arial" w:eastAsia="Arial" w:hAnsi="Arial" w:cs="Arial"/>
                <w:lang w:val="en-US"/>
              </w:rPr>
              <w:t xml:space="preserve">1. " </w:t>
            </w:r>
            <w:proofErr w:type="spellStart"/>
            <w:r w:rsidRPr="00DC7680">
              <w:rPr>
                <w:rFonts w:ascii="Arial" w:eastAsia="Arial" w:hAnsi="Arial" w:cs="Arial"/>
                <w:lang w:val="en-US"/>
              </w:rPr>
              <w:t>Física</w:t>
            </w:r>
            <w:proofErr w:type="spellEnd"/>
            <w:r w:rsidRPr="00DC7680">
              <w:rPr>
                <w:rFonts w:ascii="Arial" w:eastAsia="Arial" w:hAnsi="Arial" w:cs="Arial"/>
                <w:lang w:val="en-US"/>
              </w:rPr>
              <w:t xml:space="preserve"> III, </w:t>
            </w:r>
            <w:proofErr w:type="spellStart"/>
            <w:r w:rsidRPr="00DC7680">
              <w:rPr>
                <w:rFonts w:ascii="Arial" w:eastAsia="Arial" w:hAnsi="Arial" w:cs="Arial"/>
                <w:lang w:val="en-US"/>
              </w:rPr>
              <w:t>Eletromagnetismo</w:t>
            </w:r>
            <w:proofErr w:type="spellEnd"/>
            <w:proofErr w:type="gramStart"/>
            <w:r w:rsidRPr="00DC7680">
              <w:rPr>
                <w:rFonts w:ascii="Arial" w:eastAsia="Arial" w:hAnsi="Arial" w:cs="Arial"/>
                <w:lang w:val="en-US"/>
              </w:rPr>
              <w:t>" ,</w:t>
            </w:r>
            <w:proofErr w:type="gramEnd"/>
            <w:r w:rsidRPr="00DC7680">
              <w:rPr>
                <w:rFonts w:ascii="Arial" w:eastAsia="Arial" w:hAnsi="Arial" w:cs="Arial"/>
                <w:lang w:val="en-US"/>
              </w:rPr>
              <w:t xml:space="preserve"> Young &amp; Freedman, 12a. </w:t>
            </w:r>
            <w:proofErr w:type="spellStart"/>
            <w:r w:rsidRPr="00DC7680">
              <w:rPr>
                <w:rFonts w:ascii="Arial" w:eastAsia="Arial" w:hAnsi="Arial" w:cs="Arial"/>
                <w:lang w:val="en-US"/>
              </w:rPr>
              <w:t>edição</w:t>
            </w:r>
            <w:proofErr w:type="spellEnd"/>
            <w:r w:rsidRPr="00DC7680">
              <w:rPr>
                <w:rFonts w:ascii="Arial" w:eastAsia="Arial" w:hAnsi="Arial" w:cs="Arial"/>
                <w:lang w:val="en-US"/>
              </w:rPr>
              <w:t>, Pearson &amp; Addison Wesley, 2009.</w:t>
            </w:r>
          </w:p>
          <w:p w14:paraId="3972BE91" w14:textId="77777777" w:rsidR="00DC7680" w:rsidRPr="00DC7680" w:rsidRDefault="00DC7680" w:rsidP="00DC7680">
            <w:pPr>
              <w:widowControl/>
              <w:pBdr>
                <w:top w:val="nil"/>
                <w:left w:val="nil"/>
                <w:bottom w:val="nil"/>
                <w:right w:val="nil"/>
                <w:between w:val="nil"/>
              </w:pBdr>
              <w:tabs>
                <w:tab w:val="center" w:pos="4252"/>
                <w:tab w:val="right" w:pos="8504"/>
              </w:tabs>
              <w:jc w:val="both"/>
              <w:rPr>
                <w:rFonts w:ascii="Arial" w:eastAsia="Arial" w:hAnsi="Arial" w:cs="Arial"/>
                <w:lang w:val="en-US"/>
              </w:rPr>
            </w:pPr>
            <w:r w:rsidRPr="00DC7680">
              <w:rPr>
                <w:rFonts w:ascii="Arial" w:eastAsia="Arial" w:hAnsi="Arial" w:cs="Arial"/>
              </w:rPr>
              <w:t xml:space="preserve">2. Volume 3 do "Curso de Física Básica'', Moysés </w:t>
            </w:r>
            <w:proofErr w:type="spellStart"/>
            <w:r w:rsidRPr="00DC7680">
              <w:rPr>
                <w:rFonts w:ascii="Arial" w:eastAsia="Arial" w:hAnsi="Arial" w:cs="Arial"/>
              </w:rPr>
              <w:t>Nussenzveig</w:t>
            </w:r>
            <w:proofErr w:type="spellEnd"/>
            <w:r w:rsidRPr="00DC7680">
              <w:rPr>
                <w:rFonts w:ascii="Arial" w:eastAsia="Arial" w:hAnsi="Arial" w:cs="Arial"/>
              </w:rPr>
              <w:t xml:space="preserve">, Ed. </w:t>
            </w:r>
            <w:r w:rsidRPr="00DC7680">
              <w:rPr>
                <w:rFonts w:ascii="Arial" w:eastAsia="Arial" w:hAnsi="Arial" w:cs="Arial"/>
                <w:lang w:val="en-US"/>
              </w:rPr>
              <w:t>Edgard Blücher.</w:t>
            </w:r>
          </w:p>
          <w:p w14:paraId="293D5810" w14:textId="0205A1C9" w:rsidR="00DC7680" w:rsidRDefault="00DC7680" w:rsidP="00DC7680">
            <w:pPr>
              <w:widowControl/>
              <w:pBdr>
                <w:top w:val="nil"/>
                <w:left w:val="nil"/>
                <w:bottom w:val="nil"/>
                <w:right w:val="nil"/>
                <w:between w:val="nil"/>
              </w:pBdr>
              <w:tabs>
                <w:tab w:val="center" w:pos="4252"/>
                <w:tab w:val="right" w:pos="8504"/>
              </w:tabs>
              <w:jc w:val="both"/>
              <w:rPr>
                <w:rFonts w:ascii="Arial" w:eastAsia="Arial" w:hAnsi="Arial" w:cs="Arial"/>
                <w:lang w:val="en-US"/>
              </w:rPr>
            </w:pPr>
            <w:r w:rsidRPr="00DC7680">
              <w:rPr>
                <w:rFonts w:ascii="Arial" w:eastAsia="Arial" w:hAnsi="Arial" w:cs="Arial"/>
                <w:lang w:val="en-US"/>
              </w:rPr>
              <w:t xml:space="preserve">3. Volume 2 do "The Feynman Lectures on Physics'', R. P. </w:t>
            </w:r>
            <w:proofErr w:type="gramStart"/>
            <w:r w:rsidRPr="00DC7680">
              <w:rPr>
                <w:rFonts w:ascii="Arial" w:eastAsia="Arial" w:hAnsi="Arial" w:cs="Arial"/>
                <w:lang w:val="en-US"/>
              </w:rPr>
              <w:t>Feynman,  R.</w:t>
            </w:r>
            <w:proofErr w:type="gramEnd"/>
            <w:r w:rsidRPr="00DC7680">
              <w:rPr>
                <w:rFonts w:ascii="Arial" w:eastAsia="Arial" w:hAnsi="Arial" w:cs="Arial"/>
                <w:lang w:val="en-US"/>
              </w:rPr>
              <w:t xml:space="preserve"> B. Leighton e M. Sands, Addison-Wesley Pub. Co.</w:t>
            </w:r>
          </w:p>
          <w:p w14:paraId="347871EA" w14:textId="77777777" w:rsidR="00DC7680" w:rsidRDefault="00DC7680" w:rsidP="00DC7680">
            <w:pPr>
              <w:widowControl/>
              <w:pBdr>
                <w:top w:val="nil"/>
                <w:left w:val="nil"/>
                <w:bottom w:val="nil"/>
                <w:right w:val="nil"/>
                <w:between w:val="nil"/>
              </w:pBdr>
              <w:tabs>
                <w:tab w:val="center" w:pos="4252"/>
                <w:tab w:val="right" w:pos="8504"/>
              </w:tabs>
              <w:jc w:val="both"/>
              <w:rPr>
                <w:rFonts w:ascii="Arial" w:eastAsia="Arial" w:hAnsi="Arial" w:cs="Arial"/>
                <w:lang w:val="en-US"/>
              </w:rPr>
            </w:pPr>
          </w:p>
          <w:p w14:paraId="00F6A38F" w14:textId="166EF2AD" w:rsidR="00DC7680" w:rsidRDefault="00DC7680" w:rsidP="00DC7680">
            <w:pPr>
              <w:widowControl/>
              <w:pBdr>
                <w:top w:val="nil"/>
                <w:left w:val="nil"/>
                <w:bottom w:val="nil"/>
                <w:right w:val="nil"/>
                <w:between w:val="nil"/>
              </w:pBdr>
              <w:tabs>
                <w:tab w:val="center" w:pos="4252"/>
                <w:tab w:val="right" w:pos="8504"/>
              </w:tabs>
              <w:jc w:val="both"/>
              <w:rPr>
                <w:rFonts w:ascii="Arial" w:eastAsia="Arial" w:hAnsi="Arial" w:cs="Arial"/>
                <w:lang w:val="en-US"/>
              </w:rPr>
            </w:pPr>
            <w:proofErr w:type="spellStart"/>
            <w:r>
              <w:rPr>
                <w:rFonts w:ascii="Arial" w:eastAsia="Arial" w:hAnsi="Arial" w:cs="Arial"/>
                <w:lang w:val="en-US"/>
              </w:rPr>
              <w:t>Eletromagnetismo</w:t>
            </w:r>
            <w:proofErr w:type="spellEnd"/>
            <w:r>
              <w:rPr>
                <w:rFonts w:ascii="Arial" w:eastAsia="Arial" w:hAnsi="Arial" w:cs="Arial"/>
                <w:lang w:val="en-US"/>
              </w:rPr>
              <w:t>:</w:t>
            </w:r>
          </w:p>
          <w:p w14:paraId="313AB001" w14:textId="77777777" w:rsidR="000F421B" w:rsidRPr="00401BE6" w:rsidRDefault="00000000">
            <w:pPr>
              <w:widowControl/>
              <w:tabs>
                <w:tab w:val="center" w:pos="4252"/>
                <w:tab w:val="right" w:pos="8504"/>
              </w:tabs>
              <w:jc w:val="both"/>
              <w:rPr>
                <w:rFonts w:ascii="Arial" w:eastAsia="Arial" w:hAnsi="Arial" w:cs="Arial"/>
              </w:rPr>
            </w:pPr>
            <w:r>
              <w:rPr>
                <w:rFonts w:ascii="Arial" w:eastAsia="Arial" w:hAnsi="Arial" w:cs="Arial"/>
              </w:rPr>
              <w:t xml:space="preserve">1. </w:t>
            </w:r>
            <w:proofErr w:type="spellStart"/>
            <w:r>
              <w:rPr>
                <w:rFonts w:ascii="Arial" w:eastAsia="Arial" w:hAnsi="Arial" w:cs="Arial"/>
              </w:rPr>
              <w:t>Ulaby</w:t>
            </w:r>
            <w:proofErr w:type="spellEnd"/>
            <w:r>
              <w:rPr>
                <w:rFonts w:ascii="Arial" w:eastAsia="Arial" w:hAnsi="Arial" w:cs="Arial"/>
              </w:rPr>
              <w:t xml:space="preserve"> FT. Eletromagnetismo para Engenheiros.  </w:t>
            </w:r>
            <w:r w:rsidRPr="00401BE6">
              <w:rPr>
                <w:rFonts w:ascii="Arial" w:eastAsia="Arial" w:hAnsi="Arial" w:cs="Arial"/>
              </w:rPr>
              <w:t>Bookman; 2007.</w:t>
            </w:r>
          </w:p>
          <w:p w14:paraId="337ED887" w14:textId="77777777" w:rsidR="000F421B" w:rsidRPr="00673101" w:rsidRDefault="00000000">
            <w:pPr>
              <w:widowControl/>
              <w:tabs>
                <w:tab w:val="center" w:pos="4252"/>
                <w:tab w:val="right" w:pos="8504"/>
              </w:tabs>
              <w:jc w:val="both"/>
              <w:rPr>
                <w:rFonts w:ascii="Arial" w:eastAsia="Arial" w:hAnsi="Arial" w:cs="Arial"/>
                <w:lang w:val="en-US"/>
              </w:rPr>
            </w:pPr>
            <w:r w:rsidRPr="00401BE6">
              <w:rPr>
                <w:rFonts w:ascii="Arial" w:eastAsia="Arial" w:hAnsi="Arial" w:cs="Arial"/>
              </w:rPr>
              <w:t xml:space="preserve">2. </w:t>
            </w:r>
            <w:proofErr w:type="spellStart"/>
            <w:r w:rsidRPr="00401BE6">
              <w:rPr>
                <w:rFonts w:ascii="Arial" w:eastAsia="Arial" w:hAnsi="Arial" w:cs="Arial"/>
              </w:rPr>
              <w:t>Stratton</w:t>
            </w:r>
            <w:proofErr w:type="spellEnd"/>
            <w:r w:rsidRPr="00401BE6">
              <w:rPr>
                <w:rFonts w:ascii="Arial" w:eastAsia="Arial" w:hAnsi="Arial" w:cs="Arial"/>
              </w:rPr>
              <w:t xml:space="preserve"> JA. </w:t>
            </w:r>
            <w:r w:rsidRPr="00673101">
              <w:rPr>
                <w:rFonts w:ascii="Arial" w:eastAsia="Arial" w:hAnsi="Arial" w:cs="Arial"/>
                <w:lang w:val="en-US"/>
              </w:rPr>
              <w:t>Electromagnetic Theory.  Adams Press; 2008.</w:t>
            </w:r>
          </w:p>
          <w:p w14:paraId="2445756E" w14:textId="77777777" w:rsidR="000F421B" w:rsidRDefault="000F421B">
            <w:pPr>
              <w:widowControl/>
              <w:pBdr>
                <w:top w:val="nil"/>
                <w:left w:val="nil"/>
                <w:bottom w:val="nil"/>
                <w:right w:val="nil"/>
                <w:between w:val="nil"/>
              </w:pBdr>
              <w:tabs>
                <w:tab w:val="center" w:pos="4252"/>
                <w:tab w:val="right" w:pos="8504"/>
              </w:tabs>
              <w:jc w:val="both"/>
              <w:rPr>
                <w:rFonts w:ascii="Arial" w:eastAsia="Arial" w:hAnsi="Arial" w:cs="Arial"/>
                <w:lang w:val="en-US"/>
              </w:rPr>
            </w:pPr>
          </w:p>
          <w:p w14:paraId="425CCF4C" w14:textId="120E5A73" w:rsidR="00DC7680" w:rsidRDefault="00DC7680">
            <w:pPr>
              <w:widowControl/>
              <w:pBdr>
                <w:top w:val="nil"/>
                <w:left w:val="nil"/>
                <w:bottom w:val="nil"/>
                <w:right w:val="nil"/>
                <w:between w:val="nil"/>
              </w:pBdr>
              <w:tabs>
                <w:tab w:val="center" w:pos="4252"/>
                <w:tab w:val="right" w:pos="8504"/>
              </w:tabs>
              <w:jc w:val="both"/>
              <w:rPr>
                <w:rFonts w:ascii="Arial" w:eastAsia="Arial" w:hAnsi="Arial" w:cs="Arial"/>
                <w:lang w:val="en-US"/>
              </w:rPr>
            </w:pPr>
            <w:proofErr w:type="spellStart"/>
            <w:r>
              <w:rPr>
                <w:rFonts w:ascii="Arial" w:eastAsia="Arial" w:hAnsi="Arial" w:cs="Arial"/>
                <w:lang w:val="en-US"/>
              </w:rPr>
              <w:t>Probabilidade</w:t>
            </w:r>
            <w:proofErr w:type="spellEnd"/>
            <w:r>
              <w:rPr>
                <w:rFonts w:ascii="Arial" w:eastAsia="Arial" w:hAnsi="Arial" w:cs="Arial"/>
                <w:lang w:val="en-US"/>
              </w:rPr>
              <w:t>:</w:t>
            </w:r>
          </w:p>
          <w:p w14:paraId="2C1156A2" w14:textId="77777777" w:rsidR="00DC7680" w:rsidRPr="00DC7680" w:rsidRDefault="00DC7680" w:rsidP="00DC7680">
            <w:pPr>
              <w:widowControl/>
              <w:pBdr>
                <w:top w:val="nil"/>
                <w:left w:val="nil"/>
                <w:bottom w:val="nil"/>
                <w:right w:val="nil"/>
                <w:between w:val="nil"/>
              </w:pBdr>
              <w:tabs>
                <w:tab w:val="center" w:pos="4252"/>
                <w:tab w:val="right" w:pos="8504"/>
              </w:tabs>
              <w:jc w:val="both"/>
              <w:rPr>
                <w:rFonts w:ascii="Arial" w:eastAsia="Arial" w:hAnsi="Arial" w:cs="Arial"/>
              </w:rPr>
            </w:pPr>
            <w:r w:rsidRPr="00DC7680">
              <w:rPr>
                <w:rFonts w:ascii="Arial" w:eastAsia="Arial" w:hAnsi="Arial" w:cs="Arial"/>
              </w:rPr>
              <w:t>1. Jay L. Devore Probabilidade e Estatística para engenharia e ciências.</w:t>
            </w:r>
          </w:p>
          <w:p w14:paraId="51639514" w14:textId="77777777" w:rsidR="00DC7680" w:rsidRPr="00DC7680" w:rsidRDefault="00DC7680">
            <w:pPr>
              <w:widowControl/>
              <w:pBdr>
                <w:top w:val="nil"/>
                <w:left w:val="nil"/>
                <w:bottom w:val="nil"/>
                <w:right w:val="nil"/>
                <w:between w:val="nil"/>
              </w:pBdr>
              <w:tabs>
                <w:tab w:val="center" w:pos="4252"/>
                <w:tab w:val="right" w:pos="8504"/>
              </w:tabs>
              <w:jc w:val="both"/>
              <w:rPr>
                <w:rFonts w:ascii="Arial" w:eastAsia="Arial" w:hAnsi="Arial" w:cs="Arial"/>
              </w:rPr>
            </w:pPr>
          </w:p>
          <w:p w14:paraId="199820E3" w14:textId="77777777" w:rsidR="00DC7680" w:rsidRPr="00DC7680" w:rsidRDefault="00DC7680">
            <w:pPr>
              <w:widowControl/>
              <w:pBdr>
                <w:top w:val="nil"/>
                <w:left w:val="nil"/>
                <w:bottom w:val="nil"/>
                <w:right w:val="nil"/>
                <w:between w:val="nil"/>
              </w:pBdr>
              <w:tabs>
                <w:tab w:val="center" w:pos="4252"/>
                <w:tab w:val="right" w:pos="8504"/>
              </w:tabs>
              <w:jc w:val="both"/>
              <w:rPr>
                <w:rFonts w:ascii="Arial" w:eastAsia="Arial" w:hAnsi="Arial" w:cs="Arial"/>
              </w:rPr>
            </w:pPr>
          </w:p>
          <w:p w14:paraId="17B6D441" w14:textId="77777777" w:rsidR="000F421B" w:rsidRPr="00673101" w:rsidRDefault="00000000">
            <w:pPr>
              <w:widowControl/>
              <w:pBdr>
                <w:top w:val="nil"/>
                <w:left w:val="nil"/>
                <w:bottom w:val="nil"/>
                <w:right w:val="nil"/>
                <w:between w:val="nil"/>
              </w:pBdr>
              <w:tabs>
                <w:tab w:val="center" w:pos="4252"/>
                <w:tab w:val="right" w:pos="8504"/>
              </w:tabs>
              <w:jc w:val="both"/>
              <w:rPr>
                <w:rFonts w:ascii="Arial" w:eastAsia="Arial" w:hAnsi="Arial" w:cs="Arial"/>
                <w:i/>
                <w:lang w:val="en-US"/>
              </w:rPr>
            </w:pPr>
            <w:r w:rsidRPr="00673101">
              <w:rPr>
                <w:rFonts w:ascii="Arial" w:eastAsia="Arial" w:hAnsi="Arial" w:cs="Arial"/>
                <w:i/>
                <w:lang w:val="en-US"/>
              </w:rPr>
              <w:t>The theoretical foundation used in the course will have diverse origins, including reference books, handouts, videos, among others, and may be constantly updated. The instructors will provide the bibliography related to the topic in question when needed. Some of the books that will be used as reference are:</w:t>
            </w:r>
          </w:p>
          <w:p w14:paraId="5BF98C8A" w14:textId="77777777" w:rsidR="000F421B" w:rsidRPr="00673101" w:rsidRDefault="000F421B">
            <w:pPr>
              <w:widowControl/>
              <w:pBdr>
                <w:top w:val="nil"/>
                <w:left w:val="nil"/>
                <w:bottom w:val="nil"/>
                <w:right w:val="nil"/>
                <w:between w:val="nil"/>
              </w:pBdr>
              <w:tabs>
                <w:tab w:val="center" w:pos="4252"/>
                <w:tab w:val="right" w:pos="8504"/>
              </w:tabs>
              <w:jc w:val="both"/>
              <w:rPr>
                <w:rFonts w:ascii="Arial" w:eastAsia="Arial" w:hAnsi="Arial" w:cs="Arial"/>
                <w:i/>
                <w:lang w:val="en-US"/>
              </w:rPr>
            </w:pPr>
          </w:p>
          <w:p w14:paraId="11A47708" w14:textId="77777777" w:rsidR="00DC7680" w:rsidRPr="00DC7680" w:rsidRDefault="00DC7680" w:rsidP="00DC7680">
            <w:pPr>
              <w:widowControl/>
              <w:tabs>
                <w:tab w:val="center" w:pos="4252"/>
                <w:tab w:val="right" w:pos="8504"/>
              </w:tabs>
              <w:jc w:val="both"/>
              <w:rPr>
                <w:rFonts w:ascii="Arial" w:eastAsia="Arial" w:hAnsi="Arial" w:cs="Arial"/>
                <w:lang w:val="en-US"/>
              </w:rPr>
            </w:pPr>
            <w:r w:rsidRPr="00DC7680">
              <w:rPr>
                <w:rFonts w:ascii="Arial" w:eastAsia="Arial" w:hAnsi="Arial" w:cs="Arial"/>
                <w:lang w:val="en-US"/>
              </w:rPr>
              <w:t>Calculus</w:t>
            </w:r>
          </w:p>
          <w:p w14:paraId="6D77389B" w14:textId="77777777" w:rsidR="00DC7680" w:rsidRPr="00DC7680" w:rsidRDefault="00DC7680" w:rsidP="00DC7680">
            <w:pPr>
              <w:widowControl/>
              <w:numPr>
                <w:ilvl w:val="0"/>
                <w:numId w:val="18"/>
              </w:numPr>
              <w:tabs>
                <w:tab w:val="center" w:pos="4252"/>
                <w:tab w:val="right" w:pos="8504"/>
              </w:tabs>
              <w:jc w:val="both"/>
              <w:rPr>
                <w:rFonts w:ascii="Arial" w:eastAsia="Arial" w:hAnsi="Arial" w:cs="Arial"/>
              </w:rPr>
            </w:pPr>
            <w:r w:rsidRPr="00DC7680">
              <w:rPr>
                <w:rFonts w:ascii="Arial" w:eastAsia="Arial" w:hAnsi="Arial" w:cs="Arial"/>
              </w:rPr>
              <w:t xml:space="preserve">BOUCHARA, J.; CARRARA, V.; HELLMEISTER, A.; SALVITTI, R. </w:t>
            </w:r>
            <w:proofErr w:type="spellStart"/>
            <w:r w:rsidRPr="00DC7680">
              <w:rPr>
                <w:rFonts w:ascii="Arial" w:eastAsia="Arial" w:hAnsi="Arial" w:cs="Arial"/>
              </w:rPr>
              <w:t>Advanced</w:t>
            </w:r>
            <w:proofErr w:type="spellEnd"/>
            <w:r w:rsidRPr="00DC7680">
              <w:rPr>
                <w:rFonts w:ascii="Arial" w:eastAsia="Arial" w:hAnsi="Arial" w:cs="Arial"/>
              </w:rPr>
              <w:t xml:space="preserve"> Integral </w:t>
            </w:r>
            <w:proofErr w:type="spellStart"/>
            <w:r w:rsidRPr="00DC7680">
              <w:rPr>
                <w:rFonts w:ascii="Arial" w:eastAsia="Arial" w:hAnsi="Arial" w:cs="Arial"/>
              </w:rPr>
              <w:t>Calculus</w:t>
            </w:r>
            <w:proofErr w:type="spellEnd"/>
            <w:r w:rsidRPr="00DC7680">
              <w:rPr>
                <w:rFonts w:ascii="Arial" w:eastAsia="Arial" w:hAnsi="Arial" w:cs="Arial"/>
              </w:rPr>
              <w:t xml:space="preserve"> (Cálculo Integral Avançado), 1st Ed., EDUSP, 1997.</w:t>
            </w:r>
          </w:p>
          <w:p w14:paraId="11C3962F" w14:textId="77777777" w:rsidR="00DC7680" w:rsidRPr="00DC7680" w:rsidRDefault="00DC7680" w:rsidP="00DC7680">
            <w:pPr>
              <w:widowControl/>
              <w:numPr>
                <w:ilvl w:val="0"/>
                <w:numId w:val="18"/>
              </w:numPr>
              <w:tabs>
                <w:tab w:val="center" w:pos="4252"/>
                <w:tab w:val="right" w:pos="8504"/>
              </w:tabs>
              <w:jc w:val="both"/>
              <w:rPr>
                <w:rFonts w:ascii="Arial" w:eastAsia="Arial" w:hAnsi="Arial" w:cs="Arial"/>
                <w:lang w:val="en-US"/>
              </w:rPr>
            </w:pPr>
            <w:r w:rsidRPr="00DC7680">
              <w:rPr>
                <w:rFonts w:ascii="Arial" w:eastAsia="Arial" w:hAnsi="Arial" w:cs="Arial"/>
                <w:lang w:val="en-US"/>
              </w:rPr>
              <w:t>KAPLAN, W. Advanced Calculus, vol. I, Edgard Blücher, 1972.</w:t>
            </w:r>
          </w:p>
          <w:p w14:paraId="176556ED" w14:textId="77777777" w:rsidR="00DC7680" w:rsidRPr="00DC7680" w:rsidRDefault="00DC7680" w:rsidP="00DC7680">
            <w:pPr>
              <w:widowControl/>
              <w:numPr>
                <w:ilvl w:val="0"/>
                <w:numId w:val="18"/>
              </w:numPr>
              <w:tabs>
                <w:tab w:val="center" w:pos="4252"/>
                <w:tab w:val="right" w:pos="8504"/>
              </w:tabs>
              <w:jc w:val="both"/>
              <w:rPr>
                <w:rFonts w:ascii="Arial" w:eastAsia="Arial" w:hAnsi="Arial" w:cs="Arial"/>
                <w:lang w:val="en-US"/>
              </w:rPr>
            </w:pPr>
            <w:r w:rsidRPr="00DC7680">
              <w:rPr>
                <w:rFonts w:ascii="Arial" w:eastAsia="Arial" w:hAnsi="Arial" w:cs="Arial"/>
                <w:lang w:val="en-US"/>
              </w:rPr>
              <w:t>STEWART, J. Calculus, vol. II, Cengage Learning (</w:t>
            </w:r>
            <w:proofErr w:type="spellStart"/>
            <w:r w:rsidRPr="00DC7680">
              <w:rPr>
                <w:rFonts w:ascii="Arial" w:eastAsia="Arial" w:hAnsi="Arial" w:cs="Arial"/>
                <w:lang w:val="en-US"/>
              </w:rPr>
              <w:t>Pioneira</w:t>
            </w:r>
            <w:proofErr w:type="spellEnd"/>
            <w:r w:rsidRPr="00DC7680">
              <w:rPr>
                <w:rFonts w:ascii="Arial" w:eastAsia="Arial" w:hAnsi="Arial" w:cs="Arial"/>
                <w:lang w:val="en-US"/>
              </w:rPr>
              <w:t>-Thomson Learning).</w:t>
            </w:r>
          </w:p>
          <w:p w14:paraId="25C49160" w14:textId="77777777" w:rsidR="00DC7680" w:rsidRPr="00DC7680" w:rsidRDefault="00DC7680" w:rsidP="00DC7680">
            <w:pPr>
              <w:widowControl/>
              <w:numPr>
                <w:ilvl w:val="0"/>
                <w:numId w:val="18"/>
              </w:numPr>
              <w:tabs>
                <w:tab w:val="center" w:pos="4252"/>
                <w:tab w:val="right" w:pos="8504"/>
              </w:tabs>
              <w:jc w:val="both"/>
              <w:rPr>
                <w:rFonts w:ascii="Arial" w:eastAsia="Arial" w:hAnsi="Arial" w:cs="Arial"/>
                <w:lang w:val="en-US"/>
              </w:rPr>
            </w:pPr>
            <w:r w:rsidRPr="00DC7680">
              <w:rPr>
                <w:rFonts w:ascii="Arial" w:eastAsia="Arial" w:hAnsi="Arial" w:cs="Arial"/>
              </w:rPr>
              <w:t xml:space="preserve">GUIDORIZZI, H. L. A </w:t>
            </w:r>
            <w:proofErr w:type="spellStart"/>
            <w:r w:rsidRPr="00DC7680">
              <w:rPr>
                <w:rFonts w:ascii="Arial" w:eastAsia="Arial" w:hAnsi="Arial" w:cs="Arial"/>
              </w:rPr>
              <w:t>Course</w:t>
            </w:r>
            <w:proofErr w:type="spellEnd"/>
            <w:r w:rsidRPr="00DC7680">
              <w:rPr>
                <w:rFonts w:ascii="Arial" w:eastAsia="Arial" w:hAnsi="Arial" w:cs="Arial"/>
              </w:rPr>
              <w:t xml:space="preserve"> in </w:t>
            </w:r>
            <w:proofErr w:type="spellStart"/>
            <w:r w:rsidRPr="00DC7680">
              <w:rPr>
                <w:rFonts w:ascii="Arial" w:eastAsia="Arial" w:hAnsi="Arial" w:cs="Arial"/>
              </w:rPr>
              <w:t>Calculus</w:t>
            </w:r>
            <w:proofErr w:type="spellEnd"/>
            <w:r w:rsidRPr="00DC7680">
              <w:rPr>
                <w:rFonts w:ascii="Arial" w:eastAsia="Arial" w:hAnsi="Arial" w:cs="Arial"/>
              </w:rPr>
              <w:t xml:space="preserve"> (Um Curso de Cálculo), vol. </w:t>
            </w:r>
            <w:r w:rsidRPr="00DC7680">
              <w:rPr>
                <w:rFonts w:ascii="Arial" w:eastAsia="Arial" w:hAnsi="Arial" w:cs="Arial"/>
                <w:lang w:val="en-US"/>
              </w:rPr>
              <w:t xml:space="preserve">III, </w:t>
            </w:r>
            <w:proofErr w:type="spellStart"/>
            <w:r w:rsidRPr="00DC7680">
              <w:rPr>
                <w:rFonts w:ascii="Arial" w:eastAsia="Arial" w:hAnsi="Arial" w:cs="Arial"/>
                <w:lang w:val="en-US"/>
              </w:rPr>
              <w:t>Livros</w:t>
            </w:r>
            <w:proofErr w:type="spellEnd"/>
            <w:r w:rsidRPr="00DC7680">
              <w:rPr>
                <w:rFonts w:ascii="Arial" w:eastAsia="Arial" w:hAnsi="Arial" w:cs="Arial"/>
                <w:lang w:val="en-US"/>
              </w:rPr>
              <w:t xml:space="preserve"> </w:t>
            </w:r>
            <w:proofErr w:type="spellStart"/>
            <w:r w:rsidRPr="00DC7680">
              <w:rPr>
                <w:rFonts w:ascii="Arial" w:eastAsia="Arial" w:hAnsi="Arial" w:cs="Arial"/>
                <w:lang w:val="en-US"/>
              </w:rPr>
              <w:t>Técnicos</w:t>
            </w:r>
            <w:proofErr w:type="spellEnd"/>
            <w:r w:rsidRPr="00DC7680">
              <w:rPr>
                <w:rFonts w:ascii="Arial" w:eastAsia="Arial" w:hAnsi="Arial" w:cs="Arial"/>
                <w:lang w:val="en-US"/>
              </w:rPr>
              <w:t xml:space="preserve"> e </w:t>
            </w:r>
            <w:proofErr w:type="spellStart"/>
            <w:r w:rsidRPr="00DC7680">
              <w:rPr>
                <w:rFonts w:ascii="Arial" w:eastAsia="Arial" w:hAnsi="Arial" w:cs="Arial"/>
                <w:lang w:val="en-US"/>
              </w:rPr>
              <w:t>Científicos</w:t>
            </w:r>
            <w:proofErr w:type="spellEnd"/>
            <w:r w:rsidRPr="00DC7680">
              <w:rPr>
                <w:rFonts w:ascii="Arial" w:eastAsia="Arial" w:hAnsi="Arial" w:cs="Arial"/>
                <w:lang w:val="en-US"/>
              </w:rPr>
              <w:t>, Rio de Janeiro.</w:t>
            </w:r>
          </w:p>
          <w:p w14:paraId="0109CA19" w14:textId="77777777" w:rsidR="00DC7680" w:rsidRPr="00DC7680" w:rsidRDefault="00DC7680" w:rsidP="00DC7680">
            <w:pPr>
              <w:widowControl/>
              <w:tabs>
                <w:tab w:val="center" w:pos="4252"/>
                <w:tab w:val="right" w:pos="8504"/>
              </w:tabs>
              <w:jc w:val="both"/>
              <w:rPr>
                <w:rFonts w:ascii="Arial" w:eastAsia="Arial" w:hAnsi="Arial" w:cs="Arial"/>
                <w:lang w:val="en-US"/>
              </w:rPr>
            </w:pPr>
            <w:r w:rsidRPr="00DC7680">
              <w:rPr>
                <w:rFonts w:ascii="Arial" w:eastAsia="Arial" w:hAnsi="Arial" w:cs="Arial"/>
                <w:lang w:val="en-US"/>
              </w:rPr>
              <w:t>Physics</w:t>
            </w:r>
          </w:p>
          <w:p w14:paraId="6F9AD9BA" w14:textId="77777777" w:rsidR="00DC7680" w:rsidRPr="00DC7680" w:rsidRDefault="00DC7680" w:rsidP="00DC7680">
            <w:pPr>
              <w:widowControl/>
              <w:numPr>
                <w:ilvl w:val="0"/>
                <w:numId w:val="19"/>
              </w:numPr>
              <w:tabs>
                <w:tab w:val="center" w:pos="4252"/>
                <w:tab w:val="right" w:pos="8504"/>
              </w:tabs>
              <w:jc w:val="both"/>
              <w:rPr>
                <w:rFonts w:ascii="Arial" w:eastAsia="Arial" w:hAnsi="Arial" w:cs="Arial"/>
                <w:lang w:val="en-US"/>
              </w:rPr>
            </w:pPr>
            <w:r w:rsidRPr="00DC7680">
              <w:rPr>
                <w:rFonts w:ascii="Arial" w:eastAsia="Arial" w:hAnsi="Arial" w:cs="Arial"/>
                <w:lang w:val="en-US"/>
              </w:rPr>
              <w:t>YOUNG, H. D.; FREEDMAN, R. A. Sears and Zemansky's University Physics, Vol. 2: Electromagnetism, 12th Ed., Pearson &amp; Addison Wesley, 2009.</w:t>
            </w:r>
          </w:p>
          <w:p w14:paraId="229F9AB3" w14:textId="77777777" w:rsidR="00DC7680" w:rsidRPr="00DC7680" w:rsidRDefault="00DC7680" w:rsidP="00DC7680">
            <w:pPr>
              <w:widowControl/>
              <w:numPr>
                <w:ilvl w:val="0"/>
                <w:numId w:val="19"/>
              </w:numPr>
              <w:tabs>
                <w:tab w:val="center" w:pos="4252"/>
                <w:tab w:val="right" w:pos="8504"/>
              </w:tabs>
              <w:jc w:val="both"/>
              <w:rPr>
                <w:rFonts w:ascii="Arial" w:eastAsia="Arial" w:hAnsi="Arial" w:cs="Arial"/>
                <w:lang w:val="en-US"/>
              </w:rPr>
            </w:pPr>
            <w:r w:rsidRPr="00DC7680">
              <w:rPr>
                <w:rFonts w:ascii="Arial" w:eastAsia="Arial" w:hAnsi="Arial" w:cs="Arial"/>
                <w:lang w:val="en-US"/>
              </w:rPr>
              <w:t>NUSSENZVEIG, H. M. Basic Physics Course, Vol. 3: Electromagnetism (</w:t>
            </w:r>
            <w:proofErr w:type="spellStart"/>
            <w:r w:rsidRPr="00DC7680">
              <w:rPr>
                <w:rFonts w:ascii="Arial" w:eastAsia="Arial" w:hAnsi="Arial" w:cs="Arial"/>
                <w:lang w:val="en-US"/>
              </w:rPr>
              <w:t>Curso</w:t>
            </w:r>
            <w:proofErr w:type="spellEnd"/>
            <w:r w:rsidRPr="00DC7680">
              <w:rPr>
                <w:rFonts w:ascii="Arial" w:eastAsia="Arial" w:hAnsi="Arial" w:cs="Arial"/>
                <w:lang w:val="en-US"/>
              </w:rPr>
              <w:t xml:space="preserve"> de </w:t>
            </w:r>
            <w:proofErr w:type="spellStart"/>
            <w:r w:rsidRPr="00DC7680">
              <w:rPr>
                <w:rFonts w:ascii="Arial" w:eastAsia="Arial" w:hAnsi="Arial" w:cs="Arial"/>
                <w:lang w:val="en-US"/>
              </w:rPr>
              <w:t>Física</w:t>
            </w:r>
            <w:proofErr w:type="spellEnd"/>
            <w:r w:rsidRPr="00DC7680">
              <w:rPr>
                <w:rFonts w:ascii="Arial" w:eastAsia="Arial" w:hAnsi="Arial" w:cs="Arial"/>
                <w:lang w:val="en-US"/>
              </w:rPr>
              <w:t xml:space="preserve"> </w:t>
            </w:r>
            <w:proofErr w:type="spellStart"/>
            <w:r w:rsidRPr="00DC7680">
              <w:rPr>
                <w:rFonts w:ascii="Arial" w:eastAsia="Arial" w:hAnsi="Arial" w:cs="Arial"/>
                <w:lang w:val="en-US"/>
              </w:rPr>
              <w:t>Básica</w:t>
            </w:r>
            <w:proofErr w:type="spellEnd"/>
            <w:r w:rsidRPr="00DC7680">
              <w:rPr>
                <w:rFonts w:ascii="Arial" w:eastAsia="Arial" w:hAnsi="Arial" w:cs="Arial"/>
                <w:lang w:val="en-US"/>
              </w:rPr>
              <w:t>), Edgard Blücher.</w:t>
            </w:r>
          </w:p>
          <w:p w14:paraId="5FFE9A38" w14:textId="77777777" w:rsidR="00DC7680" w:rsidRPr="00DC7680" w:rsidRDefault="00DC7680" w:rsidP="00DC7680">
            <w:pPr>
              <w:widowControl/>
              <w:numPr>
                <w:ilvl w:val="0"/>
                <w:numId w:val="19"/>
              </w:numPr>
              <w:tabs>
                <w:tab w:val="center" w:pos="4252"/>
                <w:tab w:val="right" w:pos="8504"/>
              </w:tabs>
              <w:jc w:val="both"/>
              <w:rPr>
                <w:rFonts w:ascii="Arial" w:eastAsia="Arial" w:hAnsi="Arial" w:cs="Arial"/>
                <w:lang w:val="en-US"/>
              </w:rPr>
            </w:pPr>
            <w:r w:rsidRPr="00DC7680">
              <w:rPr>
                <w:rFonts w:ascii="Arial" w:eastAsia="Arial" w:hAnsi="Arial" w:cs="Arial"/>
                <w:lang w:val="en-US"/>
              </w:rPr>
              <w:t>FEYNMAN, R. P.; LEIGHTON, R. B.; SANDS, M. The Feynman Lectures on Physics, Vol. 2: Mainly Electromagnetism and Matter, Addison-Wesley Pub. Co.</w:t>
            </w:r>
          </w:p>
          <w:p w14:paraId="456F4457" w14:textId="77777777" w:rsidR="00DC7680" w:rsidRPr="00DC7680" w:rsidRDefault="00DC7680" w:rsidP="00DC7680">
            <w:pPr>
              <w:widowControl/>
              <w:tabs>
                <w:tab w:val="center" w:pos="4252"/>
                <w:tab w:val="right" w:pos="8504"/>
              </w:tabs>
              <w:jc w:val="both"/>
              <w:rPr>
                <w:rFonts w:ascii="Arial" w:eastAsia="Arial" w:hAnsi="Arial" w:cs="Arial"/>
                <w:lang w:val="en-US"/>
              </w:rPr>
            </w:pPr>
            <w:r w:rsidRPr="00DC7680">
              <w:rPr>
                <w:rFonts w:ascii="Arial" w:eastAsia="Arial" w:hAnsi="Arial" w:cs="Arial"/>
                <w:lang w:val="en-US"/>
              </w:rPr>
              <w:t>Electromagnetism</w:t>
            </w:r>
          </w:p>
          <w:p w14:paraId="589D89F5" w14:textId="77777777" w:rsidR="00DC7680" w:rsidRPr="00DC7680" w:rsidRDefault="00DC7680" w:rsidP="00DC7680">
            <w:pPr>
              <w:widowControl/>
              <w:numPr>
                <w:ilvl w:val="0"/>
                <w:numId w:val="20"/>
              </w:numPr>
              <w:tabs>
                <w:tab w:val="center" w:pos="4252"/>
                <w:tab w:val="right" w:pos="8504"/>
              </w:tabs>
              <w:jc w:val="both"/>
              <w:rPr>
                <w:rFonts w:ascii="Arial" w:eastAsia="Arial" w:hAnsi="Arial" w:cs="Arial"/>
                <w:lang w:val="en-US"/>
              </w:rPr>
            </w:pPr>
            <w:r w:rsidRPr="00DC7680">
              <w:rPr>
                <w:rFonts w:ascii="Arial" w:eastAsia="Arial" w:hAnsi="Arial" w:cs="Arial"/>
                <w:lang w:val="en-US"/>
              </w:rPr>
              <w:t>ULABY, F. T. Fundamentals of Applied Electromagnetics (</w:t>
            </w:r>
            <w:proofErr w:type="spellStart"/>
            <w:r w:rsidRPr="00DC7680">
              <w:rPr>
                <w:rFonts w:ascii="Arial" w:eastAsia="Arial" w:hAnsi="Arial" w:cs="Arial"/>
                <w:lang w:val="en-US"/>
              </w:rPr>
              <w:t>Eletromagnetismo</w:t>
            </w:r>
            <w:proofErr w:type="spellEnd"/>
            <w:r w:rsidRPr="00DC7680">
              <w:rPr>
                <w:rFonts w:ascii="Arial" w:eastAsia="Arial" w:hAnsi="Arial" w:cs="Arial"/>
                <w:lang w:val="en-US"/>
              </w:rPr>
              <w:t xml:space="preserve"> para </w:t>
            </w:r>
            <w:proofErr w:type="spellStart"/>
            <w:r w:rsidRPr="00DC7680">
              <w:rPr>
                <w:rFonts w:ascii="Arial" w:eastAsia="Arial" w:hAnsi="Arial" w:cs="Arial"/>
                <w:lang w:val="en-US"/>
              </w:rPr>
              <w:t>Engenheiros</w:t>
            </w:r>
            <w:proofErr w:type="spellEnd"/>
            <w:r w:rsidRPr="00DC7680">
              <w:rPr>
                <w:rFonts w:ascii="Arial" w:eastAsia="Arial" w:hAnsi="Arial" w:cs="Arial"/>
                <w:lang w:val="en-US"/>
              </w:rPr>
              <w:t>), Bookman, 2007.</w:t>
            </w:r>
          </w:p>
          <w:p w14:paraId="2EC2595E" w14:textId="77777777" w:rsidR="00DC7680" w:rsidRPr="00DC7680" w:rsidRDefault="00DC7680" w:rsidP="00DC7680">
            <w:pPr>
              <w:widowControl/>
              <w:numPr>
                <w:ilvl w:val="0"/>
                <w:numId w:val="20"/>
              </w:numPr>
              <w:tabs>
                <w:tab w:val="center" w:pos="4252"/>
                <w:tab w:val="right" w:pos="8504"/>
              </w:tabs>
              <w:jc w:val="both"/>
              <w:rPr>
                <w:rFonts w:ascii="Arial" w:eastAsia="Arial" w:hAnsi="Arial" w:cs="Arial"/>
                <w:lang w:val="en-US"/>
              </w:rPr>
            </w:pPr>
            <w:r w:rsidRPr="00DC7680">
              <w:rPr>
                <w:rFonts w:ascii="Arial" w:eastAsia="Arial" w:hAnsi="Arial" w:cs="Arial"/>
                <w:lang w:val="en-US"/>
              </w:rPr>
              <w:t>STRATTON, J. A. Electromagnetic Theory, Adams Press, 2008.</w:t>
            </w:r>
          </w:p>
          <w:p w14:paraId="70EB2B0F" w14:textId="77777777" w:rsidR="00DC7680" w:rsidRPr="00DC7680" w:rsidRDefault="00DC7680" w:rsidP="00DC7680">
            <w:pPr>
              <w:widowControl/>
              <w:tabs>
                <w:tab w:val="center" w:pos="4252"/>
                <w:tab w:val="right" w:pos="8504"/>
              </w:tabs>
              <w:jc w:val="both"/>
              <w:rPr>
                <w:rFonts w:ascii="Arial" w:eastAsia="Arial" w:hAnsi="Arial" w:cs="Arial"/>
                <w:lang w:val="en-US"/>
              </w:rPr>
            </w:pPr>
            <w:r w:rsidRPr="00DC7680">
              <w:rPr>
                <w:rFonts w:ascii="Arial" w:eastAsia="Arial" w:hAnsi="Arial" w:cs="Arial"/>
                <w:lang w:val="en-US"/>
              </w:rPr>
              <w:t>Probability</w:t>
            </w:r>
          </w:p>
          <w:p w14:paraId="5B63EEB5" w14:textId="3B22C148" w:rsidR="00DC7680" w:rsidRPr="00DC7680" w:rsidRDefault="00DC7680" w:rsidP="00DC7680">
            <w:pPr>
              <w:widowControl/>
              <w:numPr>
                <w:ilvl w:val="0"/>
                <w:numId w:val="21"/>
              </w:numPr>
              <w:tabs>
                <w:tab w:val="center" w:pos="4252"/>
                <w:tab w:val="right" w:pos="8504"/>
              </w:tabs>
              <w:jc w:val="both"/>
              <w:rPr>
                <w:rFonts w:ascii="Arial" w:eastAsia="Arial" w:hAnsi="Arial" w:cs="Arial"/>
                <w:lang w:val="en-US"/>
              </w:rPr>
            </w:pPr>
            <w:r w:rsidRPr="00DC7680">
              <w:rPr>
                <w:rFonts w:ascii="Arial" w:eastAsia="Arial" w:hAnsi="Arial" w:cs="Arial"/>
                <w:lang w:val="en-US"/>
              </w:rPr>
              <w:t>DEVORE, J. L. Probability and Statistics for Engineering and the Sciences, Cengage Learning.</w:t>
            </w:r>
          </w:p>
        </w:tc>
      </w:tr>
    </w:tbl>
    <w:p w14:paraId="61334E39" w14:textId="77777777" w:rsidR="000F421B" w:rsidRPr="00DC7680" w:rsidRDefault="000F421B">
      <w:pPr>
        <w:widowControl/>
        <w:pBdr>
          <w:top w:val="nil"/>
          <w:left w:val="nil"/>
          <w:bottom w:val="nil"/>
          <w:right w:val="nil"/>
          <w:between w:val="nil"/>
        </w:pBdr>
        <w:jc w:val="both"/>
        <w:rPr>
          <w:rFonts w:ascii="Arial" w:eastAsia="Arial" w:hAnsi="Arial" w:cs="Arial"/>
          <w:color w:val="000000"/>
          <w:lang w:val="en-US"/>
        </w:rPr>
      </w:pPr>
    </w:p>
    <w:sectPr w:rsidR="000F421B" w:rsidRPr="00DC7680">
      <w:headerReference w:type="default" r:id="rId8"/>
      <w:pgSz w:w="11906" w:h="16838"/>
      <w:pgMar w:top="1418" w:right="1418" w:bottom="1134" w:left="1418" w:header="567"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B7D49" w14:textId="77777777" w:rsidR="002F5B08" w:rsidRDefault="002F5B08">
      <w:r>
        <w:separator/>
      </w:r>
    </w:p>
  </w:endnote>
  <w:endnote w:type="continuationSeparator" w:id="0">
    <w:p w14:paraId="76772006" w14:textId="77777777" w:rsidR="002F5B08" w:rsidRDefault="002F5B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68B8B" w14:textId="77777777" w:rsidR="002F5B08" w:rsidRDefault="002F5B08">
      <w:r>
        <w:separator/>
      </w:r>
    </w:p>
  </w:footnote>
  <w:footnote w:type="continuationSeparator" w:id="0">
    <w:p w14:paraId="72746D35" w14:textId="77777777" w:rsidR="002F5B08" w:rsidRDefault="002F5B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D0541" w14:textId="77777777" w:rsidR="000F421B" w:rsidRDefault="00000000">
    <w:pPr>
      <w:widowControl/>
      <w:pBdr>
        <w:top w:val="nil"/>
        <w:left w:val="nil"/>
        <w:bottom w:val="nil"/>
        <w:right w:val="nil"/>
        <w:between w:val="nil"/>
      </w:pBdr>
      <w:tabs>
        <w:tab w:val="center" w:pos="4252"/>
        <w:tab w:val="right" w:pos="8504"/>
      </w:tabs>
      <w:jc w:val="center"/>
      <w:rPr>
        <w:rFonts w:ascii="Arial" w:eastAsia="Arial" w:hAnsi="Arial" w:cs="Arial"/>
        <w:smallCaps/>
        <w:color w:val="000000"/>
        <w:sz w:val="32"/>
        <w:szCs w:val="32"/>
      </w:rPr>
    </w:pPr>
    <w:r>
      <w:rPr>
        <w:rFonts w:ascii="Arial" w:eastAsia="Arial" w:hAnsi="Arial" w:cs="Arial"/>
        <w:smallCaps/>
        <w:color w:val="000000"/>
        <w:sz w:val="32"/>
        <w:szCs w:val="32"/>
      </w:rPr>
      <w:t>Escola Politécnica da Universidade de São Paulo</w:t>
    </w:r>
  </w:p>
  <w:p w14:paraId="5A4F62FB" w14:textId="77777777" w:rsidR="000F421B" w:rsidRDefault="00000000">
    <w:pPr>
      <w:widowControl/>
      <w:pBdr>
        <w:top w:val="nil"/>
        <w:left w:val="nil"/>
        <w:bottom w:val="nil"/>
        <w:right w:val="nil"/>
        <w:between w:val="nil"/>
      </w:pBdr>
      <w:tabs>
        <w:tab w:val="center" w:pos="4252"/>
        <w:tab w:val="right" w:pos="8504"/>
        <w:tab w:val="right" w:pos="9072"/>
      </w:tabs>
      <w:spacing w:before="120"/>
      <w:rPr>
        <w:rFonts w:ascii="Arial" w:eastAsia="Arial" w:hAnsi="Arial" w:cs="Arial"/>
        <w:color w:val="000000"/>
        <w:sz w:val="24"/>
        <w:szCs w:val="24"/>
      </w:rPr>
    </w:pPr>
    <w:r>
      <w:rPr>
        <w:rFonts w:ascii="Arial" w:eastAsia="Arial" w:hAnsi="Arial" w:cs="Arial"/>
        <w:color w:val="000000"/>
        <w:sz w:val="24"/>
        <w:szCs w:val="24"/>
      </w:rPr>
      <w:t>(cont.)</w:t>
    </w:r>
    <w:r>
      <w:rPr>
        <w:rFonts w:ascii="Arial" w:eastAsia="Arial" w:hAnsi="Arial" w:cs="Arial"/>
        <w:color w:val="000000"/>
        <w:sz w:val="24"/>
        <w:szCs w:val="24"/>
      </w:rPr>
      <w:tab/>
    </w:r>
    <w:r>
      <w:rPr>
        <w:rFonts w:ascii="Arial" w:eastAsia="Arial" w:hAnsi="Arial" w:cs="Arial"/>
        <w:color w:val="000000"/>
        <w:sz w:val="24"/>
        <w:szCs w:val="24"/>
      </w:rPr>
      <w:tab/>
      <w:t xml:space="preserve">Anexo D / </w:t>
    </w:r>
    <w:proofErr w:type="spellStart"/>
    <w:r>
      <w:rPr>
        <w:rFonts w:ascii="Arial" w:eastAsia="Arial" w:hAnsi="Arial" w:cs="Arial"/>
        <w:color w:val="000000"/>
        <w:sz w:val="24"/>
        <w:szCs w:val="24"/>
      </w:rPr>
      <w:t>Annex</w:t>
    </w:r>
    <w:proofErr w:type="spellEnd"/>
    <w:r>
      <w:rPr>
        <w:rFonts w:ascii="Arial" w:eastAsia="Arial" w:hAnsi="Arial" w:cs="Arial"/>
        <w:color w:val="000000"/>
        <w:sz w:val="24"/>
        <w:szCs w:val="24"/>
      </w:rPr>
      <w:t xml:space="preserve"> 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34BAC"/>
    <w:multiLevelType w:val="multilevel"/>
    <w:tmpl w:val="B7002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12666B"/>
    <w:multiLevelType w:val="hybridMultilevel"/>
    <w:tmpl w:val="97868F26"/>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161D7D23"/>
    <w:multiLevelType w:val="hybridMultilevel"/>
    <w:tmpl w:val="81AC3B38"/>
    <w:lvl w:ilvl="0" w:tplc="BF86EA4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233D4B"/>
    <w:multiLevelType w:val="multilevel"/>
    <w:tmpl w:val="5AD04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A51AF0"/>
    <w:multiLevelType w:val="hybridMultilevel"/>
    <w:tmpl w:val="543C15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550249"/>
    <w:multiLevelType w:val="hybridMultilevel"/>
    <w:tmpl w:val="AEE2A60C"/>
    <w:lvl w:ilvl="0" w:tplc="0409000F">
      <w:start w:val="1"/>
      <w:numFmt w:val="decimal"/>
      <w:lvlText w:val="%1."/>
      <w:lvlJc w:val="left"/>
      <w:pPr>
        <w:ind w:left="720" w:hanging="360"/>
      </w:pPr>
    </w:lvl>
    <w:lvl w:ilvl="1" w:tplc="A0DE0E10">
      <w:numFmt w:val="bullet"/>
      <w:lvlText w:val=""/>
      <w:lvlJc w:val="left"/>
      <w:pPr>
        <w:ind w:left="1440" w:hanging="360"/>
      </w:pPr>
      <w:rPr>
        <w:rFonts w:ascii="Arial" w:eastAsia="Arial"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512706"/>
    <w:multiLevelType w:val="hybridMultilevel"/>
    <w:tmpl w:val="A42229B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 w15:restartNumberingAfterBreak="0">
    <w:nsid w:val="34C35825"/>
    <w:multiLevelType w:val="multilevel"/>
    <w:tmpl w:val="95289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FA0D0D"/>
    <w:multiLevelType w:val="hybridMultilevel"/>
    <w:tmpl w:val="642E9F8E"/>
    <w:lvl w:ilvl="0" w:tplc="3CF293E0">
      <w:numFmt w:val="bullet"/>
      <w:lvlText w:val=""/>
      <w:lvlJc w:val="left"/>
      <w:pPr>
        <w:ind w:left="720" w:hanging="360"/>
      </w:pPr>
      <w:rPr>
        <w:rFonts w:ascii="Arial" w:eastAsia="Arial" w:hAnsi="Arial" w:cs="Aria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3A0176FD"/>
    <w:multiLevelType w:val="hybridMultilevel"/>
    <w:tmpl w:val="4FB2D8D2"/>
    <w:lvl w:ilvl="0" w:tplc="0816000F">
      <w:start w:val="1"/>
      <w:numFmt w:val="decimal"/>
      <w:lvlText w:val="%1."/>
      <w:lvlJc w:val="left"/>
      <w:pPr>
        <w:ind w:left="360" w:hanging="360"/>
      </w:p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0" w15:restartNumberingAfterBreak="0">
    <w:nsid w:val="449F532C"/>
    <w:multiLevelType w:val="multilevel"/>
    <w:tmpl w:val="315C0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1A2E98"/>
    <w:multiLevelType w:val="multilevel"/>
    <w:tmpl w:val="68E478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85A7495"/>
    <w:multiLevelType w:val="multilevel"/>
    <w:tmpl w:val="96385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0F0D7E"/>
    <w:multiLevelType w:val="multilevel"/>
    <w:tmpl w:val="A8A20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C246CC"/>
    <w:multiLevelType w:val="multilevel"/>
    <w:tmpl w:val="6B4CC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DE6FE0"/>
    <w:multiLevelType w:val="multilevel"/>
    <w:tmpl w:val="85827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B27EAA"/>
    <w:multiLevelType w:val="hybridMultilevel"/>
    <w:tmpl w:val="9E1289A0"/>
    <w:lvl w:ilvl="0" w:tplc="60DC38A0">
      <w:numFmt w:val="bullet"/>
      <w:lvlText w:val=""/>
      <w:lvlJc w:val="left"/>
      <w:pPr>
        <w:ind w:left="720" w:hanging="360"/>
      </w:pPr>
      <w:rPr>
        <w:rFonts w:ascii="Arial" w:eastAsia="Arial" w:hAnsi="Arial" w:cs="Aria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589E6EB6"/>
    <w:multiLevelType w:val="hybridMultilevel"/>
    <w:tmpl w:val="FA3EE7A8"/>
    <w:lvl w:ilvl="0" w:tplc="0816000F">
      <w:start w:val="1"/>
      <w:numFmt w:val="decimal"/>
      <w:lvlText w:val="%1."/>
      <w:lvlJc w:val="left"/>
      <w:pPr>
        <w:ind w:left="360" w:hanging="360"/>
      </w:p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8" w15:restartNumberingAfterBreak="0">
    <w:nsid w:val="5BB16B2A"/>
    <w:multiLevelType w:val="multilevel"/>
    <w:tmpl w:val="E4C4E5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3640105"/>
    <w:multiLevelType w:val="hybridMultilevel"/>
    <w:tmpl w:val="D05E3DC0"/>
    <w:lvl w:ilvl="0" w:tplc="08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7C9F4059"/>
    <w:multiLevelType w:val="multilevel"/>
    <w:tmpl w:val="ACE8D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9587640">
    <w:abstractNumId w:val="11"/>
  </w:num>
  <w:num w:numId="2" w16cid:durableId="563683566">
    <w:abstractNumId w:val="18"/>
  </w:num>
  <w:num w:numId="3" w16cid:durableId="1163668270">
    <w:abstractNumId w:val="9"/>
  </w:num>
  <w:num w:numId="4" w16cid:durableId="1438481423">
    <w:abstractNumId w:val="8"/>
  </w:num>
  <w:num w:numId="5" w16cid:durableId="1555237530">
    <w:abstractNumId w:val="17"/>
  </w:num>
  <w:num w:numId="6" w16cid:durableId="119494732">
    <w:abstractNumId w:val="16"/>
  </w:num>
  <w:num w:numId="7" w16cid:durableId="1811552918">
    <w:abstractNumId w:val="6"/>
  </w:num>
  <w:num w:numId="8" w16cid:durableId="1079863958">
    <w:abstractNumId w:val="1"/>
  </w:num>
  <w:num w:numId="9" w16cid:durableId="1128205601">
    <w:abstractNumId w:val="19"/>
  </w:num>
  <w:num w:numId="10" w16cid:durableId="917789699">
    <w:abstractNumId w:val="5"/>
  </w:num>
  <w:num w:numId="11" w16cid:durableId="330983346">
    <w:abstractNumId w:val="2"/>
  </w:num>
  <w:num w:numId="12" w16cid:durableId="2135633740">
    <w:abstractNumId w:val="4"/>
  </w:num>
  <w:num w:numId="13" w16cid:durableId="909341880">
    <w:abstractNumId w:val="10"/>
  </w:num>
  <w:num w:numId="14" w16cid:durableId="530725396">
    <w:abstractNumId w:val="0"/>
  </w:num>
  <w:num w:numId="15" w16cid:durableId="1569414664">
    <w:abstractNumId w:val="13"/>
  </w:num>
  <w:num w:numId="16" w16cid:durableId="1870605083">
    <w:abstractNumId w:val="7"/>
  </w:num>
  <w:num w:numId="17" w16cid:durableId="1153986163">
    <w:abstractNumId w:val="20"/>
  </w:num>
  <w:num w:numId="18" w16cid:durableId="442500464">
    <w:abstractNumId w:val="3"/>
  </w:num>
  <w:num w:numId="19" w16cid:durableId="1860389093">
    <w:abstractNumId w:val="14"/>
  </w:num>
  <w:num w:numId="20" w16cid:durableId="2043434635">
    <w:abstractNumId w:val="12"/>
  </w:num>
  <w:num w:numId="21" w16cid:durableId="15850729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21B"/>
    <w:rsid w:val="000758B2"/>
    <w:rsid w:val="000F421B"/>
    <w:rsid w:val="002C4977"/>
    <w:rsid w:val="002D1D5F"/>
    <w:rsid w:val="002F5B08"/>
    <w:rsid w:val="00374C61"/>
    <w:rsid w:val="00401BE6"/>
    <w:rsid w:val="00673101"/>
    <w:rsid w:val="00713D90"/>
    <w:rsid w:val="00756C35"/>
    <w:rsid w:val="007646EE"/>
    <w:rsid w:val="007B201E"/>
    <w:rsid w:val="008151DA"/>
    <w:rsid w:val="00841702"/>
    <w:rsid w:val="00A31CF7"/>
    <w:rsid w:val="00C9017F"/>
    <w:rsid w:val="00DC7680"/>
    <w:rsid w:val="00E33BFE"/>
    <w:rsid w:val="00E755F4"/>
    <w:rsid w:val="00F45F96"/>
    <w:rsid w:val="00FE4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1D778"/>
  <w15:docId w15:val="{75875C30-EE46-4FA0-83D6-760A055EA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pt-BR"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top w:val="nil"/>
        <w:left w:val="nil"/>
        <w:bottom w:val="nil"/>
        <w:right w:val="nil"/>
        <w:between w:val="nil"/>
      </w:pBdr>
      <w:outlineLvl w:val="0"/>
    </w:pPr>
    <w:rPr>
      <w:rFonts w:ascii="Cambria" w:eastAsia="Cambria" w:hAnsi="Cambria" w:cs="Cambria"/>
      <w:b/>
      <w:color w:val="000000"/>
      <w:sz w:val="32"/>
      <w:szCs w:val="32"/>
    </w:rPr>
  </w:style>
  <w:style w:type="paragraph" w:styleId="Heading2">
    <w:name w:val="heading 2"/>
    <w:basedOn w:val="Normal"/>
    <w:next w:val="Normal"/>
    <w:uiPriority w:val="9"/>
    <w:semiHidden/>
    <w:unhideWhenUsed/>
    <w:qFormat/>
    <w:pPr>
      <w:keepNext/>
      <w:pBdr>
        <w:top w:val="nil"/>
        <w:left w:val="nil"/>
        <w:bottom w:val="nil"/>
        <w:right w:val="nil"/>
        <w:between w:val="nil"/>
      </w:pBdr>
      <w:ind w:left="6372" w:firstLine="707"/>
      <w:jc w:val="both"/>
      <w:outlineLvl w:val="1"/>
    </w:pPr>
    <w:rPr>
      <w:rFonts w:ascii="Cambria" w:eastAsia="Cambria" w:hAnsi="Cambria" w:cs="Cambria"/>
      <w:b/>
      <w:i/>
      <w:color w:val="000000"/>
      <w:sz w:val="28"/>
      <w:szCs w:val="28"/>
    </w:rPr>
  </w:style>
  <w:style w:type="paragraph" w:styleId="Heading3">
    <w:name w:val="heading 3"/>
    <w:basedOn w:val="Normal"/>
    <w:next w:val="Normal"/>
    <w:uiPriority w:val="9"/>
    <w:semiHidden/>
    <w:unhideWhenUsed/>
    <w:qFormat/>
    <w:pPr>
      <w:keepNext/>
      <w:widowControl/>
      <w:pBdr>
        <w:top w:val="nil"/>
        <w:left w:val="nil"/>
        <w:bottom w:val="nil"/>
        <w:right w:val="nil"/>
        <w:between w:val="nil"/>
      </w:pBdr>
      <w:jc w:val="right"/>
      <w:outlineLvl w:val="2"/>
    </w:pPr>
    <w:rPr>
      <w:rFonts w:ascii="Cambria" w:eastAsia="Cambria" w:hAnsi="Cambria" w:cs="Cambria"/>
      <w:b/>
      <w:color w:val="000000"/>
      <w:sz w:val="26"/>
      <w:szCs w:val="26"/>
    </w:rPr>
  </w:style>
  <w:style w:type="paragraph" w:styleId="Heading4">
    <w:name w:val="heading 4"/>
    <w:basedOn w:val="Normal"/>
    <w:next w:val="Normal"/>
    <w:uiPriority w:val="9"/>
    <w:semiHidden/>
    <w:unhideWhenUsed/>
    <w:qFormat/>
    <w:pPr>
      <w:keepNext/>
      <w:widowControl/>
      <w:pBdr>
        <w:top w:val="nil"/>
        <w:left w:val="nil"/>
        <w:bottom w:val="nil"/>
        <w:right w:val="nil"/>
        <w:between w:val="nil"/>
      </w:pBdr>
      <w:jc w:val="center"/>
      <w:outlineLvl w:val="3"/>
    </w:pPr>
    <w:rPr>
      <w:b/>
      <w:color w:val="000000"/>
      <w:sz w:val="28"/>
      <w:szCs w:val="28"/>
    </w:rPr>
  </w:style>
  <w:style w:type="paragraph" w:styleId="Heading5">
    <w:name w:val="heading 5"/>
    <w:basedOn w:val="Normal"/>
    <w:next w:val="Normal"/>
    <w:uiPriority w:val="9"/>
    <w:semiHidden/>
    <w:unhideWhenUsed/>
    <w:qFormat/>
    <w:pPr>
      <w:keepNext/>
      <w:widowControl/>
      <w:pBdr>
        <w:top w:val="nil"/>
        <w:left w:val="nil"/>
        <w:bottom w:val="nil"/>
        <w:right w:val="nil"/>
        <w:between w:val="nil"/>
      </w:pBdr>
      <w:tabs>
        <w:tab w:val="left" w:pos="3969"/>
      </w:tabs>
      <w:jc w:val="both"/>
      <w:outlineLvl w:val="4"/>
    </w:pPr>
    <w:rPr>
      <w:b/>
      <w:i/>
      <w:color w:val="000000"/>
      <w:sz w:val="26"/>
      <w:szCs w:val="26"/>
    </w:rPr>
  </w:style>
  <w:style w:type="paragraph" w:styleId="Heading6">
    <w:name w:val="heading 6"/>
    <w:basedOn w:val="Normal"/>
    <w:next w:val="Normal"/>
    <w:uiPriority w:val="9"/>
    <w:semiHidden/>
    <w:unhideWhenUsed/>
    <w:qFormat/>
    <w:pPr>
      <w:keepNext/>
      <w:widowControl/>
      <w:pBdr>
        <w:top w:val="nil"/>
        <w:left w:val="nil"/>
        <w:bottom w:val="nil"/>
        <w:right w:val="nil"/>
        <w:between w:val="nil"/>
      </w:pBdr>
      <w:jc w:val="right"/>
      <w:outlineLvl w:val="5"/>
    </w:pPr>
    <w:rPr>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table" w:customStyle="1" w:styleId="a">
    <w:basedOn w:val="TableNormal1"/>
    <w:tblPr>
      <w:tblStyleRowBandSize w:val="1"/>
      <w:tblStyleColBandSize w:val="1"/>
      <w:tblCellMar>
        <w:left w:w="10" w:type="dxa"/>
        <w:right w:w="10" w:type="dxa"/>
      </w:tblCellMar>
    </w:tblPr>
  </w:style>
  <w:style w:type="table" w:customStyle="1" w:styleId="a0">
    <w:basedOn w:val="TableNormal1"/>
    <w:tblPr>
      <w:tblStyleRowBandSize w:val="1"/>
      <w:tblStyleColBandSize w:val="1"/>
      <w:tblCellMar>
        <w:left w:w="10" w:type="dxa"/>
        <w:right w:w="10" w:type="dxa"/>
      </w:tblCellMar>
    </w:tblPr>
  </w:style>
  <w:style w:type="paragraph" w:styleId="Header">
    <w:name w:val="header"/>
    <w:basedOn w:val="Normal"/>
    <w:link w:val="HeaderChar"/>
    <w:uiPriority w:val="99"/>
    <w:unhideWhenUsed/>
    <w:rsid w:val="00EC2F2D"/>
    <w:pPr>
      <w:tabs>
        <w:tab w:val="center" w:pos="4513"/>
        <w:tab w:val="right" w:pos="9026"/>
      </w:tabs>
    </w:pPr>
  </w:style>
  <w:style w:type="character" w:customStyle="1" w:styleId="HeaderChar">
    <w:name w:val="Header Char"/>
    <w:basedOn w:val="DefaultParagraphFont"/>
    <w:link w:val="Header"/>
    <w:uiPriority w:val="99"/>
    <w:rsid w:val="00EC2F2D"/>
  </w:style>
  <w:style w:type="paragraph" w:styleId="Footer">
    <w:name w:val="footer"/>
    <w:basedOn w:val="Normal"/>
    <w:link w:val="FooterChar"/>
    <w:uiPriority w:val="99"/>
    <w:unhideWhenUsed/>
    <w:rsid w:val="00EC2F2D"/>
    <w:pPr>
      <w:tabs>
        <w:tab w:val="center" w:pos="4513"/>
        <w:tab w:val="right" w:pos="9026"/>
      </w:tabs>
    </w:pPr>
  </w:style>
  <w:style w:type="character" w:customStyle="1" w:styleId="FooterChar">
    <w:name w:val="Footer Char"/>
    <w:basedOn w:val="DefaultParagraphFont"/>
    <w:link w:val="Footer"/>
    <w:uiPriority w:val="99"/>
    <w:rsid w:val="00EC2F2D"/>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1">
    <w:basedOn w:val="TableNormal1"/>
    <w:tblPr>
      <w:tblStyleRowBandSize w:val="1"/>
      <w:tblStyleColBandSize w:val="1"/>
      <w:tblCellMar>
        <w:left w:w="10" w:type="dxa"/>
        <w:right w:w="10" w:type="dxa"/>
      </w:tblCellMar>
    </w:tblPr>
  </w:style>
  <w:style w:type="table" w:customStyle="1" w:styleId="a2">
    <w:basedOn w:val="TableNormal1"/>
    <w:tblPr>
      <w:tblStyleRowBandSize w:val="1"/>
      <w:tblStyleColBandSize w:val="1"/>
      <w:tblCellMar>
        <w:left w:w="10" w:type="dxa"/>
        <w:right w:w="10" w:type="dxa"/>
      </w:tblCellMar>
    </w:tblPr>
  </w:style>
  <w:style w:type="paragraph" w:styleId="ListParagraph">
    <w:name w:val="List Paragraph"/>
    <w:basedOn w:val="Normal"/>
    <w:uiPriority w:val="34"/>
    <w:qFormat/>
    <w:rsid w:val="006731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yhoai7c0p0NgP5EfLtcKPR8k4Q==">CgMxLjAyDmgubjV5MGtoejZ4d3R0Mg5oLmJiNTkzbmI1ZzhsdTIOaC5ld2hkc3cxNndicW84AHIhMUg3S3dRWWdnLXhRdFJ3cUFFVXNqei1zVVlfbTUyQUJK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1201</TotalTime>
  <Pages>7</Pages>
  <Words>2867</Words>
  <Characters>16344</Characters>
  <Application>Microsoft Office Word</Application>
  <DocSecurity>0</DocSecurity>
  <Lines>136</Lines>
  <Paragraphs>38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19173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Gustavo Rehder</cp:lastModifiedBy>
  <cp:revision>6</cp:revision>
  <dcterms:created xsi:type="dcterms:W3CDTF">2025-07-28T18:42:00Z</dcterms:created>
  <dcterms:modified xsi:type="dcterms:W3CDTF">2026-03-16T22:07:00Z</dcterms:modified>
</cp:coreProperties>
</file>