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94"/>
      </w:tblGrid>
      <w:tr w:rsidR="001F7C31" w14:paraId="044B15E0" w14:textId="77777777">
        <w:trPr>
          <w:jc w:val="center"/>
        </w:trPr>
        <w:tc>
          <w:tcPr>
            <w:tcW w:w="9994" w:type="dxa"/>
            <w:tcBorders>
              <w:top w:val="single" w:sz="16" w:space="0" w:color="1D4ED8"/>
              <w:left w:val="single" w:sz="4" w:space="0" w:color="E8F1FF"/>
              <w:bottom w:val="single" w:sz="4" w:space="0" w:color="E8F1FF"/>
              <w:right w:val="single" w:sz="4" w:space="0" w:color="E8F1FF"/>
            </w:tcBorders>
            <w:shd w:val="clear" w:color="auto" w:fill="E8F1FF"/>
            <w:tcMar>
              <w:top w:w="180" w:type="dxa"/>
              <w:left w:w="180" w:type="dxa"/>
              <w:bottom w:w="180" w:type="dxa"/>
              <w:right w:w="180" w:type="dxa"/>
            </w:tcMar>
          </w:tcPr>
          <w:p w14:paraId="7AE66FF7" w14:textId="77777777" w:rsidR="001F7C31" w:rsidRDefault="00000000">
            <w:r>
              <w:rPr>
                <w:rFonts w:ascii="Aptos Display" w:eastAsia="Aptos Display" w:hAnsi="Aptos Display"/>
                <w:b/>
                <w:color w:val="1D4ED8"/>
                <w:sz w:val="44"/>
              </w:rPr>
              <w:t>Consentext AI Gateway Prototype Brief</w:t>
            </w:r>
          </w:p>
          <w:p w14:paraId="75624BB1" w14:textId="77777777" w:rsidR="001F7C31" w:rsidRDefault="00000000">
            <w:pPr>
              <w:spacing w:before="80"/>
            </w:pPr>
            <w:r>
              <w:rPr>
                <w:color w:val="374151"/>
                <w:sz w:val="23"/>
              </w:rPr>
              <w:t>Codex version for Brayden</w:t>
            </w:r>
          </w:p>
          <w:p w14:paraId="56FEB3F8" w14:textId="77777777" w:rsidR="001F7C31" w:rsidRDefault="00000000">
            <w:pPr>
              <w:spacing w:before="200"/>
            </w:pPr>
            <w:r>
              <w:rPr>
                <w:b/>
                <w:color w:val="374151"/>
                <w:sz w:val="19"/>
              </w:rPr>
              <w:t>Audience: Brayden + internal product / design / founder review</w:t>
            </w:r>
            <w:r>
              <w:rPr>
                <w:color w:val="6B7280"/>
                <w:sz w:val="19"/>
              </w:rPr>
              <w:t xml:space="preserve">   |   Internal prototype brief</w:t>
            </w:r>
          </w:p>
        </w:tc>
      </w:tr>
    </w:tbl>
    <w:p w14:paraId="4F92F19D" w14:textId="77777777" w:rsidR="001F7C31" w:rsidRDefault="001F7C31">
      <w:pPr>
        <w:spacing w:after="160"/>
      </w:pPr>
    </w:p>
    <w:p w14:paraId="534BF990" w14:textId="77777777" w:rsidR="001F7C31" w:rsidRDefault="00000000">
      <w:pPr>
        <w:spacing w:after="80"/>
      </w:pPr>
      <w:r>
        <w:rPr>
          <w:color w:val="6B7280"/>
          <w:sz w:val="18"/>
        </w:rPr>
        <w:t>Prepared: March 9, 2026</w:t>
      </w:r>
    </w:p>
    <w:tbl>
      <w:tblPr>
        <w:tblW w:w="0" w:type="auto"/>
        <w:jc w:val="center"/>
        <w:tblLayout w:type="fixed"/>
        <w:tblLook w:val="04A0" w:firstRow="1" w:lastRow="0" w:firstColumn="1" w:lastColumn="0" w:noHBand="0" w:noVBand="1"/>
      </w:tblPr>
      <w:tblGrid>
        <w:gridCol w:w="9994"/>
      </w:tblGrid>
      <w:tr w:rsidR="001F7C31" w14:paraId="581938B1" w14:textId="77777777">
        <w:trPr>
          <w:jc w:val="center"/>
        </w:trPr>
        <w:tc>
          <w:tcPr>
            <w:tcW w:w="9994" w:type="dxa"/>
            <w:tcBorders>
              <w:top w:val="single" w:sz="10" w:space="0" w:color="D7DBEF"/>
              <w:left w:val="single" w:sz="10" w:space="0" w:color="1D4ED8"/>
              <w:bottom w:val="single" w:sz="10" w:space="0" w:color="D7DBEF"/>
              <w:right w:val="single" w:sz="10" w:space="0" w:color="D7DBEF"/>
            </w:tcBorders>
            <w:shd w:val="clear" w:color="auto" w:fill="E8F1FF"/>
            <w:tcMar>
              <w:top w:w="120" w:type="dxa"/>
              <w:left w:w="180" w:type="dxa"/>
              <w:bottom w:w="120" w:type="dxa"/>
              <w:right w:w="180" w:type="dxa"/>
            </w:tcMar>
          </w:tcPr>
          <w:p w14:paraId="24B1E7E0" w14:textId="77777777" w:rsidR="001F7C31" w:rsidRDefault="00000000">
            <w:pPr>
              <w:spacing w:after="0"/>
            </w:pPr>
            <w:r>
              <w:rPr>
                <w:b/>
                <w:color w:val="1D4ED8"/>
              </w:rPr>
              <w:t xml:space="preserve">North star: </w:t>
            </w:r>
            <w:r>
              <w:t>The AI Gateway is not a single AI feature. It is a controlled trust-and-routing system inside Consentext that lets a consumer choose how their request is handled, how much protection they want, and whether any outside AI is involved at all.</w:t>
            </w:r>
          </w:p>
        </w:tc>
      </w:tr>
    </w:tbl>
    <w:p w14:paraId="5AA0C09B" w14:textId="77777777" w:rsidR="001F7C31" w:rsidRDefault="001F7C31">
      <w:pPr>
        <w:spacing w:after="20"/>
      </w:pPr>
    </w:p>
    <w:p w14:paraId="6409E022" w14:textId="77777777" w:rsidR="001F7C31" w:rsidRDefault="00000000">
      <w:pPr>
        <w:spacing w:after="100"/>
      </w:pPr>
      <w:r>
        <w:t>Tomorrow’s prototype should help the team see the product clearly. It should not try to solve billing, vendor contracts, enterprise flows, or production integrations. The job is to make the lane structure visible, intuitive, and believable.</w:t>
      </w:r>
    </w:p>
    <w:p w14:paraId="69E872C8" w14:textId="77777777" w:rsidR="001F7C31" w:rsidRDefault="00000000">
      <w:pPr>
        <w:pStyle w:val="Heading1"/>
        <w:spacing w:before="200" w:after="80"/>
      </w:pPr>
      <w:r>
        <w:rPr>
          <w:rFonts w:ascii="Aptos Display" w:eastAsia="Aptos Display" w:hAnsi="Aptos Display"/>
          <w:color w:val="1D4ED8"/>
        </w:rPr>
        <w:t>1. What this prototype is meant to do</w:t>
      </w:r>
    </w:p>
    <w:p w14:paraId="15885B38" w14:textId="77777777" w:rsidR="001F7C31" w:rsidRDefault="00000000">
      <w:pPr>
        <w:pStyle w:val="ListBullet"/>
        <w:spacing w:after="60"/>
        <w:ind w:left="0"/>
      </w:pPr>
      <w:r>
        <w:t>Make the four lanes easy to understand and compare in one consumer-facing experience.</w:t>
      </w:r>
    </w:p>
    <w:p w14:paraId="2B2030C9" w14:textId="77777777" w:rsidR="001F7C31" w:rsidRDefault="00000000">
      <w:pPr>
        <w:pStyle w:val="ListBullet"/>
        <w:spacing w:after="60"/>
        <w:ind w:left="0"/>
      </w:pPr>
      <w:r>
        <w:t>Show the same sample task across lanes so the team can see how behavior, safeguards, and messaging change.</w:t>
      </w:r>
    </w:p>
    <w:p w14:paraId="0CFC66C4" w14:textId="77777777" w:rsidR="001F7C31" w:rsidRDefault="00000000">
      <w:pPr>
        <w:pStyle w:val="ListBullet"/>
        <w:spacing w:after="60"/>
        <w:ind w:left="0"/>
      </w:pPr>
      <w:r>
        <w:t>Visually distinguish internal-only processing from outside-model processing.</w:t>
      </w:r>
    </w:p>
    <w:p w14:paraId="49FF1537" w14:textId="77777777" w:rsidR="001F7C31" w:rsidRDefault="00000000">
      <w:pPr>
        <w:pStyle w:val="ListBullet"/>
        <w:spacing w:after="60"/>
        <w:ind w:left="0"/>
      </w:pPr>
      <w:r>
        <w:t>Show the user what stays inside, what may leave, and when explicit approval is required.</w:t>
      </w:r>
    </w:p>
    <w:p w14:paraId="59DDB8AB" w14:textId="77777777" w:rsidR="001F7C31" w:rsidRDefault="00000000">
      <w:pPr>
        <w:pStyle w:val="ListBullet"/>
        <w:spacing w:after="60"/>
        <w:ind w:left="0"/>
      </w:pPr>
      <w:r>
        <w:t>Use demo data only. Do not build real PHI transfer, live billing, or vendor-specific production integrations.</w:t>
      </w:r>
    </w:p>
    <w:p w14:paraId="2A026239" w14:textId="77777777" w:rsidR="001F7C31" w:rsidRDefault="00000000">
      <w:pPr>
        <w:pStyle w:val="Heading1"/>
        <w:spacing w:before="200" w:after="80"/>
      </w:pPr>
      <w:r>
        <w:rPr>
          <w:rFonts w:ascii="Aptos Display" w:eastAsia="Aptos Display" w:hAnsi="Aptos Display"/>
          <w:color w:val="1D4ED8"/>
        </w:rPr>
        <w:t>2. The four lanes the prototype must express</w:t>
      </w:r>
    </w:p>
    <w:p w14:paraId="387EDFFA" w14:textId="77777777" w:rsidR="001F7C31" w:rsidRDefault="00000000">
      <w:pPr>
        <w:spacing w:after="100"/>
      </w:pPr>
      <w:r>
        <w:t>These are the lanes currently on the board for Consentext. They are user-facing choices, not hidden implementation details. The prototype should make their meaning feel intuitive to a consumer and unmistakable to an internal reviewer.</w:t>
      </w:r>
    </w:p>
    <w:tbl>
      <w:tblPr>
        <w:tblStyle w:val="TableGrid"/>
        <w:tblW w:w="0" w:type="auto"/>
        <w:jc w:val="center"/>
        <w:tblLayout w:type="fixed"/>
        <w:tblLook w:val="04A0" w:firstRow="1" w:lastRow="0" w:firstColumn="1" w:lastColumn="0" w:noHBand="0" w:noVBand="1"/>
      </w:tblPr>
      <w:tblGrid>
        <w:gridCol w:w="1325"/>
        <w:gridCol w:w="2232"/>
        <w:gridCol w:w="2232"/>
        <w:gridCol w:w="2016"/>
        <w:gridCol w:w="1699"/>
      </w:tblGrid>
      <w:tr w:rsidR="001F7C31" w14:paraId="0801B52E" w14:textId="77777777">
        <w:trPr>
          <w:tblHeader/>
          <w:jc w:val="center"/>
        </w:trPr>
        <w:tc>
          <w:tcPr>
            <w:tcW w:w="1325"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7663474B" w14:textId="77777777" w:rsidR="001F7C31" w:rsidRDefault="00000000">
            <w:pPr>
              <w:jc w:val="center"/>
            </w:pPr>
            <w:r>
              <w:rPr>
                <w:b/>
                <w:color w:val="1D4ED8"/>
                <w:sz w:val="18"/>
              </w:rPr>
              <w:t>Lane</w:t>
            </w:r>
          </w:p>
        </w:tc>
        <w:tc>
          <w:tcPr>
            <w:tcW w:w="2232"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59B30167" w14:textId="77777777" w:rsidR="001F7C31" w:rsidRDefault="00000000">
            <w:pPr>
              <w:jc w:val="center"/>
            </w:pPr>
            <w:r>
              <w:rPr>
                <w:b/>
                <w:color w:val="1D4ED8"/>
                <w:sz w:val="18"/>
              </w:rPr>
              <w:t>What it is</w:t>
            </w:r>
          </w:p>
        </w:tc>
        <w:tc>
          <w:tcPr>
            <w:tcW w:w="2232"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4349C1AE" w14:textId="77777777" w:rsidR="001F7C31" w:rsidRDefault="00000000">
            <w:pPr>
              <w:jc w:val="center"/>
            </w:pPr>
            <w:r>
              <w:rPr>
                <w:b/>
                <w:color w:val="1D4ED8"/>
                <w:sz w:val="18"/>
              </w:rPr>
              <w:t>What stays inside Consentext</w:t>
            </w:r>
          </w:p>
        </w:tc>
        <w:tc>
          <w:tcPr>
            <w:tcW w:w="2016"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7F981450" w14:textId="77777777" w:rsidR="001F7C31" w:rsidRDefault="00000000">
            <w:pPr>
              <w:jc w:val="center"/>
            </w:pPr>
            <w:r>
              <w:rPr>
                <w:b/>
                <w:color w:val="1D4ED8"/>
                <w:sz w:val="18"/>
              </w:rPr>
              <w:t>What may leave</w:t>
            </w:r>
          </w:p>
        </w:tc>
        <w:tc>
          <w:tcPr>
            <w:tcW w:w="1699"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085034AE" w14:textId="77777777" w:rsidR="001F7C31" w:rsidRDefault="00000000">
            <w:pPr>
              <w:jc w:val="center"/>
            </w:pPr>
            <w:r>
              <w:rPr>
                <w:b/>
                <w:color w:val="1D4ED8"/>
                <w:sz w:val="18"/>
              </w:rPr>
              <w:t>Provider connection</w:t>
            </w:r>
          </w:p>
        </w:tc>
      </w:tr>
      <w:tr w:rsidR="001F7C31" w14:paraId="0B74C910" w14:textId="77777777">
        <w:trPr>
          <w:jc w:val="center"/>
        </w:trPr>
        <w:tc>
          <w:tcPr>
            <w:tcW w:w="1325"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4906181" w14:textId="77777777" w:rsidR="001F7C31" w:rsidRDefault="00000000">
            <w:pPr>
              <w:spacing w:line="259" w:lineRule="auto"/>
            </w:pPr>
            <w:r>
              <w:rPr>
                <w:sz w:val="18"/>
              </w:rPr>
              <w:t>Deterministic</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71F969C0" w14:textId="77777777" w:rsidR="001F7C31" w:rsidRDefault="00000000">
            <w:pPr>
              <w:spacing w:line="259" w:lineRule="auto"/>
            </w:pPr>
            <w:r>
              <w:rPr>
                <w:sz w:val="18"/>
              </w:rPr>
              <w:t>No LLM lane. Rules, extraction, calculations, trends, timelines, alerts, templated summaries.</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085AED6E" w14:textId="77777777" w:rsidR="001F7C31" w:rsidRDefault="00000000">
            <w:pPr>
              <w:spacing w:line="259" w:lineRule="auto"/>
            </w:pPr>
            <w:r>
              <w:rPr>
                <w:sz w:val="18"/>
              </w:rPr>
              <w:t>All record facts, source data, calculations, and outputs.</w:t>
            </w:r>
          </w:p>
        </w:tc>
        <w:tc>
          <w:tcPr>
            <w:tcW w:w="2016"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2353400C" w14:textId="77777777" w:rsidR="001F7C31" w:rsidRDefault="00000000">
            <w:pPr>
              <w:spacing w:line="259" w:lineRule="auto"/>
            </w:pPr>
            <w:r>
              <w:rPr>
                <w:sz w:val="18"/>
              </w:rPr>
              <w:t>Nothing is required to leave.</w:t>
            </w:r>
          </w:p>
        </w:tc>
        <w:tc>
          <w:tcPr>
            <w:tcW w:w="1699"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BCCD0D8" w14:textId="77777777" w:rsidR="001F7C31" w:rsidRDefault="00000000">
            <w:pPr>
              <w:spacing w:line="259" w:lineRule="auto"/>
            </w:pPr>
            <w:r>
              <w:rPr>
                <w:sz w:val="18"/>
              </w:rPr>
              <w:t>Not used here.</w:t>
            </w:r>
          </w:p>
        </w:tc>
      </w:tr>
      <w:tr w:rsidR="001F7C31" w14:paraId="00D54982" w14:textId="77777777">
        <w:trPr>
          <w:jc w:val="center"/>
        </w:trPr>
        <w:tc>
          <w:tcPr>
            <w:tcW w:w="1325"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1A520F15" w14:textId="77777777" w:rsidR="001F7C31" w:rsidRDefault="00000000">
            <w:pPr>
              <w:spacing w:line="259" w:lineRule="auto"/>
              <w:jc w:val="center"/>
            </w:pPr>
            <w:r>
              <w:rPr>
                <w:sz w:val="18"/>
              </w:rPr>
              <w:t>Private</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91948CE" w14:textId="77777777" w:rsidR="001F7C31" w:rsidRDefault="00000000">
            <w:pPr>
              <w:spacing w:line="259" w:lineRule="auto"/>
            </w:pPr>
            <w:r>
              <w:rPr>
                <w:sz w:val="18"/>
              </w:rPr>
              <w:t>Protected AI lane for sensitive record work using a model Consentext controls.</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3A0AFF2C" w14:textId="77777777" w:rsidR="001F7C31" w:rsidRDefault="00000000">
            <w:pPr>
              <w:spacing w:line="259" w:lineRule="auto"/>
            </w:pPr>
            <w:r>
              <w:rPr>
                <w:sz w:val="18"/>
              </w:rPr>
              <w:t>Raw record data, sensitive summaries, record interpretation, and internal prompts.</w:t>
            </w:r>
          </w:p>
        </w:tc>
        <w:tc>
          <w:tcPr>
            <w:tcW w:w="2016"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2EC09E2" w14:textId="77777777" w:rsidR="001F7C31" w:rsidRDefault="00000000">
            <w:pPr>
              <w:spacing w:line="259" w:lineRule="auto"/>
            </w:pPr>
            <w:r>
              <w:rPr>
                <w:sz w:val="18"/>
              </w:rPr>
              <w:t>Nothing sensitive should leave in this lane.</w:t>
            </w:r>
          </w:p>
        </w:tc>
        <w:tc>
          <w:tcPr>
            <w:tcW w:w="1699"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4440735" w14:textId="77777777" w:rsidR="001F7C31" w:rsidRDefault="00000000">
            <w:pPr>
              <w:spacing w:line="259" w:lineRule="auto"/>
            </w:pPr>
            <w:r>
              <w:rPr>
                <w:sz w:val="18"/>
              </w:rPr>
              <w:t>Not used here.</w:t>
            </w:r>
          </w:p>
        </w:tc>
      </w:tr>
      <w:tr w:rsidR="001F7C31" w14:paraId="2E9A7890" w14:textId="77777777">
        <w:trPr>
          <w:jc w:val="center"/>
        </w:trPr>
        <w:tc>
          <w:tcPr>
            <w:tcW w:w="1325"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1171BE1F" w14:textId="77777777" w:rsidR="001F7C31" w:rsidRDefault="00000000">
            <w:pPr>
              <w:spacing w:line="259" w:lineRule="auto"/>
              <w:jc w:val="center"/>
            </w:pPr>
            <w:r>
              <w:rPr>
                <w:sz w:val="18"/>
              </w:rPr>
              <w:t>Private+</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3976016" w14:textId="77777777" w:rsidR="001F7C31" w:rsidRDefault="00000000">
            <w:pPr>
              <w:spacing w:line="259" w:lineRule="auto"/>
            </w:pPr>
            <w:r>
              <w:rPr>
                <w:sz w:val="18"/>
              </w:rPr>
              <w:t>Middle lane. Consentext keeps the record inside, then creates a reduced, de-identified, minimum-necessary feature payload when needed.</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714E1381" w14:textId="77777777" w:rsidR="001F7C31" w:rsidRDefault="00000000">
            <w:pPr>
              <w:spacing w:line="259" w:lineRule="auto"/>
            </w:pPr>
            <w:r>
              <w:rPr>
                <w:sz w:val="18"/>
              </w:rPr>
              <w:t>Raw record, citations, exact source facts, internal retrieval, policy checks.</w:t>
            </w:r>
          </w:p>
        </w:tc>
        <w:tc>
          <w:tcPr>
            <w:tcW w:w="2016"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B4F2669" w14:textId="77777777" w:rsidR="001F7C31" w:rsidRDefault="00000000">
            <w:pPr>
              <w:spacing w:line="259" w:lineRule="auto"/>
            </w:pPr>
            <w:r>
              <w:rPr>
                <w:sz w:val="18"/>
              </w:rPr>
              <w:t>Only the reduced payload approved by product policy and user choice.</w:t>
            </w:r>
          </w:p>
        </w:tc>
        <w:tc>
          <w:tcPr>
            <w:tcW w:w="1699"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06816F60" w14:textId="77777777" w:rsidR="001F7C31" w:rsidRDefault="00000000">
            <w:pPr>
              <w:spacing w:line="259" w:lineRule="auto"/>
            </w:pPr>
            <w:r>
              <w:rPr>
                <w:sz w:val="18"/>
              </w:rPr>
              <w:t>Optional only if Consentext remains in the middle.</w:t>
            </w:r>
          </w:p>
        </w:tc>
      </w:tr>
      <w:tr w:rsidR="001F7C31" w14:paraId="3BB6D164" w14:textId="77777777">
        <w:trPr>
          <w:jc w:val="center"/>
        </w:trPr>
        <w:tc>
          <w:tcPr>
            <w:tcW w:w="1325"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770FF91C" w14:textId="77777777" w:rsidR="001F7C31" w:rsidRDefault="00000000">
            <w:pPr>
              <w:spacing w:line="259" w:lineRule="auto"/>
            </w:pPr>
            <w:r>
              <w:rPr>
                <w:sz w:val="18"/>
              </w:rPr>
              <w:t>Max Intelligence</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3AD4AE58" w14:textId="77777777" w:rsidR="001F7C31" w:rsidRDefault="00000000">
            <w:pPr>
              <w:spacing w:line="259" w:lineRule="auto"/>
            </w:pPr>
            <w:r>
              <w:rPr>
                <w:sz w:val="18"/>
              </w:rPr>
              <w:t>Broader outside-AI lane for users who want more capability and are comfortable with weaker protection boundaries.</w:t>
            </w:r>
          </w:p>
        </w:tc>
        <w:tc>
          <w:tcPr>
            <w:tcW w:w="223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0C313386" w14:textId="77777777" w:rsidR="001F7C31" w:rsidRDefault="00000000">
            <w:pPr>
              <w:spacing w:line="259" w:lineRule="auto"/>
            </w:pPr>
            <w:r>
              <w:rPr>
                <w:sz w:val="18"/>
              </w:rPr>
              <w:t>What Consentext chooses to retain internally, including logs, approvals, and internal source context.</w:t>
            </w:r>
          </w:p>
        </w:tc>
        <w:tc>
          <w:tcPr>
            <w:tcW w:w="2016"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6924F14" w14:textId="77777777" w:rsidR="001F7C31" w:rsidRDefault="00000000">
            <w:pPr>
              <w:spacing w:line="259" w:lineRule="auto"/>
            </w:pPr>
            <w:r>
              <w:rPr>
                <w:sz w:val="18"/>
              </w:rPr>
              <w:t>Broader context may be sent externally than in Private+.</w:t>
            </w:r>
          </w:p>
        </w:tc>
        <w:tc>
          <w:tcPr>
            <w:tcW w:w="1699"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5F0A355" w14:textId="77777777" w:rsidR="001F7C31" w:rsidRDefault="00000000">
            <w:pPr>
              <w:spacing w:line="259" w:lineRule="auto"/>
            </w:pPr>
            <w:r>
              <w:rPr>
                <w:sz w:val="18"/>
              </w:rPr>
              <w:t>Optional; only while Consentext stays in the middle.</w:t>
            </w:r>
          </w:p>
        </w:tc>
      </w:tr>
    </w:tbl>
    <w:p w14:paraId="6F8BB72D" w14:textId="77777777" w:rsidR="001F7C31" w:rsidRDefault="001F7C31">
      <w:pPr>
        <w:spacing w:after="20"/>
      </w:pPr>
    </w:p>
    <w:tbl>
      <w:tblPr>
        <w:tblW w:w="0" w:type="auto"/>
        <w:jc w:val="center"/>
        <w:tblLayout w:type="fixed"/>
        <w:tblLook w:val="04A0" w:firstRow="1" w:lastRow="0" w:firstColumn="1" w:lastColumn="0" w:noHBand="0" w:noVBand="1"/>
      </w:tblPr>
      <w:tblGrid>
        <w:gridCol w:w="9994"/>
      </w:tblGrid>
      <w:tr w:rsidR="001F7C31" w14:paraId="21BA5A48" w14:textId="77777777">
        <w:trPr>
          <w:jc w:val="center"/>
        </w:trPr>
        <w:tc>
          <w:tcPr>
            <w:tcW w:w="9994" w:type="dxa"/>
            <w:tcBorders>
              <w:top w:val="single" w:sz="10" w:space="0" w:color="D1D5DB"/>
              <w:left w:val="single" w:sz="10" w:space="0" w:color="1D4ED8"/>
              <w:bottom w:val="single" w:sz="10" w:space="0" w:color="D1D5DB"/>
              <w:right w:val="single" w:sz="10" w:space="0" w:color="D1D5DB"/>
            </w:tcBorders>
            <w:shd w:val="clear" w:color="auto" w:fill="F7F7F7"/>
            <w:tcMar>
              <w:top w:w="120" w:type="dxa"/>
              <w:left w:w="180" w:type="dxa"/>
              <w:bottom w:w="120" w:type="dxa"/>
              <w:right w:w="180" w:type="dxa"/>
            </w:tcMar>
          </w:tcPr>
          <w:p w14:paraId="5DFF2EFC" w14:textId="77777777" w:rsidR="001F7C31" w:rsidRDefault="00000000">
            <w:pPr>
              <w:spacing w:after="0"/>
            </w:pPr>
            <w:r>
              <w:rPr>
                <w:b/>
                <w:color w:val="1D4ED8"/>
              </w:rPr>
              <w:t xml:space="preserve">Provider note: </w:t>
            </w:r>
            <w:r>
              <w:t>A user-supplied provider connection or key, if the team chooses to show it at all, belongs only in Private+ and Max Intelligence. It does not belong in Deterministic or Private, and it should never be represented as a direct outside-UI handoff.</w:t>
            </w:r>
          </w:p>
        </w:tc>
      </w:tr>
    </w:tbl>
    <w:p w14:paraId="052642BE" w14:textId="77777777" w:rsidR="001F7C31" w:rsidRDefault="001F7C31">
      <w:pPr>
        <w:spacing w:after="20"/>
      </w:pPr>
    </w:p>
    <w:p w14:paraId="27DB2A8C" w14:textId="77777777" w:rsidR="001F7C31" w:rsidRDefault="00000000">
      <w:pPr>
        <w:pStyle w:val="Heading1"/>
        <w:spacing w:before="200" w:after="80"/>
      </w:pPr>
      <w:r>
        <w:rPr>
          <w:rFonts w:ascii="Aptos Display" w:eastAsia="Aptos Display" w:hAnsi="Aptos Display"/>
          <w:color w:val="1D4ED8"/>
        </w:rPr>
        <w:t>3. The path that stays off the board</w:t>
      </w:r>
    </w:p>
    <w:tbl>
      <w:tblPr>
        <w:tblW w:w="0" w:type="auto"/>
        <w:jc w:val="center"/>
        <w:tblLayout w:type="fixed"/>
        <w:tblLook w:val="04A0" w:firstRow="1" w:lastRow="0" w:firstColumn="1" w:lastColumn="0" w:noHBand="0" w:noVBand="1"/>
      </w:tblPr>
      <w:tblGrid>
        <w:gridCol w:w="9994"/>
      </w:tblGrid>
      <w:tr w:rsidR="001F7C31" w14:paraId="68AC9D78" w14:textId="77777777">
        <w:trPr>
          <w:jc w:val="center"/>
        </w:trPr>
        <w:tc>
          <w:tcPr>
            <w:tcW w:w="9994" w:type="dxa"/>
            <w:tcBorders>
              <w:top w:val="single" w:sz="10" w:space="0" w:color="F1C27D"/>
              <w:left w:val="single" w:sz="10" w:space="0" w:color="1D4ED8"/>
              <w:bottom w:val="single" w:sz="10" w:space="0" w:color="F1C27D"/>
              <w:right w:val="single" w:sz="10" w:space="0" w:color="F1C27D"/>
            </w:tcBorders>
            <w:shd w:val="clear" w:color="auto" w:fill="FFF4E5"/>
            <w:tcMar>
              <w:top w:w="120" w:type="dxa"/>
              <w:left w:w="180" w:type="dxa"/>
              <w:bottom w:w="120" w:type="dxa"/>
              <w:right w:w="180" w:type="dxa"/>
            </w:tcMar>
          </w:tcPr>
          <w:p w14:paraId="1DFC0731" w14:textId="77777777" w:rsidR="001F7C31" w:rsidRDefault="00000000">
            <w:pPr>
              <w:spacing w:after="0"/>
            </w:pPr>
            <w:r>
              <w:rPr>
                <w:b/>
                <w:color w:val="1D4ED8"/>
              </w:rPr>
              <w:t xml:space="preserve">Direct outside AI UI handoff: </w:t>
            </w:r>
            <w:r>
              <w:t>Direct outside AI UI handoff means the user leaves Consentext and continues in an external product interface such as ChatGPT, Claude, or another lab UI. Once that happens, Consentext is no longer controlling routing, minimization, redaction, or audit after export. That path is not part of the AI Gateway prototype.</w:t>
            </w:r>
          </w:p>
        </w:tc>
      </w:tr>
    </w:tbl>
    <w:p w14:paraId="4121E70D" w14:textId="77777777" w:rsidR="001F7C31" w:rsidRDefault="001F7C31">
      <w:pPr>
        <w:spacing w:after="20"/>
      </w:pPr>
    </w:p>
    <w:p w14:paraId="4CA9AB20" w14:textId="77777777" w:rsidR="001F7C31" w:rsidRDefault="00000000">
      <w:pPr>
        <w:spacing w:after="100"/>
      </w:pPr>
      <w:r>
        <w:t>In plain terms: if the user leaves Consentext and continues the experience in a third-party AI product interface, Consentext is no longer the live gateway. That may still exist someday as an export convenience, but it is not the product concept this prototype should represent.</w:t>
      </w:r>
    </w:p>
    <w:p w14:paraId="2416B674" w14:textId="77777777" w:rsidR="001F7C31" w:rsidRDefault="00000000">
      <w:pPr>
        <w:pStyle w:val="Heading1"/>
        <w:spacing w:before="200" w:after="80"/>
      </w:pPr>
      <w:r>
        <w:rPr>
          <w:rFonts w:ascii="Aptos Display" w:eastAsia="Aptos Display" w:hAnsi="Aptos Display"/>
          <w:color w:val="1D4ED8"/>
        </w:rPr>
        <w:t>4. Prototype shape and screens</w:t>
      </w:r>
    </w:p>
    <w:p w14:paraId="16625317" w14:textId="77777777" w:rsidR="001F7C31" w:rsidRDefault="00000000">
      <w:pPr>
        <w:spacing w:after="100"/>
      </w:pPr>
      <w:r>
        <w:t>The prototype does not need to be clinically deep or technically complete. It needs to make the product legible. A founder, teammate, or investor should be able to click through it and immediately understand what the gateway is doing.</w:t>
      </w:r>
    </w:p>
    <w:tbl>
      <w:tblPr>
        <w:tblStyle w:val="TableGrid"/>
        <w:tblW w:w="0" w:type="auto"/>
        <w:jc w:val="center"/>
        <w:tblLayout w:type="fixed"/>
        <w:tblLook w:val="04A0" w:firstRow="1" w:lastRow="0" w:firstColumn="1" w:lastColumn="0" w:noHBand="0" w:noVBand="1"/>
      </w:tblPr>
      <w:tblGrid>
        <w:gridCol w:w="1872"/>
        <w:gridCol w:w="4392"/>
        <w:gridCol w:w="3168"/>
      </w:tblGrid>
      <w:tr w:rsidR="001F7C31" w14:paraId="5BE65BAB" w14:textId="77777777">
        <w:trPr>
          <w:tblHeader/>
          <w:jc w:val="center"/>
        </w:trPr>
        <w:tc>
          <w:tcPr>
            <w:tcW w:w="1872"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551A4FC1" w14:textId="77777777" w:rsidR="001F7C31" w:rsidRDefault="00000000">
            <w:pPr>
              <w:jc w:val="center"/>
            </w:pPr>
            <w:r>
              <w:rPr>
                <w:b/>
                <w:color w:val="1D4ED8"/>
                <w:sz w:val="18"/>
              </w:rPr>
              <w:t>Screen / state</w:t>
            </w:r>
          </w:p>
        </w:tc>
        <w:tc>
          <w:tcPr>
            <w:tcW w:w="4392"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6D727401" w14:textId="77777777" w:rsidR="001F7C31" w:rsidRDefault="00000000">
            <w:pPr>
              <w:jc w:val="center"/>
            </w:pPr>
            <w:r>
              <w:rPr>
                <w:b/>
                <w:color w:val="1D4ED8"/>
                <w:sz w:val="18"/>
              </w:rPr>
              <w:t>What it should show</w:t>
            </w:r>
          </w:p>
        </w:tc>
        <w:tc>
          <w:tcPr>
            <w:tcW w:w="3168"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5AD942D9" w14:textId="77777777" w:rsidR="001F7C31" w:rsidRDefault="00000000">
            <w:pPr>
              <w:jc w:val="center"/>
            </w:pPr>
            <w:r>
              <w:rPr>
                <w:b/>
                <w:color w:val="1D4ED8"/>
                <w:sz w:val="18"/>
              </w:rPr>
              <w:t>Why it matters</w:t>
            </w:r>
          </w:p>
        </w:tc>
      </w:tr>
      <w:tr w:rsidR="001F7C31" w14:paraId="69B18DE1" w14:textId="77777777">
        <w:trPr>
          <w:jc w:val="center"/>
        </w:trPr>
        <w:tc>
          <w:tcPr>
            <w:tcW w:w="187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2F578AFC" w14:textId="77777777" w:rsidR="001F7C31" w:rsidRDefault="00000000">
            <w:pPr>
              <w:spacing w:line="259" w:lineRule="auto"/>
            </w:pPr>
            <w:r>
              <w:rPr>
                <w:sz w:val="18"/>
              </w:rPr>
              <w:t>Gateway home</w:t>
            </w:r>
          </w:p>
        </w:tc>
        <w:tc>
          <w:tcPr>
            <w:tcW w:w="439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C7BB38C" w14:textId="77777777" w:rsidR="001F7C31" w:rsidRDefault="00000000">
            <w:pPr>
              <w:spacing w:line="259" w:lineRule="auto"/>
            </w:pPr>
            <w:r>
              <w:rPr>
                <w:sz w:val="18"/>
              </w:rPr>
              <w:t>A simple explanation of the four lanes, with a default lane highlighted and a short trust statement under each.</w:t>
            </w:r>
          </w:p>
        </w:tc>
        <w:tc>
          <w:tcPr>
            <w:tcW w:w="316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0A3DF12" w14:textId="77777777" w:rsidR="001F7C31" w:rsidRDefault="00000000">
            <w:pPr>
              <w:spacing w:line="259" w:lineRule="auto"/>
            </w:pPr>
            <w:r>
              <w:rPr>
                <w:sz w:val="18"/>
              </w:rPr>
              <w:t>This is where the product meaning becomes understandable.</w:t>
            </w:r>
          </w:p>
        </w:tc>
      </w:tr>
      <w:tr w:rsidR="001F7C31" w14:paraId="0B099083" w14:textId="77777777">
        <w:trPr>
          <w:jc w:val="center"/>
        </w:trPr>
        <w:tc>
          <w:tcPr>
            <w:tcW w:w="187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B9CD07F" w14:textId="77777777" w:rsidR="001F7C31" w:rsidRDefault="00000000">
            <w:pPr>
              <w:spacing w:line="259" w:lineRule="auto"/>
            </w:pPr>
            <w:r>
              <w:rPr>
                <w:sz w:val="18"/>
              </w:rPr>
              <w:t>Task composer</w:t>
            </w:r>
          </w:p>
        </w:tc>
        <w:tc>
          <w:tcPr>
            <w:tcW w:w="439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29F77739" w14:textId="77777777" w:rsidR="001F7C31" w:rsidRDefault="00000000">
            <w:pPr>
              <w:spacing w:line="259" w:lineRule="auto"/>
            </w:pPr>
            <w:r>
              <w:rPr>
                <w:sz w:val="18"/>
              </w:rPr>
              <w:t>A prompt box plus a lane selector. Example tasks: explain my A1C trend, prepare me for my visit, summarize the last 12 months.</w:t>
            </w:r>
          </w:p>
        </w:tc>
        <w:tc>
          <w:tcPr>
            <w:tcW w:w="316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15A58C71" w14:textId="77777777" w:rsidR="001F7C31" w:rsidRDefault="00000000">
            <w:pPr>
              <w:spacing w:line="259" w:lineRule="auto"/>
            </w:pPr>
            <w:r>
              <w:rPr>
                <w:sz w:val="18"/>
              </w:rPr>
              <w:t>This makes the gateway feel like a real feature instead of a policy page.</w:t>
            </w:r>
          </w:p>
        </w:tc>
      </w:tr>
      <w:tr w:rsidR="001F7C31" w14:paraId="6826D478" w14:textId="77777777">
        <w:trPr>
          <w:jc w:val="center"/>
        </w:trPr>
        <w:tc>
          <w:tcPr>
            <w:tcW w:w="187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08F9B3AE" w14:textId="77777777" w:rsidR="001F7C31" w:rsidRDefault="00000000">
            <w:pPr>
              <w:spacing w:line="259" w:lineRule="auto"/>
            </w:pPr>
            <w:r>
              <w:rPr>
                <w:sz w:val="18"/>
              </w:rPr>
              <w:t>Boundary review</w:t>
            </w:r>
          </w:p>
        </w:tc>
        <w:tc>
          <w:tcPr>
            <w:tcW w:w="439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6E6ED5A0" w14:textId="77777777" w:rsidR="001F7C31" w:rsidRDefault="00000000">
            <w:pPr>
              <w:spacing w:line="259" w:lineRule="auto"/>
            </w:pPr>
            <w:r>
              <w:rPr>
                <w:sz w:val="18"/>
              </w:rPr>
              <w:t>A review card that says what stays inside, what may leave, and whether the request is using deterministic logic, controlled AI, reduced outside AI, or broader outside AI.</w:t>
            </w:r>
          </w:p>
        </w:tc>
        <w:tc>
          <w:tcPr>
            <w:tcW w:w="316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2D065CE7" w14:textId="77777777" w:rsidR="001F7C31" w:rsidRDefault="00000000">
            <w:pPr>
              <w:spacing w:line="259" w:lineRule="auto"/>
            </w:pPr>
            <w:r>
              <w:rPr>
                <w:sz w:val="18"/>
              </w:rPr>
              <w:t>This is the trust layer.</w:t>
            </w:r>
          </w:p>
        </w:tc>
      </w:tr>
      <w:tr w:rsidR="001F7C31" w14:paraId="0ECBAECF" w14:textId="77777777">
        <w:trPr>
          <w:jc w:val="center"/>
        </w:trPr>
        <w:tc>
          <w:tcPr>
            <w:tcW w:w="187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34B1F588" w14:textId="77777777" w:rsidR="001F7C31" w:rsidRDefault="00000000">
            <w:pPr>
              <w:spacing w:line="259" w:lineRule="auto"/>
            </w:pPr>
            <w:r>
              <w:rPr>
                <w:sz w:val="18"/>
              </w:rPr>
              <w:t>Result screen</w:t>
            </w:r>
          </w:p>
        </w:tc>
        <w:tc>
          <w:tcPr>
            <w:tcW w:w="439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2A253880" w14:textId="77777777" w:rsidR="001F7C31" w:rsidRDefault="00000000">
            <w:pPr>
              <w:spacing w:line="259" w:lineRule="auto"/>
            </w:pPr>
            <w:r>
              <w:rPr>
                <w:sz w:val="18"/>
              </w:rPr>
              <w:t>Answer output with provenance badges, citations or record references where applicable, and a visible lane label.</w:t>
            </w:r>
          </w:p>
        </w:tc>
        <w:tc>
          <w:tcPr>
            <w:tcW w:w="316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70F55506" w14:textId="77777777" w:rsidR="001F7C31" w:rsidRDefault="00000000">
            <w:pPr>
              <w:spacing w:line="259" w:lineRule="auto"/>
            </w:pPr>
            <w:r>
              <w:rPr>
                <w:sz w:val="18"/>
              </w:rPr>
              <w:t>This shows that the lane changes the product behavior, not just the wording.</w:t>
            </w:r>
          </w:p>
        </w:tc>
      </w:tr>
      <w:tr w:rsidR="001F7C31" w14:paraId="0462E2E2" w14:textId="77777777">
        <w:trPr>
          <w:jc w:val="center"/>
        </w:trPr>
        <w:tc>
          <w:tcPr>
            <w:tcW w:w="187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36FDF6C5" w14:textId="77777777" w:rsidR="001F7C31" w:rsidRDefault="00000000">
            <w:pPr>
              <w:spacing w:line="259" w:lineRule="auto"/>
            </w:pPr>
            <w:r>
              <w:rPr>
                <w:sz w:val="18"/>
              </w:rPr>
              <w:t>Audit / activity view</w:t>
            </w:r>
          </w:p>
        </w:tc>
        <w:tc>
          <w:tcPr>
            <w:tcW w:w="4392"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7F0A68D" w14:textId="77777777" w:rsidR="001F7C31" w:rsidRDefault="00000000">
            <w:pPr>
              <w:spacing w:line="259" w:lineRule="auto"/>
            </w:pPr>
            <w:r>
              <w:rPr>
                <w:sz w:val="18"/>
              </w:rPr>
              <w:t>A plain-English activity timeline: request received, lane chosen, approval given, payload prepared, result returned.</w:t>
            </w:r>
          </w:p>
        </w:tc>
        <w:tc>
          <w:tcPr>
            <w:tcW w:w="316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763257E5" w14:textId="77777777" w:rsidR="001F7C31" w:rsidRDefault="00000000">
            <w:pPr>
              <w:spacing w:line="259" w:lineRule="auto"/>
            </w:pPr>
            <w:r>
              <w:rPr>
                <w:sz w:val="18"/>
              </w:rPr>
              <w:t>This makes the architecture feel governed and intentional.</w:t>
            </w:r>
          </w:p>
        </w:tc>
      </w:tr>
    </w:tbl>
    <w:p w14:paraId="60A6A0C9" w14:textId="77777777" w:rsidR="001F7C31" w:rsidRDefault="001F7C31">
      <w:pPr>
        <w:spacing w:after="20"/>
      </w:pPr>
    </w:p>
    <w:p w14:paraId="7373310F" w14:textId="77777777" w:rsidR="001F7C31" w:rsidRDefault="00000000">
      <w:pPr>
        <w:pStyle w:val="Heading1"/>
        <w:spacing w:before="200" w:after="80"/>
      </w:pPr>
      <w:r>
        <w:rPr>
          <w:rFonts w:ascii="Aptos Display" w:eastAsia="Aptos Display" w:hAnsi="Aptos Display"/>
          <w:color w:val="1D4ED8"/>
        </w:rPr>
        <w:t>5. Working rules for tomorrow's prototype</w:t>
      </w:r>
    </w:p>
    <w:p w14:paraId="252DF7D3" w14:textId="77777777" w:rsidR="001F7C31" w:rsidRDefault="00000000">
      <w:pPr>
        <w:pStyle w:val="ListBullet"/>
        <w:spacing w:after="60"/>
        <w:ind w:left="0"/>
      </w:pPr>
      <w:r>
        <w:t>Consumer-first. Do not add enterprise-only assumptions.</w:t>
      </w:r>
    </w:p>
    <w:p w14:paraId="6F89185D" w14:textId="77777777" w:rsidR="001F7C31" w:rsidRDefault="00000000">
      <w:pPr>
        <w:pStyle w:val="ListBullet"/>
        <w:spacing w:after="60"/>
        <w:ind w:left="0"/>
      </w:pPr>
      <w:r>
        <w:t>Use fictional data and safe demo content.</w:t>
      </w:r>
    </w:p>
    <w:p w14:paraId="7978A942" w14:textId="77777777" w:rsidR="001F7C31" w:rsidRDefault="00000000">
      <w:pPr>
        <w:pStyle w:val="ListBullet"/>
        <w:spacing w:after="60"/>
        <w:ind w:left="0"/>
      </w:pPr>
      <w:r>
        <w:t>No direct handoff button that pushes the user into an external AI UI.</w:t>
      </w:r>
    </w:p>
    <w:p w14:paraId="25024463" w14:textId="77777777" w:rsidR="001F7C31" w:rsidRDefault="00000000">
      <w:pPr>
        <w:pStyle w:val="ListBullet"/>
        <w:spacing w:after="60"/>
        <w:ind w:left="0"/>
      </w:pPr>
      <w:r>
        <w:t>If an outside model is shown at all, keep Consentext in the middle in the prototype story.</w:t>
      </w:r>
    </w:p>
    <w:p w14:paraId="630643BC" w14:textId="77777777" w:rsidR="001F7C31" w:rsidRDefault="00000000">
      <w:pPr>
        <w:pStyle w:val="ListBullet"/>
        <w:spacing w:after="60"/>
        <w:ind w:left="0"/>
      </w:pPr>
      <w:r>
        <w:t>Do not make legal or compliance claims the product cannot yet support.</w:t>
      </w:r>
    </w:p>
    <w:p w14:paraId="02615EDD" w14:textId="77777777" w:rsidR="001F7C31" w:rsidRDefault="00000000">
      <w:pPr>
        <w:pStyle w:val="ListBullet"/>
        <w:spacing w:after="60"/>
        <w:ind w:left="0"/>
      </w:pPr>
      <w:r>
        <w:t>Show lane-specific language clearly enough that a non-technical founder can explain the difference.</w:t>
      </w:r>
    </w:p>
    <w:tbl>
      <w:tblPr>
        <w:tblW w:w="0" w:type="auto"/>
        <w:jc w:val="center"/>
        <w:tblLayout w:type="fixed"/>
        <w:tblLook w:val="04A0" w:firstRow="1" w:lastRow="0" w:firstColumn="1" w:lastColumn="0" w:noHBand="0" w:noVBand="1"/>
      </w:tblPr>
      <w:tblGrid>
        <w:gridCol w:w="9994"/>
      </w:tblGrid>
      <w:tr w:rsidR="001F7C31" w14:paraId="2A7A07D8" w14:textId="77777777">
        <w:trPr>
          <w:jc w:val="center"/>
        </w:trPr>
        <w:tc>
          <w:tcPr>
            <w:tcW w:w="9994" w:type="dxa"/>
            <w:tcBorders>
              <w:top w:val="single" w:sz="10" w:space="0" w:color="D7DBEF"/>
              <w:left w:val="single" w:sz="10" w:space="0" w:color="1D4ED8"/>
              <w:bottom w:val="single" w:sz="10" w:space="0" w:color="D7DBEF"/>
              <w:right w:val="single" w:sz="10" w:space="0" w:color="D7DBEF"/>
            </w:tcBorders>
            <w:shd w:val="clear" w:color="auto" w:fill="E8F1FF"/>
            <w:tcMar>
              <w:top w:w="120" w:type="dxa"/>
              <w:left w:w="180" w:type="dxa"/>
              <w:bottom w:w="120" w:type="dxa"/>
              <w:right w:w="180" w:type="dxa"/>
            </w:tcMar>
          </w:tcPr>
          <w:p w14:paraId="6C80F669" w14:textId="77777777" w:rsidR="001F7C31" w:rsidRDefault="00000000">
            <w:pPr>
              <w:spacing w:after="0"/>
            </w:pPr>
            <w:r>
              <w:rPr>
                <w:b/>
                <w:color w:val="1D4ED8"/>
              </w:rPr>
              <w:t xml:space="preserve">Recommended demo scenario: </w:t>
            </w:r>
            <w:r>
              <w:t>Use one or two repeatable demo tasks across all lanes so the comparison is obvious. Good options: “Explain my A1C trend over the last year,” “What changed since my last doctor visit?”, or “Prepare me for my endocrinology appointment.” The point is not clinical sophistication; the point is to make the lane boundaries visible.</w:t>
            </w:r>
          </w:p>
        </w:tc>
      </w:tr>
    </w:tbl>
    <w:p w14:paraId="268BB107" w14:textId="77777777" w:rsidR="001F7C31" w:rsidRDefault="001F7C31">
      <w:pPr>
        <w:spacing w:after="20"/>
      </w:pPr>
    </w:p>
    <w:p w14:paraId="58131EED" w14:textId="77777777" w:rsidR="001F7C31" w:rsidRDefault="00000000">
      <w:pPr>
        <w:pStyle w:val="Heading1"/>
        <w:spacing w:before="200" w:after="80"/>
      </w:pPr>
      <w:r>
        <w:rPr>
          <w:rFonts w:ascii="Aptos Display" w:eastAsia="Aptos Display" w:hAnsi="Aptos Display"/>
          <w:color w:val="1D4ED8"/>
        </w:rPr>
        <w:t>6. Lane behavior the UI should make visible</w:t>
      </w:r>
    </w:p>
    <w:p w14:paraId="70964B94" w14:textId="77777777" w:rsidR="001F7C31" w:rsidRDefault="00000000">
      <w:pPr>
        <w:pStyle w:val="Heading2"/>
        <w:spacing w:before="160" w:after="40"/>
      </w:pPr>
      <w:r>
        <w:rPr>
          <w:rFonts w:ascii="Aptos" w:eastAsia="Aptos" w:hAnsi="Aptos"/>
          <w:color w:val="1D4ED8"/>
        </w:rPr>
        <w:t>Deterministic</w:t>
      </w:r>
    </w:p>
    <w:p w14:paraId="50DE52AB" w14:textId="77777777" w:rsidR="001F7C31" w:rsidRDefault="00000000">
      <w:pPr>
        <w:spacing w:after="100"/>
      </w:pPr>
      <w:r>
        <w:t>Use this lane to show clear, structured outputs: trend lines, flagged lab changes, missing-record checks, and short templated summaries. The experience should feel stable, factual, and conservative.</w:t>
      </w:r>
    </w:p>
    <w:p w14:paraId="7C164528" w14:textId="77777777" w:rsidR="001F7C31" w:rsidRDefault="00000000">
      <w:pPr>
        <w:pStyle w:val="Heading2"/>
        <w:spacing w:before="160" w:after="40"/>
      </w:pPr>
      <w:r>
        <w:rPr>
          <w:rFonts w:ascii="Aptos" w:eastAsia="Aptos" w:hAnsi="Aptos"/>
          <w:color w:val="1D4ED8"/>
        </w:rPr>
        <w:t>Private</w:t>
      </w:r>
    </w:p>
    <w:p w14:paraId="7D6803F7" w14:textId="77777777" w:rsidR="001F7C31" w:rsidRDefault="00000000">
      <w:pPr>
        <w:spacing w:after="100"/>
      </w:pPr>
      <w:r>
        <w:t>This is the protected AI lane. The prototype should make it feel clearly different from Deterministic by allowing natural-language assistance, but still clearly different from the external lanes by communicating that sensitive record work remains inside Consentext-controlled systems.</w:t>
      </w:r>
    </w:p>
    <w:p w14:paraId="1A6D256D" w14:textId="77777777" w:rsidR="001F7C31" w:rsidRDefault="00000000">
      <w:pPr>
        <w:pStyle w:val="Heading2"/>
        <w:spacing w:before="160" w:after="40"/>
      </w:pPr>
      <w:r>
        <w:rPr>
          <w:rFonts w:ascii="Aptos" w:eastAsia="Aptos" w:hAnsi="Aptos"/>
          <w:color w:val="1D4ED8"/>
        </w:rPr>
        <w:t>Private+</w:t>
      </w:r>
    </w:p>
    <w:p w14:paraId="68418277" w14:textId="77777777" w:rsidR="001F7C31" w:rsidRDefault="00000000">
      <w:pPr>
        <w:spacing w:after="100"/>
      </w:pPr>
      <w:r>
        <w:t>This lane should visually show the split between what remains inside and what may leave. A simple review card that says 'internal record facts stay here; reduced external payload may be used for language assistance' is enough for the prototype.</w:t>
      </w:r>
    </w:p>
    <w:p w14:paraId="3436EE17" w14:textId="77777777" w:rsidR="001F7C31" w:rsidRDefault="00000000">
      <w:pPr>
        <w:pStyle w:val="Heading2"/>
        <w:spacing w:before="160" w:after="40"/>
      </w:pPr>
      <w:r>
        <w:rPr>
          <w:rFonts w:ascii="Aptos" w:eastAsia="Aptos" w:hAnsi="Aptos"/>
          <w:color w:val="1D4ED8"/>
        </w:rPr>
        <w:t>Max Intelligence</w:t>
      </w:r>
    </w:p>
    <w:p w14:paraId="3A58C08C" w14:textId="77777777" w:rsidR="001F7C31" w:rsidRDefault="00000000">
      <w:pPr>
        <w:spacing w:after="100"/>
      </w:pPr>
      <w:r>
        <w:t>This lane should feel like the broadest experience. It is not the same as direct outside handoff. Consentext still frames the request, presents the boundary, and returns the result, but the user is accepting the weakest protection boundary of the four lanes.</w:t>
      </w:r>
    </w:p>
    <w:p w14:paraId="79DF8CAE" w14:textId="77777777" w:rsidR="001F7C31" w:rsidRDefault="00000000">
      <w:r>
        <w:br w:type="page"/>
      </w:r>
    </w:p>
    <w:p w14:paraId="1024D68A" w14:textId="77777777" w:rsidR="001F7C31" w:rsidRDefault="00000000">
      <w:pPr>
        <w:pStyle w:val="Heading1"/>
        <w:spacing w:before="200" w:after="80"/>
      </w:pPr>
      <w:r>
        <w:rPr>
          <w:rFonts w:ascii="Aptos Display" w:eastAsia="Aptos Display" w:hAnsi="Aptos Display"/>
          <w:color w:val="1D4ED8"/>
        </w:rPr>
        <w:t>7. Codex build brief</w:t>
      </w:r>
    </w:p>
    <w:p w14:paraId="70473230" w14:textId="77777777" w:rsidR="001F7C31" w:rsidRDefault="00000000">
      <w:pPr>
        <w:spacing w:after="100"/>
      </w:pPr>
      <w:r>
        <w:t>Codex should be treated as an explicit implementation agent. It works best when the task is broken into concrete steps, the success criteria are visible, and repository instructions are placed in AGENTS.md before work begins.</w:t>
      </w:r>
    </w:p>
    <w:tbl>
      <w:tblPr>
        <w:tblStyle w:val="TableGrid"/>
        <w:tblW w:w="0" w:type="auto"/>
        <w:jc w:val="center"/>
        <w:tblLayout w:type="fixed"/>
        <w:tblLook w:val="04A0" w:firstRow="1" w:lastRow="0" w:firstColumn="1" w:lastColumn="0" w:noHBand="0" w:noVBand="1"/>
      </w:tblPr>
      <w:tblGrid>
        <w:gridCol w:w="2088"/>
        <w:gridCol w:w="7344"/>
      </w:tblGrid>
      <w:tr w:rsidR="001F7C31" w14:paraId="27CA2BC0" w14:textId="77777777">
        <w:trPr>
          <w:tblHeader/>
          <w:jc w:val="center"/>
        </w:trPr>
        <w:tc>
          <w:tcPr>
            <w:tcW w:w="2088"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765D5545" w14:textId="77777777" w:rsidR="001F7C31" w:rsidRDefault="00000000">
            <w:pPr>
              <w:jc w:val="center"/>
            </w:pPr>
            <w:r>
              <w:rPr>
                <w:b/>
                <w:color w:val="1D4ED8"/>
                <w:sz w:val="18"/>
              </w:rPr>
              <w:t>Area</w:t>
            </w:r>
          </w:p>
        </w:tc>
        <w:tc>
          <w:tcPr>
            <w:tcW w:w="7344" w:type="dxa"/>
            <w:tcBorders>
              <w:top w:val="single" w:sz="8" w:space="0" w:color="C8D1DC"/>
              <w:left w:val="single" w:sz="8" w:space="0" w:color="C8D1DC"/>
              <w:bottom w:val="single" w:sz="8" w:space="0" w:color="C8D1DC"/>
              <w:right w:val="single" w:sz="8" w:space="0" w:color="C8D1DC"/>
            </w:tcBorders>
            <w:shd w:val="clear" w:color="auto" w:fill="E8F1FF"/>
            <w:tcMar>
              <w:top w:w="80" w:type="dxa"/>
              <w:left w:w="90" w:type="dxa"/>
              <w:bottom w:w="80" w:type="dxa"/>
              <w:right w:w="90" w:type="dxa"/>
            </w:tcMar>
            <w:vAlign w:val="center"/>
          </w:tcPr>
          <w:p w14:paraId="759D1F64" w14:textId="77777777" w:rsidR="001F7C31" w:rsidRDefault="00000000">
            <w:pPr>
              <w:jc w:val="center"/>
            </w:pPr>
            <w:r>
              <w:rPr>
                <w:b/>
                <w:color w:val="1D4ED8"/>
                <w:sz w:val="18"/>
              </w:rPr>
              <w:t>Recommendation for Brayden</w:t>
            </w:r>
          </w:p>
        </w:tc>
      </w:tr>
      <w:tr w:rsidR="001F7C31" w14:paraId="636E6D9D" w14:textId="77777777">
        <w:trPr>
          <w:jc w:val="center"/>
        </w:trPr>
        <w:tc>
          <w:tcPr>
            <w:tcW w:w="208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11FD384C" w14:textId="77777777" w:rsidR="001F7C31" w:rsidRDefault="00000000">
            <w:pPr>
              <w:spacing w:line="259" w:lineRule="auto"/>
            </w:pPr>
            <w:r>
              <w:rPr>
                <w:sz w:val="18"/>
              </w:rPr>
              <w:t>Start-of-day setup</w:t>
            </w:r>
          </w:p>
        </w:tc>
        <w:tc>
          <w:tcPr>
            <w:tcW w:w="7344"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3A658364" w14:textId="77777777" w:rsidR="001F7C31" w:rsidRDefault="00000000">
            <w:pPr>
              <w:spacing w:line="259" w:lineRule="auto"/>
            </w:pPr>
            <w:r>
              <w:rPr>
                <w:sz w:val="18"/>
              </w:rPr>
              <w:t>Create AGENTS.md at the repo root before starting work so Codex loads the project rules at the beginning of the session.</w:t>
            </w:r>
          </w:p>
        </w:tc>
      </w:tr>
      <w:tr w:rsidR="001F7C31" w14:paraId="1ED9D6A9" w14:textId="77777777">
        <w:trPr>
          <w:jc w:val="center"/>
        </w:trPr>
        <w:tc>
          <w:tcPr>
            <w:tcW w:w="208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1E701B85" w14:textId="77777777" w:rsidR="001F7C31" w:rsidRDefault="00000000">
            <w:pPr>
              <w:spacing w:line="259" w:lineRule="auto"/>
            </w:pPr>
            <w:r>
              <w:rPr>
                <w:sz w:val="18"/>
              </w:rPr>
              <w:t>Task structure</w:t>
            </w:r>
          </w:p>
        </w:tc>
        <w:tc>
          <w:tcPr>
            <w:tcW w:w="7344"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DDC7DFB" w14:textId="77777777" w:rsidR="001F7C31" w:rsidRDefault="00000000">
            <w:pPr>
              <w:spacing w:line="259" w:lineRule="auto"/>
            </w:pPr>
            <w:r>
              <w:rPr>
                <w:sz w:val="18"/>
              </w:rPr>
              <w:t>Give Codex a defined prototype scope and clear completion criteria rather than one broad, open-ended ask.</w:t>
            </w:r>
          </w:p>
        </w:tc>
      </w:tr>
      <w:tr w:rsidR="001F7C31" w14:paraId="7822225E" w14:textId="77777777">
        <w:trPr>
          <w:jc w:val="center"/>
        </w:trPr>
        <w:tc>
          <w:tcPr>
            <w:tcW w:w="208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260CC805" w14:textId="77777777" w:rsidR="001F7C31" w:rsidRDefault="00000000">
            <w:pPr>
              <w:spacing w:line="259" w:lineRule="auto"/>
            </w:pPr>
            <w:r>
              <w:rPr>
                <w:sz w:val="18"/>
              </w:rPr>
              <w:t>Working mode</w:t>
            </w:r>
          </w:p>
        </w:tc>
        <w:tc>
          <w:tcPr>
            <w:tcW w:w="7344"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3622B40" w14:textId="77777777" w:rsidR="001F7C31" w:rsidRDefault="00000000">
            <w:pPr>
              <w:spacing w:line="259" w:lineRule="auto"/>
            </w:pPr>
            <w:r>
              <w:rPr>
                <w:sz w:val="18"/>
              </w:rPr>
              <w:t>Use Codex locally or in the IDE in agent mode so it can inspect files, edit code, and run commands in the project directory.</w:t>
            </w:r>
          </w:p>
        </w:tc>
      </w:tr>
      <w:tr w:rsidR="001F7C31" w14:paraId="4720B544" w14:textId="77777777">
        <w:trPr>
          <w:jc w:val="center"/>
        </w:trPr>
        <w:tc>
          <w:tcPr>
            <w:tcW w:w="208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08D7479" w14:textId="77777777" w:rsidR="001F7C31" w:rsidRDefault="00000000">
            <w:pPr>
              <w:spacing w:line="259" w:lineRule="auto"/>
            </w:pPr>
            <w:r>
              <w:rPr>
                <w:sz w:val="18"/>
              </w:rPr>
              <w:t>Checkpoints</w:t>
            </w:r>
          </w:p>
        </w:tc>
        <w:tc>
          <w:tcPr>
            <w:tcW w:w="7344"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5DBA1767" w14:textId="77777777" w:rsidR="001F7C31" w:rsidRDefault="00000000">
            <w:pPr>
              <w:spacing w:line="259" w:lineRule="auto"/>
            </w:pPr>
            <w:r>
              <w:rPr>
                <w:sz w:val="18"/>
              </w:rPr>
              <w:t>Create Git checkpoints before and after major prototype stages so the team can compare branches and revert cleanly if needed.</w:t>
            </w:r>
          </w:p>
        </w:tc>
      </w:tr>
      <w:tr w:rsidR="001F7C31" w14:paraId="21351EEB" w14:textId="77777777">
        <w:trPr>
          <w:jc w:val="center"/>
        </w:trPr>
        <w:tc>
          <w:tcPr>
            <w:tcW w:w="208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CD6CC4A" w14:textId="77777777" w:rsidR="001F7C31" w:rsidRDefault="00000000">
            <w:pPr>
              <w:spacing w:line="259" w:lineRule="auto"/>
            </w:pPr>
            <w:r>
              <w:rPr>
                <w:sz w:val="18"/>
              </w:rPr>
              <w:t>Verification</w:t>
            </w:r>
          </w:p>
        </w:tc>
        <w:tc>
          <w:tcPr>
            <w:tcW w:w="7344"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676823DF" w14:textId="77777777" w:rsidR="001F7C31" w:rsidRDefault="00000000">
            <w:pPr>
              <w:spacing w:line="259" w:lineRule="auto"/>
            </w:pPr>
            <w:r>
              <w:rPr>
                <w:sz w:val="18"/>
              </w:rPr>
              <w:t>Ask Codex to verify its work with focused commands and to report what it checked before declaring the task complete.</w:t>
            </w:r>
          </w:p>
        </w:tc>
      </w:tr>
      <w:tr w:rsidR="001F7C31" w14:paraId="352915C1" w14:textId="77777777">
        <w:trPr>
          <w:jc w:val="center"/>
        </w:trPr>
        <w:tc>
          <w:tcPr>
            <w:tcW w:w="2088"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0DEFEF59" w14:textId="77777777" w:rsidR="001F7C31" w:rsidRDefault="00000000">
            <w:pPr>
              <w:spacing w:line="259" w:lineRule="auto"/>
            </w:pPr>
            <w:r>
              <w:rPr>
                <w:sz w:val="18"/>
              </w:rPr>
              <w:t>Parallel work</w:t>
            </w:r>
          </w:p>
        </w:tc>
        <w:tc>
          <w:tcPr>
            <w:tcW w:w="7344" w:type="dxa"/>
            <w:tcBorders>
              <w:top w:val="single" w:sz="6" w:space="0" w:color="D6DCE5"/>
              <w:left w:val="single" w:sz="6" w:space="0" w:color="D6DCE5"/>
              <w:bottom w:val="single" w:sz="6" w:space="0" w:color="D6DCE5"/>
              <w:right w:val="single" w:sz="6" w:space="0" w:color="D6DCE5"/>
            </w:tcBorders>
            <w:tcMar>
              <w:top w:w="70" w:type="dxa"/>
              <w:left w:w="90" w:type="dxa"/>
              <w:bottom w:w="70" w:type="dxa"/>
              <w:right w:w="90" w:type="dxa"/>
            </w:tcMar>
            <w:vAlign w:val="center"/>
          </w:tcPr>
          <w:p w14:paraId="48BDD1DE" w14:textId="77777777" w:rsidR="001F7C31" w:rsidRDefault="00000000">
            <w:pPr>
              <w:spacing w:line="259" w:lineRule="auto"/>
            </w:pPr>
            <w:r>
              <w:rPr>
                <w:sz w:val="18"/>
              </w:rPr>
              <w:t>If using multiple threads or agents, split by interface or file domain and avoid overlapping edits on the same files.</w:t>
            </w:r>
          </w:p>
        </w:tc>
      </w:tr>
    </w:tbl>
    <w:p w14:paraId="04345A5E" w14:textId="77777777" w:rsidR="001F7C31" w:rsidRDefault="001F7C31">
      <w:pPr>
        <w:spacing w:after="20"/>
      </w:pPr>
    </w:p>
    <w:p w14:paraId="677B860A" w14:textId="77777777" w:rsidR="001F7C31" w:rsidRDefault="00000000">
      <w:pPr>
        <w:spacing w:after="40"/>
      </w:pPr>
      <w:r>
        <w:rPr>
          <w:b/>
          <w:color w:val="4B5563"/>
        </w:rPr>
        <w:t>Starter AGENTS.md</w:t>
      </w:r>
    </w:p>
    <w:tbl>
      <w:tblPr>
        <w:tblW w:w="0" w:type="auto"/>
        <w:jc w:val="center"/>
        <w:tblLayout w:type="fixed"/>
        <w:tblLook w:val="04A0" w:firstRow="1" w:lastRow="0" w:firstColumn="1" w:lastColumn="0" w:noHBand="0" w:noVBand="1"/>
      </w:tblPr>
      <w:tblGrid>
        <w:gridCol w:w="9994"/>
      </w:tblGrid>
      <w:tr w:rsidR="001F7C31" w14:paraId="0D91A005" w14:textId="77777777">
        <w:trPr>
          <w:jc w:val="center"/>
        </w:trPr>
        <w:tc>
          <w:tcPr>
            <w:tcW w:w="9994" w:type="dxa"/>
            <w:tcBorders>
              <w:top w:val="single" w:sz="8" w:space="0" w:color="D1D5DB"/>
              <w:left w:val="single" w:sz="8" w:space="0" w:color="D1D5DB"/>
              <w:bottom w:val="single" w:sz="8" w:space="0" w:color="D1D5DB"/>
              <w:right w:val="single" w:sz="8" w:space="0" w:color="D1D5DB"/>
            </w:tcBorders>
            <w:shd w:val="clear" w:color="auto" w:fill="F7F7F7"/>
            <w:tcMar>
              <w:top w:w="100" w:type="dxa"/>
              <w:left w:w="150" w:type="dxa"/>
              <w:bottom w:w="100" w:type="dxa"/>
              <w:right w:w="150" w:type="dxa"/>
            </w:tcMar>
          </w:tcPr>
          <w:p w14:paraId="08D208D3" w14:textId="77777777" w:rsidR="001F7C31" w:rsidRDefault="00000000">
            <w:pPr>
              <w:spacing w:after="0" w:line="240" w:lineRule="auto"/>
            </w:pPr>
            <w:r>
              <w:rPr>
                <w:rFonts w:ascii="Consolas" w:eastAsia="Consolas" w:hAnsi="Consolas"/>
                <w:sz w:val="17"/>
              </w:rPr>
              <w:t># Consentext AI Gateway prototype</w:t>
            </w:r>
          </w:p>
          <w:p w14:paraId="7CA93C4C" w14:textId="77777777" w:rsidR="001F7C31" w:rsidRDefault="001F7C31">
            <w:pPr>
              <w:spacing w:after="0" w:line="240" w:lineRule="auto"/>
            </w:pPr>
          </w:p>
          <w:p w14:paraId="037B31EA" w14:textId="77777777" w:rsidR="001F7C31" w:rsidRDefault="00000000">
            <w:pPr>
              <w:spacing w:after="0" w:line="240" w:lineRule="auto"/>
            </w:pPr>
            <w:r>
              <w:rPr>
                <w:rFonts w:ascii="Consolas" w:eastAsia="Consolas" w:hAnsi="Consolas"/>
                <w:sz w:val="17"/>
              </w:rPr>
              <w:t>## Objective</w:t>
            </w:r>
          </w:p>
          <w:p w14:paraId="28368CB1" w14:textId="77777777" w:rsidR="001F7C31" w:rsidRDefault="00000000">
            <w:pPr>
              <w:spacing w:after="0" w:line="240" w:lineRule="auto"/>
            </w:pPr>
            <w:r>
              <w:rPr>
                <w:rFonts w:ascii="Consolas" w:eastAsia="Consolas" w:hAnsi="Consolas"/>
                <w:sz w:val="17"/>
              </w:rPr>
              <w:t>Build a prototype that expresses the meaning of the Consentext AI Gateway to internal stakeholders.</w:t>
            </w:r>
          </w:p>
          <w:p w14:paraId="4FC01BFF" w14:textId="77777777" w:rsidR="001F7C31" w:rsidRDefault="001F7C31">
            <w:pPr>
              <w:spacing w:after="0" w:line="240" w:lineRule="auto"/>
            </w:pPr>
          </w:p>
          <w:p w14:paraId="17FEDA3C" w14:textId="77777777" w:rsidR="001F7C31" w:rsidRDefault="00000000">
            <w:pPr>
              <w:spacing w:after="0" w:line="240" w:lineRule="auto"/>
            </w:pPr>
            <w:r>
              <w:rPr>
                <w:rFonts w:ascii="Consolas" w:eastAsia="Consolas" w:hAnsi="Consolas"/>
                <w:sz w:val="17"/>
              </w:rPr>
              <w:t>## The four lanes</w:t>
            </w:r>
          </w:p>
          <w:p w14:paraId="2706E60C" w14:textId="77777777" w:rsidR="001F7C31" w:rsidRDefault="00000000">
            <w:pPr>
              <w:spacing w:after="0" w:line="240" w:lineRule="auto"/>
            </w:pPr>
            <w:r>
              <w:rPr>
                <w:rFonts w:ascii="Consolas" w:eastAsia="Consolas" w:hAnsi="Consolas"/>
                <w:sz w:val="17"/>
              </w:rPr>
              <w:t>1. Deterministic</w:t>
            </w:r>
          </w:p>
          <w:p w14:paraId="4EB42151" w14:textId="77777777" w:rsidR="001F7C31" w:rsidRDefault="00000000">
            <w:pPr>
              <w:spacing w:after="0" w:line="240" w:lineRule="auto"/>
            </w:pPr>
            <w:r>
              <w:rPr>
                <w:rFonts w:ascii="Consolas" w:eastAsia="Consolas" w:hAnsi="Consolas"/>
                <w:sz w:val="17"/>
              </w:rPr>
              <w:t>2. Private</w:t>
            </w:r>
          </w:p>
          <w:p w14:paraId="6F6EFAC9" w14:textId="77777777" w:rsidR="001F7C31" w:rsidRDefault="00000000">
            <w:pPr>
              <w:spacing w:after="0" w:line="240" w:lineRule="auto"/>
            </w:pPr>
            <w:r>
              <w:rPr>
                <w:rFonts w:ascii="Consolas" w:eastAsia="Consolas" w:hAnsi="Consolas"/>
                <w:sz w:val="17"/>
              </w:rPr>
              <w:t>3. Private+</w:t>
            </w:r>
          </w:p>
          <w:p w14:paraId="0F97F379" w14:textId="77777777" w:rsidR="001F7C31" w:rsidRDefault="00000000">
            <w:pPr>
              <w:spacing w:after="0" w:line="240" w:lineRule="auto"/>
            </w:pPr>
            <w:r>
              <w:rPr>
                <w:rFonts w:ascii="Consolas" w:eastAsia="Consolas" w:hAnsi="Consolas"/>
                <w:sz w:val="17"/>
              </w:rPr>
              <w:t>4. Max Intelligence</w:t>
            </w:r>
          </w:p>
          <w:p w14:paraId="53642593" w14:textId="77777777" w:rsidR="001F7C31" w:rsidRDefault="001F7C31">
            <w:pPr>
              <w:spacing w:after="0" w:line="240" w:lineRule="auto"/>
            </w:pPr>
          </w:p>
          <w:p w14:paraId="44025038" w14:textId="77777777" w:rsidR="001F7C31" w:rsidRDefault="00000000">
            <w:pPr>
              <w:spacing w:after="0" w:line="240" w:lineRule="auto"/>
            </w:pPr>
            <w:r>
              <w:rPr>
                <w:rFonts w:ascii="Consolas" w:eastAsia="Consolas" w:hAnsi="Consolas"/>
                <w:sz w:val="17"/>
              </w:rPr>
              <w:t>## Product rules</w:t>
            </w:r>
          </w:p>
          <w:p w14:paraId="27CC49B0" w14:textId="77777777" w:rsidR="001F7C31" w:rsidRDefault="00000000">
            <w:pPr>
              <w:spacing w:after="0" w:line="240" w:lineRule="auto"/>
            </w:pPr>
            <w:r>
              <w:rPr>
                <w:rFonts w:ascii="Consolas" w:eastAsia="Consolas" w:hAnsi="Consolas"/>
                <w:sz w:val="17"/>
              </w:rPr>
              <w:t>- The gateway is a trust-and-routing system, not a single AI feature</w:t>
            </w:r>
          </w:p>
          <w:p w14:paraId="6333BA81" w14:textId="77777777" w:rsidR="001F7C31" w:rsidRDefault="00000000">
            <w:pPr>
              <w:spacing w:after="0" w:line="240" w:lineRule="auto"/>
            </w:pPr>
            <w:r>
              <w:rPr>
                <w:rFonts w:ascii="Consolas" w:eastAsia="Consolas" w:hAnsi="Consolas"/>
                <w:sz w:val="17"/>
              </w:rPr>
              <w:t>- Use demo data only</w:t>
            </w:r>
          </w:p>
          <w:p w14:paraId="5286D156" w14:textId="77777777" w:rsidR="001F7C31" w:rsidRDefault="00000000">
            <w:pPr>
              <w:spacing w:after="0" w:line="240" w:lineRule="auto"/>
            </w:pPr>
            <w:r>
              <w:rPr>
                <w:rFonts w:ascii="Consolas" w:eastAsia="Consolas" w:hAnsi="Consolas"/>
                <w:sz w:val="17"/>
              </w:rPr>
              <w:t>- Do not implement live vendor integrations</w:t>
            </w:r>
          </w:p>
          <w:p w14:paraId="1919AE5B" w14:textId="77777777" w:rsidR="001F7C31" w:rsidRDefault="00000000">
            <w:pPr>
              <w:spacing w:after="0" w:line="240" w:lineRule="auto"/>
            </w:pPr>
            <w:r>
              <w:rPr>
                <w:rFonts w:ascii="Consolas" w:eastAsia="Consolas" w:hAnsi="Consolas"/>
                <w:sz w:val="17"/>
              </w:rPr>
              <w:t>- Do not implement live PHI transfer</w:t>
            </w:r>
          </w:p>
          <w:p w14:paraId="094291EF" w14:textId="77777777" w:rsidR="001F7C31" w:rsidRDefault="00000000">
            <w:pPr>
              <w:spacing w:after="0" w:line="240" w:lineRule="auto"/>
            </w:pPr>
            <w:r>
              <w:rPr>
                <w:rFonts w:ascii="Consolas" w:eastAsia="Consolas" w:hAnsi="Consolas"/>
                <w:sz w:val="17"/>
              </w:rPr>
              <w:t>- Do not include direct outside AI UI handoff in the prototype</w:t>
            </w:r>
          </w:p>
          <w:p w14:paraId="59E52C21" w14:textId="77777777" w:rsidR="001F7C31" w:rsidRDefault="00000000">
            <w:pPr>
              <w:spacing w:after="0" w:line="240" w:lineRule="auto"/>
            </w:pPr>
            <w:r>
              <w:rPr>
                <w:rFonts w:ascii="Consolas" w:eastAsia="Consolas" w:hAnsi="Consolas"/>
                <w:sz w:val="17"/>
              </w:rPr>
              <w:t>- If any outside-model path is shown, Consentext remains in the middle</w:t>
            </w:r>
          </w:p>
          <w:p w14:paraId="47DAD191" w14:textId="77777777" w:rsidR="001F7C31" w:rsidRDefault="001F7C31">
            <w:pPr>
              <w:spacing w:after="0" w:line="240" w:lineRule="auto"/>
            </w:pPr>
          </w:p>
          <w:p w14:paraId="30A690E0" w14:textId="77777777" w:rsidR="001F7C31" w:rsidRDefault="00000000">
            <w:pPr>
              <w:spacing w:after="0" w:line="240" w:lineRule="auto"/>
            </w:pPr>
            <w:r>
              <w:rPr>
                <w:rFonts w:ascii="Consolas" w:eastAsia="Consolas" w:hAnsi="Consolas"/>
                <w:sz w:val="17"/>
              </w:rPr>
              <w:t>## UI expectations</w:t>
            </w:r>
          </w:p>
          <w:p w14:paraId="0110BC1E" w14:textId="77777777" w:rsidR="001F7C31" w:rsidRDefault="00000000">
            <w:pPr>
              <w:spacing w:after="0" w:line="240" w:lineRule="auto"/>
            </w:pPr>
            <w:r>
              <w:rPr>
                <w:rFonts w:ascii="Consolas" w:eastAsia="Consolas" w:hAnsi="Consolas"/>
                <w:sz w:val="17"/>
              </w:rPr>
              <w:t>- Show the lane differences clearly</w:t>
            </w:r>
          </w:p>
          <w:p w14:paraId="7A0D7D19" w14:textId="77777777" w:rsidR="001F7C31" w:rsidRDefault="00000000">
            <w:pPr>
              <w:spacing w:after="0" w:line="240" w:lineRule="auto"/>
            </w:pPr>
            <w:r>
              <w:rPr>
                <w:rFonts w:ascii="Consolas" w:eastAsia="Consolas" w:hAnsi="Consolas"/>
                <w:sz w:val="17"/>
              </w:rPr>
              <w:t>- Show what stays inside and what may leave</w:t>
            </w:r>
          </w:p>
          <w:p w14:paraId="72851CBE" w14:textId="77777777" w:rsidR="001F7C31" w:rsidRDefault="00000000">
            <w:pPr>
              <w:spacing w:after="0" w:line="240" w:lineRule="auto"/>
            </w:pPr>
            <w:r>
              <w:rPr>
                <w:rFonts w:ascii="Consolas" w:eastAsia="Consolas" w:hAnsi="Consolas"/>
                <w:sz w:val="17"/>
              </w:rPr>
              <w:t>- Include a boundary review state before outward transmission</w:t>
            </w:r>
          </w:p>
          <w:p w14:paraId="77ACA9B8" w14:textId="77777777" w:rsidR="001F7C31" w:rsidRDefault="00000000">
            <w:pPr>
              <w:spacing w:after="0" w:line="240" w:lineRule="auto"/>
            </w:pPr>
            <w:r>
              <w:rPr>
                <w:rFonts w:ascii="Consolas" w:eastAsia="Consolas" w:hAnsi="Consolas"/>
                <w:sz w:val="17"/>
              </w:rPr>
              <w:t>- Include a result view with clear lane labeling</w:t>
            </w:r>
          </w:p>
          <w:p w14:paraId="35F7EC0F" w14:textId="77777777" w:rsidR="001F7C31" w:rsidRDefault="00000000">
            <w:pPr>
              <w:spacing w:after="0" w:line="240" w:lineRule="auto"/>
            </w:pPr>
            <w:r>
              <w:rPr>
                <w:rFonts w:ascii="Consolas" w:eastAsia="Consolas" w:hAnsi="Consolas"/>
                <w:sz w:val="17"/>
              </w:rPr>
              <w:t>- Include an activity or audit trail</w:t>
            </w:r>
          </w:p>
          <w:p w14:paraId="0327CACD" w14:textId="77777777" w:rsidR="001F7C31" w:rsidRDefault="001F7C31">
            <w:pPr>
              <w:spacing w:after="0" w:line="240" w:lineRule="auto"/>
            </w:pPr>
          </w:p>
          <w:p w14:paraId="289BDBA9" w14:textId="77777777" w:rsidR="001F7C31" w:rsidRDefault="00000000">
            <w:pPr>
              <w:spacing w:after="0" w:line="240" w:lineRule="auto"/>
            </w:pPr>
            <w:r>
              <w:rPr>
                <w:rFonts w:ascii="Consolas" w:eastAsia="Consolas" w:hAnsi="Consolas"/>
                <w:sz w:val="17"/>
              </w:rPr>
              <w:t>## Lane meanings</w:t>
            </w:r>
          </w:p>
          <w:p w14:paraId="7E46BD48" w14:textId="77777777" w:rsidR="001F7C31" w:rsidRDefault="00000000">
            <w:pPr>
              <w:spacing w:after="0" w:line="240" w:lineRule="auto"/>
            </w:pPr>
            <w:r>
              <w:rPr>
                <w:rFonts w:ascii="Consolas" w:eastAsia="Consolas" w:hAnsi="Consolas"/>
                <w:sz w:val="17"/>
              </w:rPr>
              <w:t>- Deterministic: rules and structured facts only</w:t>
            </w:r>
          </w:p>
          <w:p w14:paraId="7AD870A8" w14:textId="77777777" w:rsidR="001F7C31" w:rsidRDefault="00000000">
            <w:pPr>
              <w:spacing w:after="0" w:line="240" w:lineRule="auto"/>
            </w:pPr>
            <w:r>
              <w:rPr>
                <w:rFonts w:ascii="Consolas" w:eastAsia="Consolas" w:hAnsi="Consolas"/>
                <w:sz w:val="17"/>
              </w:rPr>
              <w:t>- Private: controlled internal AI for sensitive record work</w:t>
            </w:r>
          </w:p>
          <w:p w14:paraId="5C66E6D3" w14:textId="77777777" w:rsidR="001F7C31" w:rsidRDefault="00000000">
            <w:pPr>
              <w:spacing w:after="0" w:line="240" w:lineRule="auto"/>
            </w:pPr>
            <w:r>
              <w:rPr>
                <w:rFonts w:ascii="Consolas" w:eastAsia="Consolas" w:hAnsi="Consolas"/>
                <w:sz w:val="17"/>
              </w:rPr>
              <w:t>- Private+: reduced, de-identified, minimum-necessary external payload</w:t>
            </w:r>
          </w:p>
          <w:p w14:paraId="72B207FD" w14:textId="77777777" w:rsidR="001F7C31" w:rsidRDefault="00000000">
            <w:pPr>
              <w:spacing w:after="0" w:line="240" w:lineRule="auto"/>
            </w:pPr>
            <w:r>
              <w:rPr>
                <w:rFonts w:ascii="Consolas" w:eastAsia="Consolas" w:hAnsi="Consolas"/>
                <w:sz w:val="17"/>
              </w:rPr>
              <w:t>- Max Intelligence: broader outside-model use with weaker protection boundary</w:t>
            </w:r>
          </w:p>
          <w:p w14:paraId="32E95EDC" w14:textId="77777777" w:rsidR="001F7C31" w:rsidRDefault="001F7C31">
            <w:pPr>
              <w:spacing w:after="0" w:line="240" w:lineRule="auto"/>
            </w:pPr>
          </w:p>
          <w:p w14:paraId="3DE8F1C4" w14:textId="77777777" w:rsidR="001F7C31" w:rsidRDefault="00000000">
            <w:pPr>
              <w:spacing w:after="0" w:line="240" w:lineRule="auto"/>
            </w:pPr>
            <w:r>
              <w:rPr>
                <w:rFonts w:ascii="Consolas" w:eastAsia="Consolas" w:hAnsi="Consolas"/>
                <w:sz w:val="17"/>
              </w:rPr>
              <w:t>## Done criteria</w:t>
            </w:r>
          </w:p>
          <w:p w14:paraId="2C8FCFDC" w14:textId="77777777" w:rsidR="001F7C31" w:rsidRDefault="00000000">
            <w:pPr>
              <w:spacing w:after="0" w:line="240" w:lineRule="auto"/>
            </w:pPr>
            <w:r>
              <w:rPr>
                <w:rFonts w:ascii="Consolas" w:eastAsia="Consolas" w:hAnsi="Consolas"/>
                <w:sz w:val="17"/>
              </w:rPr>
              <w:t>- All four lanes are visible and distinct</w:t>
            </w:r>
          </w:p>
          <w:p w14:paraId="2425F4BA" w14:textId="77777777" w:rsidR="001F7C31" w:rsidRDefault="00000000">
            <w:pPr>
              <w:spacing w:after="0" w:line="240" w:lineRule="auto"/>
            </w:pPr>
            <w:r>
              <w:rPr>
                <w:rFonts w:ascii="Consolas" w:eastAsia="Consolas" w:hAnsi="Consolas"/>
                <w:sz w:val="17"/>
              </w:rPr>
              <w:t>- The excluded off-board path is not presented as part of the gateway</w:t>
            </w:r>
          </w:p>
          <w:p w14:paraId="5F2A5A30" w14:textId="77777777" w:rsidR="001F7C31" w:rsidRDefault="00000000">
            <w:pPr>
              <w:spacing w:after="0" w:line="240" w:lineRule="auto"/>
            </w:pPr>
            <w:r>
              <w:rPr>
                <w:rFonts w:ascii="Consolas" w:eastAsia="Consolas" w:hAnsi="Consolas"/>
                <w:sz w:val="17"/>
              </w:rPr>
              <w:t>- The prototype is polished enough for internal review</w:t>
            </w:r>
          </w:p>
          <w:p w14:paraId="76D2BC60" w14:textId="77777777" w:rsidR="001F7C31" w:rsidRDefault="00000000">
            <w:pPr>
              <w:spacing w:after="0" w:line="240" w:lineRule="auto"/>
            </w:pPr>
            <w:r>
              <w:rPr>
                <w:rFonts w:ascii="Consolas" w:eastAsia="Consolas" w:hAnsi="Consolas"/>
                <w:sz w:val="17"/>
              </w:rPr>
              <w:t>- Major changes are verified before completion</w:t>
            </w:r>
          </w:p>
        </w:tc>
      </w:tr>
    </w:tbl>
    <w:p w14:paraId="26B49E15" w14:textId="77777777" w:rsidR="001F7C31" w:rsidRDefault="001F7C31">
      <w:pPr>
        <w:spacing w:after="20"/>
      </w:pPr>
    </w:p>
    <w:p w14:paraId="7A21634B" w14:textId="77777777" w:rsidR="001F7C31" w:rsidRDefault="00000000">
      <w:pPr>
        <w:spacing w:after="40"/>
      </w:pPr>
      <w:r>
        <w:rPr>
          <w:b/>
          <w:color w:val="4B5563"/>
        </w:rPr>
        <w:t>Kickoff prompt to paste into the coding agent</w:t>
      </w:r>
    </w:p>
    <w:tbl>
      <w:tblPr>
        <w:tblW w:w="0" w:type="auto"/>
        <w:jc w:val="center"/>
        <w:tblLayout w:type="fixed"/>
        <w:tblLook w:val="04A0" w:firstRow="1" w:lastRow="0" w:firstColumn="1" w:lastColumn="0" w:noHBand="0" w:noVBand="1"/>
      </w:tblPr>
      <w:tblGrid>
        <w:gridCol w:w="9994"/>
      </w:tblGrid>
      <w:tr w:rsidR="001F7C31" w14:paraId="1EBFB080" w14:textId="77777777">
        <w:trPr>
          <w:jc w:val="center"/>
        </w:trPr>
        <w:tc>
          <w:tcPr>
            <w:tcW w:w="9994" w:type="dxa"/>
            <w:tcBorders>
              <w:top w:val="single" w:sz="8" w:space="0" w:color="D1D5DB"/>
              <w:left w:val="single" w:sz="8" w:space="0" w:color="D1D5DB"/>
              <w:bottom w:val="single" w:sz="8" w:space="0" w:color="D1D5DB"/>
              <w:right w:val="single" w:sz="8" w:space="0" w:color="D1D5DB"/>
            </w:tcBorders>
            <w:shd w:val="clear" w:color="auto" w:fill="F7F7F7"/>
            <w:tcMar>
              <w:top w:w="100" w:type="dxa"/>
              <w:left w:w="150" w:type="dxa"/>
              <w:bottom w:w="100" w:type="dxa"/>
              <w:right w:w="150" w:type="dxa"/>
            </w:tcMar>
          </w:tcPr>
          <w:p w14:paraId="6DEB2203" w14:textId="77777777" w:rsidR="001F7C31" w:rsidRDefault="00000000">
            <w:pPr>
              <w:spacing w:after="0" w:line="240" w:lineRule="auto"/>
            </w:pPr>
            <w:r>
              <w:rPr>
                <w:rFonts w:ascii="Consolas" w:eastAsia="Consolas" w:hAnsi="Consolas"/>
                <w:sz w:val="17"/>
              </w:rPr>
              <w:t>Build an internal prototype of the Consentext AI Gateway in this repository.</w:t>
            </w:r>
          </w:p>
          <w:p w14:paraId="7084D156" w14:textId="77777777" w:rsidR="001F7C31" w:rsidRDefault="001F7C31">
            <w:pPr>
              <w:spacing w:after="0" w:line="240" w:lineRule="auto"/>
            </w:pPr>
          </w:p>
          <w:p w14:paraId="325FC103" w14:textId="77777777" w:rsidR="001F7C31" w:rsidRDefault="00000000">
            <w:pPr>
              <w:spacing w:after="0" w:line="240" w:lineRule="auto"/>
            </w:pPr>
            <w:r>
              <w:rPr>
                <w:rFonts w:ascii="Consolas" w:eastAsia="Consolas" w:hAnsi="Consolas"/>
                <w:sz w:val="17"/>
              </w:rPr>
              <w:t>What the prototype must express:</w:t>
            </w:r>
          </w:p>
          <w:p w14:paraId="1E7C51CE" w14:textId="77777777" w:rsidR="001F7C31" w:rsidRDefault="00000000">
            <w:pPr>
              <w:spacing w:after="0" w:line="240" w:lineRule="auto"/>
            </w:pPr>
            <w:r>
              <w:rPr>
                <w:rFonts w:ascii="Consolas" w:eastAsia="Consolas" w:hAnsi="Consolas"/>
                <w:sz w:val="17"/>
              </w:rPr>
              <w:t>- Consentext has four user-facing gateway lanes:</w:t>
            </w:r>
          </w:p>
          <w:p w14:paraId="225B0AC7" w14:textId="77777777" w:rsidR="001F7C31" w:rsidRDefault="00000000">
            <w:pPr>
              <w:spacing w:after="0" w:line="240" w:lineRule="auto"/>
            </w:pPr>
            <w:r>
              <w:rPr>
                <w:rFonts w:ascii="Consolas" w:eastAsia="Consolas" w:hAnsi="Consolas"/>
                <w:sz w:val="17"/>
              </w:rPr>
              <w:t xml:space="preserve">  1. Deterministic</w:t>
            </w:r>
          </w:p>
          <w:p w14:paraId="19B93DF3" w14:textId="77777777" w:rsidR="001F7C31" w:rsidRDefault="00000000">
            <w:pPr>
              <w:spacing w:after="0" w:line="240" w:lineRule="auto"/>
            </w:pPr>
            <w:r>
              <w:rPr>
                <w:rFonts w:ascii="Consolas" w:eastAsia="Consolas" w:hAnsi="Consolas"/>
                <w:sz w:val="17"/>
              </w:rPr>
              <w:t xml:space="preserve">  2. Private</w:t>
            </w:r>
          </w:p>
          <w:p w14:paraId="728A5BF4" w14:textId="77777777" w:rsidR="001F7C31" w:rsidRDefault="00000000">
            <w:pPr>
              <w:spacing w:after="0" w:line="240" w:lineRule="auto"/>
            </w:pPr>
            <w:r>
              <w:rPr>
                <w:rFonts w:ascii="Consolas" w:eastAsia="Consolas" w:hAnsi="Consolas"/>
                <w:sz w:val="17"/>
              </w:rPr>
              <w:t xml:space="preserve">  3. Private+</w:t>
            </w:r>
          </w:p>
          <w:p w14:paraId="40F6A730" w14:textId="77777777" w:rsidR="001F7C31" w:rsidRDefault="00000000">
            <w:pPr>
              <w:spacing w:after="0" w:line="240" w:lineRule="auto"/>
            </w:pPr>
            <w:r>
              <w:rPr>
                <w:rFonts w:ascii="Consolas" w:eastAsia="Consolas" w:hAnsi="Consolas"/>
                <w:sz w:val="17"/>
              </w:rPr>
              <w:t xml:space="preserve">  4. Max Intelligence</w:t>
            </w:r>
          </w:p>
          <w:p w14:paraId="5178A68A" w14:textId="77777777" w:rsidR="001F7C31" w:rsidRDefault="00000000">
            <w:pPr>
              <w:spacing w:after="0" w:line="240" w:lineRule="auto"/>
            </w:pPr>
            <w:r>
              <w:rPr>
                <w:rFonts w:ascii="Consolas" w:eastAsia="Consolas" w:hAnsi="Consolas"/>
                <w:sz w:val="17"/>
              </w:rPr>
              <w:t>- These lanes are meaningfully different in behavior, trust, and boundary messaging.</w:t>
            </w:r>
          </w:p>
          <w:p w14:paraId="1C99EEA0" w14:textId="77777777" w:rsidR="001F7C31" w:rsidRDefault="00000000">
            <w:pPr>
              <w:spacing w:after="0" w:line="240" w:lineRule="auto"/>
            </w:pPr>
            <w:r>
              <w:rPr>
                <w:rFonts w:ascii="Consolas" w:eastAsia="Consolas" w:hAnsi="Consolas"/>
                <w:sz w:val="17"/>
              </w:rPr>
              <w:t>- Direct outside AI UI handoff is not part of the gateway and should not appear as a supported lane.</w:t>
            </w:r>
          </w:p>
          <w:p w14:paraId="58643894" w14:textId="77777777" w:rsidR="001F7C31" w:rsidRDefault="001F7C31">
            <w:pPr>
              <w:spacing w:after="0" w:line="240" w:lineRule="auto"/>
            </w:pPr>
          </w:p>
          <w:p w14:paraId="17DB7869" w14:textId="77777777" w:rsidR="001F7C31" w:rsidRDefault="00000000">
            <w:pPr>
              <w:spacing w:after="0" w:line="240" w:lineRule="auto"/>
            </w:pPr>
            <w:r>
              <w:rPr>
                <w:rFonts w:ascii="Consolas" w:eastAsia="Consolas" w:hAnsi="Consolas"/>
                <w:sz w:val="17"/>
              </w:rPr>
              <w:t>Constraints:</w:t>
            </w:r>
          </w:p>
          <w:p w14:paraId="59A7042C" w14:textId="77777777" w:rsidR="001F7C31" w:rsidRDefault="00000000">
            <w:pPr>
              <w:spacing w:after="0" w:line="240" w:lineRule="auto"/>
            </w:pPr>
            <w:r>
              <w:rPr>
                <w:rFonts w:ascii="Consolas" w:eastAsia="Consolas" w:hAnsi="Consolas"/>
                <w:sz w:val="17"/>
              </w:rPr>
              <w:t>- Use demo data only</w:t>
            </w:r>
          </w:p>
          <w:p w14:paraId="7757F661" w14:textId="77777777" w:rsidR="001F7C31" w:rsidRDefault="00000000">
            <w:pPr>
              <w:spacing w:after="0" w:line="240" w:lineRule="auto"/>
            </w:pPr>
            <w:r>
              <w:rPr>
                <w:rFonts w:ascii="Consolas" w:eastAsia="Consolas" w:hAnsi="Consolas"/>
                <w:sz w:val="17"/>
              </w:rPr>
              <w:t>- No live provider integrations</w:t>
            </w:r>
          </w:p>
          <w:p w14:paraId="0493E4BF" w14:textId="77777777" w:rsidR="001F7C31" w:rsidRDefault="00000000">
            <w:pPr>
              <w:spacing w:after="0" w:line="240" w:lineRule="auto"/>
            </w:pPr>
            <w:r>
              <w:rPr>
                <w:rFonts w:ascii="Consolas" w:eastAsia="Consolas" w:hAnsi="Consolas"/>
                <w:sz w:val="17"/>
              </w:rPr>
              <w:t>- No live billing</w:t>
            </w:r>
          </w:p>
          <w:p w14:paraId="38BB3074" w14:textId="77777777" w:rsidR="001F7C31" w:rsidRDefault="00000000">
            <w:pPr>
              <w:spacing w:after="0" w:line="240" w:lineRule="auto"/>
            </w:pPr>
            <w:r>
              <w:rPr>
                <w:rFonts w:ascii="Consolas" w:eastAsia="Consolas" w:hAnsi="Consolas"/>
                <w:sz w:val="17"/>
              </w:rPr>
              <w:t>- No enterprise workflows</w:t>
            </w:r>
          </w:p>
          <w:p w14:paraId="003EAD68" w14:textId="77777777" w:rsidR="001F7C31" w:rsidRDefault="00000000">
            <w:pPr>
              <w:spacing w:after="0" w:line="240" w:lineRule="auto"/>
            </w:pPr>
            <w:r>
              <w:rPr>
                <w:rFonts w:ascii="Consolas" w:eastAsia="Consolas" w:hAnsi="Consolas"/>
                <w:sz w:val="17"/>
              </w:rPr>
              <w:t>- No legal/compliance claims</w:t>
            </w:r>
          </w:p>
          <w:p w14:paraId="7F8F2B65" w14:textId="77777777" w:rsidR="001F7C31" w:rsidRDefault="00000000">
            <w:pPr>
              <w:spacing w:after="0" w:line="240" w:lineRule="auto"/>
            </w:pPr>
            <w:r>
              <w:rPr>
                <w:rFonts w:ascii="Consolas" w:eastAsia="Consolas" w:hAnsi="Consolas"/>
                <w:sz w:val="17"/>
              </w:rPr>
              <w:t>- Keep Consentext in the middle for any outside-model path shown</w:t>
            </w:r>
          </w:p>
          <w:p w14:paraId="3280BFE0" w14:textId="77777777" w:rsidR="001F7C31" w:rsidRDefault="001F7C31">
            <w:pPr>
              <w:spacing w:after="0" w:line="240" w:lineRule="auto"/>
            </w:pPr>
          </w:p>
          <w:p w14:paraId="104DB1BF" w14:textId="77777777" w:rsidR="001F7C31" w:rsidRDefault="00000000">
            <w:pPr>
              <w:spacing w:after="0" w:line="240" w:lineRule="auto"/>
            </w:pPr>
            <w:r>
              <w:rPr>
                <w:rFonts w:ascii="Consolas" w:eastAsia="Consolas" w:hAnsi="Consolas"/>
                <w:sz w:val="17"/>
              </w:rPr>
              <w:t>Please work in this order:</w:t>
            </w:r>
          </w:p>
          <w:p w14:paraId="0FA896CD" w14:textId="77777777" w:rsidR="001F7C31" w:rsidRDefault="00000000">
            <w:pPr>
              <w:spacing w:after="0" w:line="240" w:lineRule="auto"/>
            </w:pPr>
            <w:r>
              <w:rPr>
                <w:rFonts w:ascii="Consolas" w:eastAsia="Consolas" w:hAnsi="Consolas"/>
                <w:sz w:val="17"/>
              </w:rPr>
              <w:t>1. Inspect the repository and propose a short implementation plan.</w:t>
            </w:r>
          </w:p>
          <w:p w14:paraId="51ADE29B" w14:textId="77777777" w:rsidR="001F7C31" w:rsidRDefault="00000000">
            <w:pPr>
              <w:spacing w:after="0" w:line="240" w:lineRule="auto"/>
            </w:pPr>
            <w:r>
              <w:rPr>
                <w:rFonts w:ascii="Consolas" w:eastAsia="Consolas" w:hAnsi="Consolas"/>
                <w:sz w:val="17"/>
              </w:rPr>
              <w:t>2. Identify the best entry point for the prototype.</w:t>
            </w:r>
          </w:p>
          <w:p w14:paraId="16DB2DA0" w14:textId="77777777" w:rsidR="001F7C31" w:rsidRDefault="00000000">
            <w:pPr>
              <w:spacing w:after="0" w:line="240" w:lineRule="auto"/>
            </w:pPr>
            <w:r>
              <w:rPr>
                <w:rFonts w:ascii="Consolas" w:eastAsia="Consolas" w:hAnsi="Consolas"/>
                <w:sz w:val="17"/>
              </w:rPr>
              <w:t>3. Build a gateway landing page or module that explains the four lanes.</w:t>
            </w:r>
          </w:p>
          <w:p w14:paraId="71721A61" w14:textId="77777777" w:rsidR="001F7C31" w:rsidRDefault="00000000">
            <w:pPr>
              <w:spacing w:after="0" w:line="240" w:lineRule="auto"/>
            </w:pPr>
            <w:r>
              <w:rPr>
                <w:rFonts w:ascii="Consolas" w:eastAsia="Consolas" w:hAnsi="Consolas"/>
                <w:sz w:val="17"/>
              </w:rPr>
              <w:t>4. Add a task composer with lane selection.</w:t>
            </w:r>
          </w:p>
          <w:p w14:paraId="416AF17A" w14:textId="77777777" w:rsidR="001F7C31" w:rsidRDefault="00000000">
            <w:pPr>
              <w:spacing w:after="0" w:line="240" w:lineRule="auto"/>
            </w:pPr>
            <w:r>
              <w:rPr>
                <w:rFonts w:ascii="Consolas" w:eastAsia="Consolas" w:hAnsi="Consolas"/>
                <w:sz w:val="17"/>
              </w:rPr>
              <w:t>5. Add a boundary review step that shows what stays inside and what may leave.</w:t>
            </w:r>
          </w:p>
          <w:p w14:paraId="3EBEA113" w14:textId="77777777" w:rsidR="001F7C31" w:rsidRDefault="00000000">
            <w:pPr>
              <w:spacing w:after="0" w:line="240" w:lineRule="auto"/>
            </w:pPr>
            <w:r>
              <w:rPr>
                <w:rFonts w:ascii="Consolas" w:eastAsia="Consolas" w:hAnsi="Consolas"/>
                <w:sz w:val="17"/>
              </w:rPr>
              <w:t>6. Add a result screen with clear provenance and lane labeling.</w:t>
            </w:r>
          </w:p>
          <w:p w14:paraId="323621E1" w14:textId="77777777" w:rsidR="001F7C31" w:rsidRDefault="00000000">
            <w:pPr>
              <w:spacing w:after="0" w:line="240" w:lineRule="auto"/>
            </w:pPr>
            <w:r>
              <w:rPr>
                <w:rFonts w:ascii="Consolas" w:eastAsia="Consolas" w:hAnsi="Consolas"/>
                <w:sz w:val="17"/>
              </w:rPr>
              <w:t>7. Add an activity log or audit view.</w:t>
            </w:r>
          </w:p>
          <w:p w14:paraId="61BE959E" w14:textId="77777777" w:rsidR="001F7C31" w:rsidRDefault="00000000">
            <w:pPr>
              <w:spacing w:after="0" w:line="240" w:lineRule="auto"/>
            </w:pPr>
            <w:r>
              <w:rPr>
                <w:rFonts w:ascii="Consolas" w:eastAsia="Consolas" w:hAnsi="Consolas"/>
                <w:sz w:val="17"/>
              </w:rPr>
              <w:t>8. Run focused verification steps and report what passed.</w:t>
            </w:r>
          </w:p>
          <w:p w14:paraId="677EC947" w14:textId="77777777" w:rsidR="001F7C31" w:rsidRDefault="001F7C31">
            <w:pPr>
              <w:spacing w:after="0" w:line="240" w:lineRule="auto"/>
            </w:pPr>
          </w:p>
          <w:p w14:paraId="05FCA4CE" w14:textId="77777777" w:rsidR="001F7C31" w:rsidRDefault="00000000">
            <w:pPr>
              <w:spacing w:after="0" w:line="240" w:lineRule="auto"/>
            </w:pPr>
            <w:r>
              <w:rPr>
                <w:rFonts w:ascii="Consolas" w:eastAsia="Consolas" w:hAnsi="Consolas"/>
                <w:sz w:val="17"/>
              </w:rPr>
              <w:t>Success criteria:</w:t>
            </w:r>
          </w:p>
          <w:p w14:paraId="484B178D" w14:textId="77777777" w:rsidR="001F7C31" w:rsidRDefault="00000000">
            <w:pPr>
              <w:spacing w:after="0" w:line="240" w:lineRule="auto"/>
            </w:pPr>
            <w:r>
              <w:rPr>
                <w:rFonts w:ascii="Consolas" w:eastAsia="Consolas" w:hAnsi="Consolas"/>
                <w:sz w:val="17"/>
              </w:rPr>
              <w:t>- The four lanes are easy to compare</w:t>
            </w:r>
          </w:p>
          <w:p w14:paraId="03D35637" w14:textId="77777777" w:rsidR="001F7C31" w:rsidRDefault="00000000">
            <w:pPr>
              <w:spacing w:after="0" w:line="240" w:lineRule="auto"/>
            </w:pPr>
            <w:r>
              <w:rPr>
                <w:rFonts w:ascii="Consolas" w:eastAsia="Consolas" w:hAnsi="Consolas"/>
                <w:sz w:val="17"/>
              </w:rPr>
              <w:t>- Private is clearly internal-only</w:t>
            </w:r>
          </w:p>
          <w:p w14:paraId="5D9F3539" w14:textId="77777777" w:rsidR="001F7C31" w:rsidRDefault="00000000">
            <w:pPr>
              <w:spacing w:after="0" w:line="240" w:lineRule="auto"/>
            </w:pPr>
            <w:r>
              <w:rPr>
                <w:rFonts w:ascii="Consolas" w:eastAsia="Consolas" w:hAnsi="Consolas"/>
                <w:sz w:val="17"/>
              </w:rPr>
              <w:t>- Private+ clearly signals reduced / de-identified external use</w:t>
            </w:r>
          </w:p>
          <w:p w14:paraId="3FC9C338" w14:textId="77777777" w:rsidR="001F7C31" w:rsidRDefault="00000000">
            <w:pPr>
              <w:spacing w:after="0" w:line="240" w:lineRule="auto"/>
            </w:pPr>
            <w:r>
              <w:rPr>
                <w:rFonts w:ascii="Consolas" w:eastAsia="Consolas" w:hAnsi="Consolas"/>
                <w:sz w:val="17"/>
              </w:rPr>
              <w:t>- Max Intelligence clearly signals broader outside-model use</w:t>
            </w:r>
          </w:p>
          <w:p w14:paraId="3A530A52" w14:textId="77777777" w:rsidR="001F7C31" w:rsidRDefault="00000000">
            <w:pPr>
              <w:spacing w:after="0" w:line="240" w:lineRule="auto"/>
            </w:pPr>
            <w:r>
              <w:rPr>
                <w:rFonts w:ascii="Consolas" w:eastAsia="Consolas" w:hAnsi="Consolas"/>
                <w:sz w:val="17"/>
              </w:rPr>
              <w:t>- The prototype is presentable for internal team review tomorrow</w:t>
            </w:r>
          </w:p>
        </w:tc>
      </w:tr>
    </w:tbl>
    <w:p w14:paraId="3AE2E7A1" w14:textId="77777777" w:rsidR="001F7C31" w:rsidRDefault="001F7C31">
      <w:pPr>
        <w:spacing w:after="20"/>
      </w:pPr>
    </w:p>
    <w:p w14:paraId="2DDCF01E" w14:textId="77777777" w:rsidR="001F7C31" w:rsidRDefault="00000000">
      <w:pPr>
        <w:pStyle w:val="Heading1"/>
        <w:spacing w:before="200" w:after="80"/>
      </w:pPr>
      <w:r>
        <w:rPr>
          <w:rFonts w:ascii="Aptos Display" w:eastAsia="Aptos Display" w:hAnsi="Aptos Display"/>
          <w:color w:val="1D4ED8"/>
        </w:rPr>
        <w:t>8. Internal acceptance checklist</w:t>
      </w:r>
    </w:p>
    <w:p w14:paraId="0FF48691" w14:textId="77777777" w:rsidR="001F7C31" w:rsidRDefault="00000000">
      <w:pPr>
        <w:pStyle w:val="ListBullet"/>
        <w:spacing w:after="60"/>
        <w:ind w:left="0"/>
      </w:pPr>
      <w:r>
        <w:t>All four lanes are visible and distinct.</w:t>
      </w:r>
    </w:p>
    <w:p w14:paraId="32DB3015" w14:textId="77777777" w:rsidR="001F7C31" w:rsidRDefault="00000000">
      <w:pPr>
        <w:pStyle w:val="ListBullet"/>
        <w:spacing w:after="60"/>
        <w:ind w:left="0"/>
      </w:pPr>
      <w:r>
        <w:t>The off-board direct outside AI UI handoff is clearly excluded.</w:t>
      </w:r>
    </w:p>
    <w:p w14:paraId="1DD07371" w14:textId="77777777" w:rsidR="001F7C31" w:rsidRDefault="00000000">
      <w:pPr>
        <w:pStyle w:val="ListBullet"/>
        <w:spacing w:after="60"/>
        <w:ind w:left="0"/>
      </w:pPr>
      <w:r>
        <w:t>The user can see, before sending, whether anything may leave Consentext.</w:t>
      </w:r>
    </w:p>
    <w:p w14:paraId="60E97969" w14:textId="77777777" w:rsidR="001F7C31" w:rsidRDefault="00000000">
      <w:pPr>
        <w:pStyle w:val="ListBullet"/>
        <w:spacing w:after="60"/>
        <w:ind w:left="0"/>
      </w:pPr>
      <w:r>
        <w:t>Private does not visually imply outside-model access.</w:t>
      </w:r>
    </w:p>
    <w:p w14:paraId="77E3964B" w14:textId="77777777" w:rsidR="001F7C31" w:rsidRDefault="00000000">
      <w:pPr>
        <w:pStyle w:val="ListBullet"/>
        <w:spacing w:after="60"/>
        <w:ind w:left="0"/>
      </w:pPr>
      <w:r>
        <w:t>Private+ visually communicates reduced or de-identified external use rather than raw-record sharing.</w:t>
      </w:r>
    </w:p>
    <w:p w14:paraId="7109C3B0" w14:textId="77777777" w:rsidR="001F7C31" w:rsidRDefault="00000000">
      <w:pPr>
        <w:pStyle w:val="ListBullet"/>
        <w:spacing w:after="60"/>
        <w:ind w:left="0"/>
      </w:pPr>
      <w:r>
        <w:t>Max Intelligence is visibly the broadest external lane and the least protective lane.</w:t>
      </w:r>
    </w:p>
    <w:p w14:paraId="1EA52E4D" w14:textId="77777777" w:rsidR="001F7C31" w:rsidRDefault="00000000">
      <w:pPr>
        <w:pStyle w:val="ListBullet"/>
        <w:spacing w:after="60"/>
        <w:ind w:left="0"/>
      </w:pPr>
      <w:r>
        <w:t>The prototype is polished enough for internal review, discussion, and iteration.</w:t>
      </w:r>
    </w:p>
    <w:p w14:paraId="41EE0116" w14:textId="77777777" w:rsidR="001F7C31" w:rsidRDefault="00000000">
      <w:pPr>
        <w:pStyle w:val="Heading1"/>
        <w:spacing w:before="200" w:after="80"/>
      </w:pPr>
      <w:r>
        <w:rPr>
          <w:rFonts w:ascii="Aptos Display" w:eastAsia="Aptos Display" w:hAnsi="Aptos Display"/>
          <w:color w:val="1D4ED8"/>
        </w:rPr>
        <w:t>9. Reference notes</w:t>
      </w:r>
    </w:p>
    <w:p w14:paraId="62AC7CE9" w14:textId="77777777" w:rsidR="001F7C31" w:rsidRDefault="00000000">
      <w:pPr>
        <w:spacing w:after="100"/>
      </w:pPr>
      <w:r>
        <w:t>These notes are included only to support the tool-specific workflow. They are not the point of the prototype.</w:t>
      </w:r>
    </w:p>
    <w:p w14:paraId="0E40E145" w14:textId="77777777" w:rsidR="001F7C31" w:rsidRDefault="00000000">
      <w:pPr>
        <w:pStyle w:val="ListBullet"/>
        <w:spacing w:after="40"/>
      </w:pPr>
      <w:r>
        <w:rPr>
          <w:sz w:val="18"/>
        </w:rPr>
        <w:t>Codex docs hub and CLI docs: developers.openai.com/codex and /codex/cli</w:t>
      </w:r>
    </w:p>
    <w:p w14:paraId="6A0ED9BF" w14:textId="77777777" w:rsidR="001F7C31" w:rsidRDefault="00000000">
      <w:pPr>
        <w:pStyle w:val="ListBullet"/>
        <w:spacing w:after="40"/>
      </w:pPr>
      <w:r>
        <w:rPr>
          <w:sz w:val="18"/>
        </w:rPr>
        <w:t>AGENTS.md project instruction guide: developers.openai.com/codex/guides/agents-md</w:t>
      </w:r>
    </w:p>
    <w:p w14:paraId="56C471BE" w14:textId="77777777" w:rsidR="001F7C31" w:rsidRDefault="00000000">
      <w:pPr>
        <w:pStyle w:val="ListBullet"/>
        <w:spacing w:after="40"/>
      </w:pPr>
      <w:r>
        <w:rPr>
          <w:sz w:val="18"/>
        </w:rPr>
        <w:t>Prompting and verification guidance for Codex: developers.openai.com/codex/prompting and the Codex Prompting Guide</w:t>
      </w:r>
    </w:p>
    <w:sectPr w:rsidR="001F7C31" w:rsidSect="00034616">
      <w:footerReference w:type="default" r:id="rId8"/>
      <w:pgSz w:w="12240" w:h="15840"/>
      <w:pgMar w:top="1008"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2B8F" w14:textId="77777777" w:rsidR="00BF40DE" w:rsidRDefault="00BF40DE">
      <w:pPr>
        <w:spacing w:after="0" w:line="240" w:lineRule="auto"/>
      </w:pPr>
      <w:r>
        <w:separator/>
      </w:r>
    </w:p>
  </w:endnote>
  <w:endnote w:type="continuationSeparator" w:id="0">
    <w:p w14:paraId="0FABC12E" w14:textId="77777777" w:rsidR="00BF40DE" w:rsidRDefault="00BF4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1B7B" w14:textId="77777777" w:rsidR="001F7C31" w:rsidRDefault="00000000">
    <w:pPr>
      <w:pStyle w:val="Footer"/>
    </w:pPr>
    <w:r>
      <w:rPr>
        <w:color w:val="6B7280"/>
        <w:sz w:val="16"/>
      </w:rPr>
      <w:t>Consentext internal working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E4D8" w14:textId="77777777" w:rsidR="00BF40DE" w:rsidRDefault="00BF40DE">
      <w:pPr>
        <w:spacing w:after="0" w:line="240" w:lineRule="auto"/>
      </w:pPr>
      <w:r>
        <w:separator/>
      </w:r>
    </w:p>
  </w:footnote>
  <w:footnote w:type="continuationSeparator" w:id="0">
    <w:p w14:paraId="02BFF4EA" w14:textId="77777777" w:rsidR="00BF40DE" w:rsidRDefault="00BF4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751577">
    <w:abstractNumId w:val="8"/>
  </w:num>
  <w:num w:numId="2" w16cid:durableId="820461907">
    <w:abstractNumId w:val="6"/>
  </w:num>
  <w:num w:numId="3" w16cid:durableId="831605963">
    <w:abstractNumId w:val="5"/>
  </w:num>
  <w:num w:numId="4" w16cid:durableId="350424147">
    <w:abstractNumId w:val="4"/>
  </w:num>
  <w:num w:numId="5" w16cid:durableId="759759180">
    <w:abstractNumId w:val="7"/>
  </w:num>
  <w:num w:numId="6" w16cid:durableId="2082603067">
    <w:abstractNumId w:val="3"/>
  </w:num>
  <w:num w:numId="7" w16cid:durableId="237597984">
    <w:abstractNumId w:val="2"/>
  </w:num>
  <w:num w:numId="8" w16cid:durableId="1394423361">
    <w:abstractNumId w:val="1"/>
  </w:num>
  <w:num w:numId="9" w16cid:durableId="1227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932"/>
    <w:rsid w:val="001F7C31"/>
    <w:rsid w:val="0029639D"/>
    <w:rsid w:val="00326F90"/>
    <w:rsid w:val="00AA1D8D"/>
    <w:rsid w:val="00B47730"/>
    <w:rsid w:val="00BF40DE"/>
    <w:rsid w:val="00CB0664"/>
    <w:rsid w:val="00FB08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A731A"/>
  <w14:defaultImageDpi w14:val="300"/>
  <w15:docId w15:val="{79508963-DEB9-4DC6-B2A8-2551A9AB0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Kowalski</cp:lastModifiedBy>
  <cp:revision>2</cp:revision>
  <dcterms:created xsi:type="dcterms:W3CDTF">2026-03-09T22:18:00Z</dcterms:created>
  <dcterms:modified xsi:type="dcterms:W3CDTF">2026-03-09T22:18:00Z</dcterms:modified>
  <cp:category/>
</cp:coreProperties>
</file>