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F380" w14:textId="77777777" w:rsidR="00810B09" w:rsidRDefault="00000000">
      <w:pPr>
        <w:pStyle w:val="Title"/>
        <w:jc w:val="center"/>
      </w:pPr>
      <w:r>
        <w:rPr>
          <w:color w:val="1F4E79"/>
        </w:rPr>
        <w:t>Consentext – Phase 3.75 Architecture Scope Note</w:t>
      </w:r>
    </w:p>
    <w:p w14:paraId="135441A1" w14:textId="77777777" w:rsidR="00810B09" w:rsidRDefault="00000000">
      <w:pPr>
        <w:jc w:val="center"/>
      </w:pPr>
      <w:r>
        <w:rPr>
          <w:i/>
        </w:rPr>
        <w:t>Founder Alignment Draft for Jordan Review</w:t>
      </w:r>
    </w:p>
    <w:p w14:paraId="226685F2" w14:textId="77777777" w:rsidR="00810B09" w:rsidRDefault="00000000">
      <w:pPr>
        <w:pStyle w:val="Heading1"/>
      </w:pPr>
      <w:r>
        <w:t>Purpose of This Note</w:t>
      </w:r>
    </w:p>
    <w:p w14:paraId="522D6131" w14:textId="77777777" w:rsidR="00810B09" w:rsidRDefault="00000000">
      <w:r>
        <w:t>This note clarifies the purpose and scope of the Phase 3.75 architecture work currently under discussion. It is intended to align founder intent, architecture terminology, and conceptual system structure before deeper technical scoping begins.</w:t>
      </w:r>
    </w:p>
    <w:p w14:paraId="31F66B32" w14:textId="77777777" w:rsidR="00810B09" w:rsidRDefault="00000000">
      <w:r>
        <w:t>The vocabulary and alignment materials that accompany this note are not a request to rebuild all existing Consentext work. They are intended to make sure the next architecture proposal is built on a shared understanding of what the governance layer must do.</w:t>
      </w:r>
    </w:p>
    <w:p w14:paraId="557B2133" w14:textId="77777777" w:rsidR="00810B09" w:rsidRDefault="00000000">
      <w:pPr>
        <w:pStyle w:val="Heading1"/>
      </w:pPr>
      <w:r>
        <w:t>Current Parallel Workstreams</w:t>
      </w:r>
    </w:p>
    <w:p w14:paraId="6FB578AB" w14:textId="77777777" w:rsidR="00810B09" w:rsidRDefault="00000000">
      <w:r>
        <w:t>Consentext development has already been progressing in multiple parallel tracks. Some workstreams already exist or are in progress and are not the primary architectural target of Phase 3.75.</w:t>
      </w:r>
    </w:p>
    <w:p w14:paraId="1FE31B7A" w14:textId="77777777" w:rsidR="00810B09" w:rsidRDefault="00000000">
      <w:r>
        <w:t>Examples include dashboard and health-portal interface work, wearable data ingestion and synchronization, lab schema exploration, record views, and trend visualization. These efforts live primarily in the data environment and user-experience layer.</w:t>
      </w:r>
    </w:p>
    <w:p w14:paraId="66A1EBC3" w14:textId="77777777" w:rsidR="00810B09" w:rsidRDefault="00000000">
      <w:pPr>
        <w:pStyle w:val="Heading1"/>
      </w:pPr>
      <w:r>
        <w:t>Primary Focus of Phase 3.75</w:t>
      </w:r>
    </w:p>
    <w:p w14:paraId="6CDE8CE0" w14:textId="77777777" w:rsidR="00810B09" w:rsidRDefault="00000000">
      <w:r>
        <w:t>Phase 3.75 focuses on the governance and control architecture that determines how user health context may be accessed, shared, and used with AI systems or other approved destinations.</w:t>
      </w:r>
    </w:p>
    <w:p w14:paraId="30CF62F0" w14:textId="77777777" w:rsidR="00810B09" w:rsidRDefault="00000000">
      <w:r>
        <w:t>The main architecture areas of focus are listed below.</w:t>
      </w:r>
    </w:p>
    <w:p w14:paraId="1F136AE1" w14:textId="77777777" w:rsidR="00810B09" w:rsidRDefault="00000000">
      <w:pPr>
        <w:pStyle w:val="ListBullet"/>
      </w:pPr>
      <w:r>
        <w:t>Trust Boundary</w:t>
      </w:r>
    </w:p>
    <w:p w14:paraId="46F7FD79" w14:textId="77777777" w:rsidR="00810B09" w:rsidRDefault="00000000">
      <w:pPr>
        <w:pStyle w:val="ListBullet"/>
      </w:pPr>
      <w:r>
        <w:t>Consent Engine</w:t>
      </w:r>
    </w:p>
    <w:p w14:paraId="32C3EC97" w14:textId="77777777" w:rsidR="00810B09" w:rsidRDefault="00000000">
      <w:pPr>
        <w:pStyle w:val="ListBullet"/>
      </w:pPr>
      <w:r>
        <w:t>Policy Evaluation</w:t>
      </w:r>
    </w:p>
    <w:p w14:paraId="21582A55" w14:textId="77777777" w:rsidR="00810B09" w:rsidRDefault="00000000">
      <w:pPr>
        <w:pStyle w:val="ListBullet"/>
      </w:pPr>
      <w:r>
        <w:t>De-identification and privacy safeguards</w:t>
      </w:r>
    </w:p>
    <w:p w14:paraId="4E5CD1AD" w14:textId="77777777" w:rsidR="00810B09" w:rsidRDefault="00000000">
      <w:pPr>
        <w:pStyle w:val="ListBullet"/>
      </w:pPr>
      <w:r>
        <w:t>AI Gateway architecture</w:t>
      </w:r>
    </w:p>
    <w:p w14:paraId="59E4A8AC" w14:textId="77777777" w:rsidR="00810B09" w:rsidRDefault="00000000">
      <w:pPr>
        <w:pStyle w:val="ListBullet"/>
      </w:pPr>
      <w:r>
        <w:t>Outbound governance and routing</w:t>
      </w:r>
    </w:p>
    <w:p w14:paraId="3427AB9F" w14:textId="77777777" w:rsidR="00810B09" w:rsidRDefault="00000000">
      <w:pPr>
        <w:pStyle w:val="ListBullet"/>
      </w:pPr>
      <w:r>
        <w:t>Audit and traceability</w:t>
      </w:r>
    </w:p>
    <w:p w14:paraId="70EFC422" w14:textId="77777777" w:rsidR="00810B09" w:rsidRDefault="00000000">
      <w:pPr>
        <w:pStyle w:val="Heading1"/>
      </w:pPr>
      <w:r>
        <w:t>What This Phase Is Intended to Produce</w:t>
      </w:r>
    </w:p>
    <w:p w14:paraId="3944303B" w14:textId="77777777" w:rsidR="00810B09" w:rsidRDefault="00000000">
      <w:r>
        <w:t>The expected result of Phase 3.75 is a well-defined governance layer: a policy-and-control architecture that can later govern the broader platform, including the Vault, user-facing portal, AI interactions, and future clinician sharing pathways.</w:t>
      </w:r>
    </w:p>
    <w:p w14:paraId="07FB2639" w14:textId="77777777" w:rsidR="00810B09" w:rsidRDefault="00000000">
      <w:r>
        <w:t>This phase should define the architecture that decides who is allowed to access health context, under what conditions, for what purpose, for how long, and with what privacy transformations or approvals before anything leaves Consentext.</w:t>
      </w:r>
    </w:p>
    <w:p w14:paraId="48F60391" w14:textId="77777777" w:rsidR="00810B09" w:rsidRDefault="00000000">
      <w:pPr>
        <w:pStyle w:val="Heading1"/>
      </w:pPr>
      <w:r>
        <w:t>What This Phase Is Not Intended to Do</w:t>
      </w:r>
    </w:p>
    <w:p w14:paraId="20F3A79F" w14:textId="77777777" w:rsidR="00810B09" w:rsidRDefault="00000000">
      <w:r>
        <w:t>Phase 3.75 is not intended to re-build every existing or exploratory workstream. It should not be interpreted as a request to replace all prior dashboard, ingestion, or visualization work unless those areas are later determined to require revision after architectural review.</w:t>
      </w:r>
    </w:p>
    <w:p w14:paraId="3E723F5A" w14:textId="77777777" w:rsidR="00810B09" w:rsidRDefault="00000000">
      <w:pPr>
        <w:pStyle w:val="ListBullet"/>
      </w:pPr>
      <w:r>
        <w:t>Not a request to rebuild the dashboard or portal UI by default</w:t>
      </w:r>
    </w:p>
    <w:p w14:paraId="3FF52933" w14:textId="77777777" w:rsidR="00810B09" w:rsidRDefault="00000000">
      <w:pPr>
        <w:pStyle w:val="ListBullet"/>
      </w:pPr>
      <w:r>
        <w:t>Not a request to fully implement all wearable or EHR integrations now</w:t>
      </w:r>
    </w:p>
    <w:p w14:paraId="3B3A6AA3" w14:textId="77777777" w:rsidR="00810B09" w:rsidRDefault="00000000">
      <w:pPr>
        <w:pStyle w:val="ListBullet"/>
      </w:pPr>
      <w:r>
        <w:t>Not a final vendor strategy for models or inference infrastructure</w:t>
      </w:r>
    </w:p>
    <w:p w14:paraId="4B19B246" w14:textId="77777777" w:rsidR="00810B09" w:rsidRDefault="00000000">
      <w:pPr>
        <w:pStyle w:val="ListBullet"/>
      </w:pPr>
      <w:r>
        <w:t>Not a full integration pass on all previously built components at this stage</w:t>
      </w:r>
    </w:p>
    <w:p w14:paraId="33D91713" w14:textId="77777777" w:rsidR="00810B09" w:rsidRDefault="00000000">
      <w:pPr>
        <w:pStyle w:val="Heading1"/>
      </w:pPr>
      <w:r>
        <w:t>Conceptual Layer Separation</w:t>
      </w:r>
    </w:p>
    <w:p w14:paraId="2A57001B" w14:textId="77777777" w:rsidR="00810B09" w:rsidRDefault="00000000">
      <w:r>
        <w:t>A useful way to understand the system at this stage is to separate the data environment from the governance environment. Earlier workstreams have largely focused on the data plane and user experience. Phase 3.75 focuses on the control plane that governs how that data may be used.</w:t>
      </w:r>
    </w:p>
    <w:p w14:paraId="66ABDB3B" w14:textId="77777777" w:rsidR="00810B09" w:rsidRDefault="00000000">
      <w:pPr>
        <w:pStyle w:val="Heading1"/>
      </w:pPr>
      <w:r>
        <w:t>Implication for Later Integration</w:t>
      </w:r>
    </w:p>
    <w:p w14:paraId="6A0654F3" w14:textId="77777777" w:rsidR="00810B09" w:rsidRDefault="00000000">
      <w:r>
        <w:t>This separation is intentional. Once the governance architecture is defined, it becomes possible to evaluate which prior components can and should be integrated, reused, revised, or replaced. That integration conversation should happen after the governance layer is clear enough to serve as the system’s control foundation.</w:t>
      </w:r>
    </w:p>
    <w:p w14:paraId="0FF5EB69" w14:textId="77777777" w:rsidR="00810B09" w:rsidRDefault="00000000">
      <w:r>
        <w:t>In other words: Phase 3.75 defines the rules, boundaries, and control pathways. Integration of earlier data-layer work can follow once that architecture exists.</w:t>
      </w:r>
    </w:p>
    <w:p w14:paraId="6854DBA8" w14:textId="77777777" w:rsidR="00810B09" w:rsidRDefault="00000000">
      <w:pPr>
        <w:pStyle w:val="Heading1"/>
      </w:pPr>
      <w:r>
        <w:t>Closing Thought</w:t>
      </w:r>
    </w:p>
    <w:p w14:paraId="1A7BA4EF" w14:textId="77777777" w:rsidR="00810B09" w:rsidRDefault="00000000">
      <w:r>
        <w:t>Consentext is not simply adding AI capabilities to a health dashboard. It is attempting to establish a governed interaction layer between sensitive health context and AI systems. The purpose of Phase 3.75 is to make that governance model concrete enough to architect, build, and later integrate with the broader platform.</w:t>
      </w:r>
    </w:p>
    <w:sectPr w:rsidR="00810B0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651688">
    <w:abstractNumId w:val="8"/>
  </w:num>
  <w:num w:numId="2" w16cid:durableId="837036806">
    <w:abstractNumId w:val="6"/>
  </w:num>
  <w:num w:numId="3" w16cid:durableId="745886143">
    <w:abstractNumId w:val="5"/>
  </w:num>
  <w:num w:numId="4" w16cid:durableId="459345526">
    <w:abstractNumId w:val="4"/>
  </w:num>
  <w:num w:numId="5" w16cid:durableId="1347513257">
    <w:abstractNumId w:val="7"/>
  </w:num>
  <w:num w:numId="6" w16cid:durableId="2074428885">
    <w:abstractNumId w:val="3"/>
  </w:num>
  <w:num w:numId="7" w16cid:durableId="567308200">
    <w:abstractNumId w:val="2"/>
  </w:num>
  <w:num w:numId="8" w16cid:durableId="1360858277">
    <w:abstractNumId w:val="1"/>
  </w:num>
  <w:num w:numId="9" w16cid:durableId="717708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0B09"/>
    <w:rsid w:val="00857433"/>
    <w:rsid w:val="00AA1D8D"/>
    <w:rsid w:val="00B0500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F7BED"/>
  <w14:defaultImageDpi w14:val="300"/>
  <w15:docId w15:val="{46796E0B-3E3A-44AB-A0A7-C619B276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Gary Kowalski</cp:lastModifiedBy>
  <cp:revision>2</cp:revision>
  <dcterms:created xsi:type="dcterms:W3CDTF">2026-03-16T19:06:00Z</dcterms:created>
  <dcterms:modified xsi:type="dcterms:W3CDTF">2026-03-16T19:06:00Z</dcterms:modified>
  <cp:category/>
</cp:coreProperties>
</file>