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6B82C" w14:textId="77777777" w:rsidR="00623949" w:rsidRDefault="00000000">
      <w:pPr>
        <w:pStyle w:val="Title"/>
        <w:jc w:val="center"/>
      </w:pPr>
      <w:r>
        <w:rPr>
          <w:color w:val="1F4E79"/>
        </w:rPr>
        <w:t>Consentext Vocabulary Alignment Ledger</w:t>
      </w:r>
    </w:p>
    <w:p w14:paraId="54745AD5" w14:textId="77777777" w:rsidR="00623949" w:rsidRDefault="00000000">
      <w:pPr>
        <w:jc w:val="center"/>
      </w:pPr>
      <w:r>
        <w:rPr>
          <w:i/>
        </w:rPr>
        <w:t>Jordan terms + founder intent + internal team clarifications</w:t>
      </w:r>
    </w:p>
    <w:p w14:paraId="0ECD77F8" w14:textId="77777777" w:rsidR="00623949" w:rsidRDefault="00000000">
      <w:pPr>
        <w:pStyle w:val="Heading1"/>
      </w:pPr>
      <w:r>
        <w:t>How to Use This Ledger</w:t>
      </w:r>
    </w:p>
    <w:p w14:paraId="7B802FB8" w14:textId="77777777" w:rsidR="00623949" w:rsidRDefault="00000000">
      <w:r>
        <w:t>This ledger exists to prevent terminology drift. It compares Jordan’s architecture language, the founder’s intended meaning, and the working internal team definition. The goal is not to argue over wording. The goal is to identify where meanings align, where they are slightly different, and which definitions the team should carry forward.</w:t>
      </w:r>
    </w:p>
    <w:tbl>
      <w:tblPr>
        <w:tblStyle w:val="TableGrid"/>
        <w:tblW w:w="0" w:type="auto"/>
        <w:jc w:val="center"/>
        <w:tblLook w:val="04A0" w:firstRow="1" w:lastRow="0" w:firstColumn="1" w:lastColumn="0" w:noHBand="0" w:noVBand="1"/>
      </w:tblPr>
      <w:tblGrid>
        <w:gridCol w:w="2448"/>
        <w:gridCol w:w="7056"/>
      </w:tblGrid>
      <w:tr w:rsidR="00623949" w14:paraId="6655750D" w14:textId="77777777">
        <w:trPr>
          <w:tblHeader/>
          <w:jc w:val="center"/>
        </w:trPr>
        <w:tc>
          <w:tcPr>
            <w:tcW w:w="2448" w:type="dxa"/>
            <w:shd w:val="clear" w:color="auto" w:fill="D9EAF7"/>
            <w:tcMar>
              <w:top w:w="80" w:type="dxa"/>
              <w:left w:w="80" w:type="dxa"/>
              <w:bottom w:w="80" w:type="dxa"/>
              <w:right w:w="80" w:type="dxa"/>
            </w:tcMar>
            <w:vAlign w:val="center"/>
          </w:tcPr>
          <w:p w14:paraId="7FB3A2BF" w14:textId="77777777" w:rsidR="00623949" w:rsidRDefault="00000000">
            <w:r>
              <w:rPr>
                <w:b/>
                <w:sz w:val="19"/>
              </w:rPr>
              <w:t>Match Status</w:t>
            </w:r>
          </w:p>
        </w:tc>
        <w:tc>
          <w:tcPr>
            <w:tcW w:w="7056" w:type="dxa"/>
            <w:shd w:val="clear" w:color="auto" w:fill="D9EAF7"/>
            <w:tcMar>
              <w:top w:w="80" w:type="dxa"/>
              <w:left w:w="80" w:type="dxa"/>
              <w:bottom w:w="80" w:type="dxa"/>
              <w:right w:w="80" w:type="dxa"/>
            </w:tcMar>
            <w:vAlign w:val="center"/>
          </w:tcPr>
          <w:p w14:paraId="297771CC" w14:textId="77777777" w:rsidR="00623949" w:rsidRDefault="00000000">
            <w:r>
              <w:rPr>
                <w:b/>
                <w:sz w:val="19"/>
              </w:rPr>
              <w:t>Meaning</w:t>
            </w:r>
          </w:p>
        </w:tc>
      </w:tr>
      <w:tr w:rsidR="00623949" w14:paraId="051F25E2" w14:textId="77777777">
        <w:trPr>
          <w:jc w:val="center"/>
        </w:trPr>
        <w:tc>
          <w:tcPr>
            <w:tcW w:w="2448" w:type="dxa"/>
            <w:tcMar>
              <w:top w:w="80" w:type="dxa"/>
              <w:left w:w="80" w:type="dxa"/>
              <w:bottom w:w="80" w:type="dxa"/>
              <w:right w:w="80" w:type="dxa"/>
            </w:tcMar>
            <w:vAlign w:val="center"/>
          </w:tcPr>
          <w:p w14:paraId="77785AAC" w14:textId="77777777" w:rsidR="00623949" w:rsidRDefault="00000000">
            <w:r>
              <w:rPr>
                <w:sz w:val="19"/>
              </w:rPr>
              <w:t>Aligned</w:t>
            </w:r>
          </w:p>
        </w:tc>
        <w:tc>
          <w:tcPr>
            <w:tcW w:w="7056" w:type="dxa"/>
            <w:tcMar>
              <w:top w:w="80" w:type="dxa"/>
              <w:left w:w="80" w:type="dxa"/>
              <w:bottom w:w="80" w:type="dxa"/>
              <w:right w:w="80" w:type="dxa"/>
            </w:tcMar>
            <w:vAlign w:val="center"/>
          </w:tcPr>
          <w:p w14:paraId="5F3B685A" w14:textId="77777777" w:rsidR="00623949" w:rsidRDefault="00000000">
            <w:r>
              <w:rPr>
                <w:sz w:val="19"/>
              </w:rPr>
              <w:t>Jordan’s interpretation appears consistent with founder intent.</w:t>
            </w:r>
          </w:p>
        </w:tc>
      </w:tr>
      <w:tr w:rsidR="00623949" w14:paraId="19C59026" w14:textId="77777777">
        <w:trPr>
          <w:jc w:val="center"/>
        </w:trPr>
        <w:tc>
          <w:tcPr>
            <w:tcW w:w="2448" w:type="dxa"/>
            <w:tcMar>
              <w:top w:w="80" w:type="dxa"/>
              <w:left w:w="80" w:type="dxa"/>
              <w:bottom w:w="80" w:type="dxa"/>
              <w:right w:w="80" w:type="dxa"/>
            </w:tcMar>
            <w:vAlign w:val="center"/>
          </w:tcPr>
          <w:p w14:paraId="16FCF2C5" w14:textId="77777777" w:rsidR="00623949" w:rsidRDefault="00000000">
            <w:r>
              <w:rPr>
                <w:sz w:val="19"/>
              </w:rPr>
              <w:t>Mostly Aligned</w:t>
            </w:r>
          </w:p>
        </w:tc>
        <w:tc>
          <w:tcPr>
            <w:tcW w:w="7056" w:type="dxa"/>
            <w:tcMar>
              <w:top w:w="80" w:type="dxa"/>
              <w:left w:w="80" w:type="dxa"/>
              <w:bottom w:w="80" w:type="dxa"/>
              <w:right w:w="80" w:type="dxa"/>
            </w:tcMar>
            <w:vAlign w:val="center"/>
          </w:tcPr>
          <w:p w14:paraId="00FA34BB" w14:textId="77777777" w:rsidR="00623949" w:rsidRDefault="00000000">
            <w:r>
              <w:rPr>
                <w:sz w:val="19"/>
              </w:rPr>
              <w:t>The concept is correct, but wording or scope is slightly off.</w:t>
            </w:r>
          </w:p>
        </w:tc>
      </w:tr>
      <w:tr w:rsidR="00623949" w14:paraId="1D841EE0" w14:textId="77777777">
        <w:trPr>
          <w:jc w:val="center"/>
        </w:trPr>
        <w:tc>
          <w:tcPr>
            <w:tcW w:w="2448" w:type="dxa"/>
            <w:tcMar>
              <w:top w:w="80" w:type="dxa"/>
              <w:left w:w="80" w:type="dxa"/>
              <w:bottom w:w="80" w:type="dxa"/>
              <w:right w:w="80" w:type="dxa"/>
            </w:tcMar>
            <w:vAlign w:val="center"/>
          </w:tcPr>
          <w:p w14:paraId="4B37CDB5" w14:textId="77777777" w:rsidR="00623949" w:rsidRDefault="00000000">
            <w:r>
              <w:rPr>
                <w:sz w:val="19"/>
              </w:rPr>
              <w:t>Needs Clarification</w:t>
            </w:r>
          </w:p>
        </w:tc>
        <w:tc>
          <w:tcPr>
            <w:tcW w:w="7056" w:type="dxa"/>
            <w:tcMar>
              <w:top w:w="80" w:type="dxa"/>
              <w:left w:w="80" w:type="dxa"/>
              <w:bottom w:w="80" w:type="dxa"/>
              <w:right w:w="80" w:type="dxa"/>
            </w:tcMar>
            <w:vAlign w:val="center"/>
          </w:tcPr>
          <w:p w14:paraId="36DB7E2C" w14:textId="77777777" w:rsidR="00623949" w:rsidRDefault="00000000">
            <w:r>
              <w:rPr>
                <w:sz w:val="19"/>
              </w:rPr>
              <w:t>The term or interpretation needs refinement before being treated as settled.</w:t>
            </w:r>
          </w:p>
        </w:tc>
      </w:tr>
    </w:tbl>
    <w:p w14:paraId="70A13663" w14:textId="77777777" w:rsidR="00623949" w:rsidRDefault="00623949"/>
    <w:p w14:paraId="73B06AF3" w14:textId="77777777" w:rsidR="00623949" w:rsidRDefault="00000000">
      <w:pPr>
        <w:pStyle w:val="Heading1"/>
      </w:pPr>
      <w:r>
        <w:t>Consent Grant</w:t>
      </w:r>
    </w:p>
    <w:tbl>
      <w:tblPr>
        <w:tblStyle w:val="TableGrid"/>
        <w:tblW w:w="0" w:type="auto"/>
        <w:jc w:val="center"/>
        <w:tblLook w:val="04A0" w:firstRow="1" w:lastRow="0" w:firstColumn="1" w:lastColumn="0" w:noHBand="0" w:noVBand="1"/>
      </w:tblPr>
      <w:tblGrid>
        <w:gridCol w:w="2734"/>
        <w:gridCol w:w="7192"/>
      </w:tblGrid>
      <w:tr w:rsidR="00623949" w14:paraId="212A6F5F" w14:textId="77777777">
        <w:trPr>
          <w:tblHeader/>
          <w:jc w:val="center"/>
        </w:trPr>
        <w:tc>
          <w:tcPr>
            <w:tcW w:w="2736" w:type="dxa"/>
            <w:shd w:val="clear" w:color="auto" w:fill="D9EAF7"/>
            <w:tcMar>
              <w:top w:w="80" w:type="dxa"/>
              <w:left w:w="80" w:type="dxa"/>
              <w:bottom w:w="80" w:type="dxa"/>
              <w:right w:w="80" w:type="dxa"/>
            </w:tcMar>
            <w:vAlign w:val="center"/>
          </w:tcPr>
          <w:p w14:paraId="5203D733"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7863A128" w14:textId="77777777" w:rsidR="00623949" w:rsidRDefault="00000000">
            <w:r>
              <w:rPr>
                <w:b/>
                <w:sz w:val="19"/>
              </w:rPr>
              <w:t>Content</w:t>
            </w:r>
          </w:p>
        </w:tc>
      </w:tr>
      <w:tr w:rsidR="00623949" w14:paraId="34FDA8BF" w14:textId="77777777">
        <w:trPr>
          <w:jc w:val="center"/>
        </w:trPr>
        <w:tc>
          <w:tcPr>
            <w:tcW w:w="2736" w:type="dxa"/>
            <w:tcMar>
              <w:top w:w="80" w:type="dxa"/>
              <w:left w:w="80" w:type="dxa"/>
              <w:bottom w:w="80" w:type="dxa"/>
              <w:right w:w="80" w:type="dxa"/>
            </w:tcMar>
            <w:vAlign w:val="center"/>
          </w:tcPr>
          <w:p w14:paraId="73FF6274" w14:textId="77777777" w:rsidR="00623949" w:rsidRDefault="00000000">
            <w:r>
              <w:rPr>
                <w:sz w:val="19"/>
              </w:rPr>
              <w:t>Jordan Meaning</w:t>
            </w:r>
          </w:p>
        </w:tc>
        <w:tc>
          <w:tcPr>
            <w:tcW w:w="7200" w:type="dxa"/>
            <w:tcMar>
              <w:top w:w="80" w:type="dxa"/>
              <w:left w:w="80" w:type="dxa"/>
              <w:bottom w:w="80" w:type="dxa"/>
              <w:right w:w="80" w:type="dxa"/>
            </w:tcMar>
            <w:vAlign w:val="center"/>
          </w:tcPr>
          <w:p w14:paraId="2770FF44" w14:textId="77777777" w:rsidR="00623949" w:rsidRDefault="00000000">
            <w:r>
              <w:rPr>
                <w:sz w:val="19"/>
              </w:rPr>
              <w:t>Structured authorization: specific party + specific data + purpose + time window. Field-level and instantly revocable.</w:t>
            </w:r>
          </w:p>
        </w:tc>
      </w:tr>
      <w:tr w:rsidR="00623949" w14:paraId="49332A57" w14:textId="77777777">
        <w:trPr>
          <w:jc w:val="center"/>
        </w:trPr>
        <w:tc>
          <w:tcPr>
            <w:tcW w:w="2736" w:type="dxa"/>
            <w:tcMar>
              <w:top w:w="80" w:type="dxa"/>
              <w:left w:w="80" w:type="dxa"/>
              <w:bottom w:w="80" w:type="dxa"/>
              <w:right w:w="80" w:type="dxa"/>
            </w:tcMar>
            <w:vAlign w:val="center"/>
          </w:tcPr>
          <w:p w14:paraId="023F8773"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5A3BF502" w14:textId="77777777" w:rsidR="00623949" w:rsidRDefault="00000000">
            <w:r>
              <w:rPr>
                <w:sz w:val="19"/>
              </w:rPr>
              <w:t>User permission allowing controlled access to specific health data.</w:t>
            </w:r>
          </w:p>
        </w:tc>
      </w:tr>
      <w:tr w:rsidR="00623949" w14:paraId="5C11DD5E" w14:textId="77777777">
        <w:trPr>
          <w:jc w:val="center"/>
        </w:trPr>
        <w:tc>
          <w:tcPr>
            <w:tcW w:w="2736" w:type="dxa"/>
            <w:tcMar>
              <w:top w:w="80" w:type="dxa"/>
              <w:left w:w="80" w:type="dxa"/>
              <w:bottom w:w="80" w:type="dxa"/>
              <w:right w:w="80" w:type="dxa"/>
            </w:tcMar>
            <w:vAlign w:val="center"/>
          </w:tcPr>
          <w:p w14:paraId="4AEC2991" w14:textId="77777777" w:rsidR="00623949" w:rsidRDefault="00000000">
            <w:r>
              <w:rPr>
                <w:sz w:val="19"/>
              </w:rPr>
              <w:t>Match Status</w:t>
            </w:r>
          </w:p>
        </w:tc>
        <w:tc>
          <w:tcPr>
            <w:tcW w:w="7200" w:type="dxa"/>
            <w:tcMar>
              <w:top w:w="80" w:type="dxa"/>
              <w:left w:w="80" w:type="dxa"/>
              <w:bottom w:w="80" w:type="dxa"/>
              <w:right w:w="80" w:type="dxa"/>
            </w:tcMar>
            <w:vAlign w:val="center"/>
          </w:tcPr>
          <w:p w14:paraId="610370F9" w14:textId="77777777" w:rsidR="00623949" w:rsidRDefault="00000000">
            <w:r>
              <w:rPr>
                <w:sz w:val="19"/>
              </w:rPr>
              <w:t>Mostly Aligned</w:t>
            </w:r>
          </w:p>
        </w:tc>
      </w:tr>
      <w:tr w:rsidR="00623949" w14:paraId="18EEB767" w14:textId="77777777">
        <w:trPr>
          <w:jc w:val="center"/>
        </w:trPr>
        <w:tc>
          <w:tcPr>
            <w:tcW w:w="2736" w:type="dxa"/>
            <w:tcMar>
              <w:top w:w="80" w:type="dxa"/>
              <w:left w:w="80" w:type="dxa"/>
              <w:bottom w:w="80" w:type="dxa"/>
              <w:right w:w="80" w:type="dxa"/>
            </w:tcMar>
            <w:vAlign w:val="center"/>
          </w:tcPr>
          <w:p w14:paraId="346641FB"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51FE0410" w14:textId="77777777" w:rsidR="00623949" w:rsidRDefault="00000000">
            <w:r>
              <w:rPr>
                <w:sz w:val="19"/>
              </w:rPr>
              <w:t>Jordan’s interpretation is directionally correct but broader than founder intent. The founder concept emphasizes governed authorization tied to purpose, scope, duration, and revocation rather than generic permission.</w:t>
            </w:r>
          </w:p>
        </w:tc>
      </w:tr>
      <w:tr w:rsidR="00623949" w14:paraId="5ABDE000" w14:textId="77777777">
        <w:trPr>
          <w:jc w:val="center"/>
        </w:trPr>
        <w:tc>
          <w:tcPr>
            <w:tcW w:w="2736" w:type="dxa"/>
            <w:tcMar>
              <w:top w:w="80" w:type="dxa"/>
              <w:left w:w="80" w:type="dxa"/>
              <w:bottom w:w="80" w:type="dxa"/>
              <w:right w:w="80" w:type="dxa"/>
            </w:tcMar>
            <w:vAlign w:val="center"/>
          </w:tcPr>
          <w:p w14:paraId="18FE98E0" w14:textId="77777777" w:rsidR="00623949" w:rsidRDefault="00000000">
            <w:r>
              <w:rPr>
                <w:sz w:val="19"/>
              </w:rPr>
              <w:t>Team Definition</w:t>
            </w:r>
          </w:p>
        </w:tc>
        <w:tc>
          <w:tcPr>
            <w:tcW w:w="7200" w:type="dxa"/>
            <w:tcMar>
              <w:top w:w="80" w:type="dxa"/>
              <w:left w:w="80" w:type="dxa"/>
              <w:bottom w:w="80" w:type="dxa"/>
              <w:right w:w="80" w:type="dxa"/>
            </w:tcMar>
            <w:vAlign w:val="center"/>
          </w:tcPr>
          <w:p w14:paraId="7A3B9486" w14:textId="77777777" w:rsidR="00623949" w:rsidRDefault="00000000">
            <w:r>
              <w:rPr>
                <w:sz w:val="19"/>
              </w:rPr>
              <w:t>A user-controlled authorization that allows a specific party to access defined data for a defined purpose during a defined time window, with revocation at any time.</w:t>
            </w:r>
          </w:p>
        </w:tc>
      </w:tr>
    </w:tbl>
    <w:p w14:paraId="41473BA3" w14:textId="77777777" w:rsidR="00623949" w:rsidRDefault="00623949"/>
    <w:p w14:paraId="64C7BBAC" w14:textId="77777777" w:rsidR="00623949" w:rsidRDefault="00000000">
      <w:pPr>
        <w:pStyle w:val="Heading1"/>
      </w:pPr>
      <w:r>
        <w:t>Policy Evaluation</w:t>
      </w:r>
    </w:p>
    <w:tbl>
      <w:tblPr>
        <w:tblStyle w:val="TableGrid"/>
        <w:tblW w:w="0" w:type="auto"/>
        <w:jc w:val="center"/>
        <w:tblLook w:val="04A0" w:firstRow="1" w:lastRow="0" w:firstColumn="1" w:lastColumn="0" w:noHBand="0" w:noVBand="1"/>
      </w:tblPr>
      <w:tblGrid>
        <w:gridCol w:w="2734"/>
        <w:gridCol w:w="7192"/>
      </w:tblGrid>
      <w:tr w:rsidR="00623949" w14:paraId="01343916" w14:textId="77777777">
        <w:trPr>
          <w:tblHeader/>
          <w:jc w:val="center"/>
        </w:trPr>
        <w:tc>
          <w:tcPr>
            <w:tcW w:w="2736" w:type="dxa"/>
            <w:shd w:val="clear" w:color="auto" w:fill="D9EAF7"/>
            <w:tcMar>
              <w:top w:w="80" w:type="dxa"/>
              <w:left w:w="80" w:type="dxa"/>
              <w:bottom w:w="80" w:type="dxa"/>
              <w:right w:w="80" w:type="dxa"/>
            </w:tcMar>
            <w:vAlign w:val="center"/>
          </w:tcPr>
          <w:p w14:paraId="5D779F0F"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511DD9AA" w14:textId="77777777" w:rsidR="00623949" w:rsidRDefault="00000000">
            <w:r>
              <w:rPr>
                <w:b/>
                <w:sz w:val="19"/>
              </w:rPr>
              <w:t>Content</w:t>
            </w:r>
          </w:p>
        </w:tc>
      </w:tr>
      <w:tr w:rsidR="00623949" w14:paraId="139986AA" w14:textId="77777777">
        <w:trPr>
          <w:jc w:val="center"/>
        </w:trPr>
        <w:tc>
          <w:tcPr>
            <w:tcW w:w="2736" w:type="dxa"/>
            <w:tcMar>
              <w:top w:w="80" w:type="dxa"/>
              <w:left w:w="80" w:type="dxa"/>
              <w:bottom w:w="80" w:type="dxa"/>
              <w:right w:w="80" w:type="dxa"/>
            </w:tcMar>
            <w:vAlign w:val="center"/>
          </w:tcPr>
          <w:p w14:paraId="4B7EAACD" w14:textId="77777777" w:rsidR="00623949" w:rsidRDefault="00000000">
            <w:r>
              <w:rPr>
                <w:sz w:val="19"/>
              </w:rPr>
              <w:t>Jordan Meaning</w:t>
            </w:r>
          </w:p>
        </w:tc>
        <w:tc>
          <w:tcPr>
            <w:tcW w:w="7200" w:type="dxa"/>
            <w:tcMar>
              <w:top w:w="80" w:type="dxa"/>
              <w:left w:w="80" w:type="dxa"/>
              <w:bottom w:w="80" w:type="dxa"/>
              <w:right w:w="80" w:type="dxa"/>
            </w:tcMar>
            <w:vAlign w:val="center"/>
          </w:tcPr>
          <w:p w14:paraId="556B61F3" w14:textId="77777777" w:rsidR="00623949" w:rsidRDefault="00000000">
            <w:r>
              <w:rPr>
                <w:sz w:val="19"/>
              </w:rPr>
              <w:t>Runtime ALLOW / DENY governance check on every data request. No bypasses.</w:t>
            </w:r>
          </w:p>
        </w:tc>
      </w:tr>
      <w:tr w:rsidR="00623949" w14:paraId="6CD56030" w14:textId="77777777">
        <w:trPr>
          <w:jc w:val="center"/>
        </w:trPr>
        <w:tc>
          <w:tcPr>
            <w:tcW w:w="2736" w:type="dxa"/>
            <w:tcMar>
              <w:top w:w="80" w:type="dxa"/>
              <w:left w:w="80" w:type="dxa"/>
              <w:bottom w:w="80" w:type="dxa"/>
              <w:right w:w="80" w:type="dxa"/>
            </w:tcMar>
            <w:vAlign w:val="center"/>
          </w:tcPr>
          <w:p w14:paraId="03CFE401"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596AAF56" w14:textId="77777777" w:rsidR="00623949" w:rsidRDefault="00000000">
            <w:r>
              <w:rPr>
                <w:sz w:val="19"/>
              </w:rPr>
              <w:t>Governance check.</w:t>
            </w:r>
          </w:p>
        </w:tc>
      </w:tr>
      <w:tr w:rsidR="00623949" w14:paraId="5F516F79" w14:textId="77777777">
        <w:trPr>
          <w:jc w:val="center"/>
        </w:trPr>
        <w:tc>
          <w:tcPr>
            <w:tcW w:w="2736" w:type="dxa"/>
            <w:tcMar>
              <w:top w:w="80" w:type="dxa"/>
              <w:left w:w="80" w:type="dxa"/>
              <w:bottom w:w="80" w:type="dxa"/>
              <w:right w:w="80" w:type="dxa"/>
            </w:tcMar>
            <w:vAlign w:val="center"/>
          </w:tcPr>
          <w:p w14:paraId="50D80B7F" w14:textId="77777777" w:rsidR="00623949" w:rsidRDefault="00000000">
            <w:r>
              <w:rPr>
                <w:sz w:val="19"/>
              </w:rPr>
              <w:t>Match Status</w:t>
            </w:r>
          </w:p>
        </w:tc>
        <w:tc>
          <w:tcPr>
            <w:tcW w:w="7200" w:type="dxa"/>
            <w:tcMar>
              <w:top w:w="80" w:type="dxa"/>
              <w:left w:w="80" w:type="dxa"/>
              <w:bottom w:w="80" w:type="dxa"/>
              <w:right w:w="80" w:type="dxa"/>
            </w:tcMar>
            <w:vAlign w:val="center"/>
          </w:tcPr>
          <w:p w14:paraId="0B3DDCEF" w14:textId="77777777" w:rsidR="00623949" w:rsidRDefault="00000000">
            <w:r>
              <w:rPr>
                <w:sz w:val="19"/>
              </w:rPr>
              <w:t>Aligned</w:t>
            </w:r>
          </w:p>
        </w:tc>
      </w:tr>
      <w:tr w:rsidR="00623949" w14:paraId="59B022DF" w14:textId="77777777">
        <w:trPr>
          <w:jc w:val="center"/>
        </w:trPr>
        <w:tc>
          <w:tcPr>
            <w:tcW w:w="2736" w:type="dxa"/>
            <w:tcMar>
              <w:top w:w="80" w:type="dxa"/>
              <w:left w:w="80" w:type="dxa"/>
              <w:bottom w:w="80" w:type="dxa"/>
              <w:right w:w="80" w:type="dxa"/>
            </w:tcMar>
            <w:vAlign w:val="center"/>
          </w:tcPr>
          <w:p w14:paraId="522E6D11"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5A1B0588" w14:textId="77777777" w:rsidR="00623949" w:rsidRDefault="00000000">
            <w:r>
              <w:rPr>
                <w:sz w:val="19"/>
              </w:rPr>
              <w:t>Internal team feedback improved the phrasing here: this is best understood as a module that evaluates the request against the user’s consent and policy rules.</w:t>
            </w:r>
          </w:p>
        </w:tc>
      </w:tr>
      <w:tr w:rsidR="00623949" w14:paraId="10224E12" w14:textId="77777777">
        <w:trPr>
          <w:jc w:val="center"/>
        </w:trPr>
        <w:tc>
          <w:tcPr>
            <w:tcW w:w="2736" w:type="dxa"/>
            <w:tcMar>
              <w:top w:w="80" w:type="dxa"/>
              <w:left w:w="80" w:type="dxa"/>
              <w:bottom w:w="80" w:type="dxa"/>
              <w:right w:w="80" w:type="dxa"/>
            </w:tcMar>
            <w:vAlign w:val="center"/>
          </w:tcPr>
          <w:p w14:paraId="5536B780" w14:textId="77777777" w:rsidR="00623949" w:rsidRDefault="00000000">
            <w:r>
              <w:rPr>
                <w:sz w:val="19"/>
              </w:rPr>
              <w:t>Team Definition</w:t>
            </w:r>
          </w:p>
        </w:tc>
        <w:tc>
          <w:tcPr>
            <w:tcW w:w="7200" w:type="dxa"/>
            <w:tcMar>
              <w:top w:w="80" w:type="dxa"/>
              <w:left w:w="80" w:type="dxa"/>
              <w:bottom w:w="80" w:type="dxa"/>
              <w:right w:w="80" w:type="dxa"/>
            </w:tcMar>
            <w:vAlign w:val="center"/>
          </w:tcPr>
          <w:p w14:paraId="2F2A9852" w14:textId="77777777" w:rsidR="00623949" w:rsidRDefault="00000000">
            <w:r>
              <w:rPr>
                <w:sz w:val="19"/>
              </w:rPr>
              <w:t>A module that evaluates requests against the user’s consent rules and determines whether the request is allowed or denied.</w:t>
            </w:r>
          </w:p>
        </w:tc>
      </w:tr>
    </w:tbl>
    <w:p w14:paraId="0F19B892" w14:textId="77777777" w:rsidR="00623949" w:rsidRDefault="00623949"/>
    <w:p w14:paraId="68CA7D12" w14:textId="77777777" w:rsidR="00623949" w:rsidRDefault="00000000">
      <w:pPr>
        <w:pStyle w:val="Heading1"/>
      </w:pPr>
      <w:r>
        <w:t>Trust Boundary</w:t>
      </w:r>
    </w:p>
    <w:tbl>
      <w:tblPr>
        <w:tblStyle w:val="TableGrid"/>
        <w:tblW w:w="0" w:type="auto"/>
        <w:jc w:val="center"/>
        <w:tblLook w:val="04A0" w:firstRow="1" w:lastRow="0" w:firstColumn="1" w:lastColumn="0" w:noHBand="0" w:noVBand="1"/>
      </w:tblPr>
      <w:tblGrid>
        <w:gridCol w:w="2734"/>
        <w:gridCol w:w="7192"/>
      </w:tblGrid>
      <w:tr w:rsidR="00623949" w14:paraId="0095B6FE" w14:textId="77777777">
        <w:trPr>
          <w:tblHeader/>
          <w:jc w:val="center"/>
        </w:trPr>
        <w:tc>
          <w:tcPr>
            <w:tcW w:w="2736" w:type="dxa"/>
            <w:shd w:val="clear" w:color="auto" w:fill="D9EAF7"/>
            <w:tcMar>
              <w:top w:w="80" w:type="dxa"/>
              <w:left w:w="80" w:type="dxa"/>
              <w:bottom w:w="80" w:type="dxa"/>
              <w:right w:w="80" w:type="dxa"/>
            </w:tcMar>
            <w:vAlign w:val="center"/>
          </w:tcPr>
          <w:p w14:paraId="3B2D190B"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4C269E5A" w14:textId="77777777" w:rsidR="00623949" w:rsidRDefault="00000000">
            <w:r>
              <w:rPr>
                <w:b/>
                <w:sz w:val="19"/>
              </w:rPr>
              <w:t>Content</w:t>
            </w:r>
          </w:p>
        </w:tc>
      </w:tr>
      <w:tr w:rsidR="00623949" w14:paraId="3140CEC6" w14:textId="77777777">
        <w:trPr>
          <w:jc w:val="center"/>
        </w:trPr>
        <w:tc>
          <w:tcPr>
            <w:tcW w:w="2736" w:type="dxa"/>
            <w:tcMar>
              <w:top w:w="80" w:type="dxa"/>
              <w:left w:w="80" w:type="dxa"/>
              <w:bottom w:w="80" w:type="dxa"/>
              <w:right w:w="80" w:type="dxa"/>
            </w:tcMar>
            <w:vAlign w:val="center"/>
          </w:tcPr>
          <w:p w14:paraId="0A99EF04" w14:textId="77777777" w:rsidR="00623949" w:rsidRDefault="00000000">
            <w:r>
              <w:rPr>
                <w:sz w:val="19"/>
              </w:rPr>
              <w:t>Jordan Meaning</w:t>
            </w:r>
          </w:p>
        </w:tc>
        <w:tc>
          <w:tcPr>
            <w:tcW w:w="7200" w:type="dxa"/>
            <w:tcMar>
              <w:top w:w="80" w:type="dxa"/>
              <w:left w:w="80" w:type="dxa"/>
              <w:bottom w:w="80" w:type="dxa"/>
              <w:right w:w="80" w:type="dxa"/>
            </w:tcMar>
            <w:vAlign w:val="center"/>
          </w:tcPr>
          <w:p w14:paraId="4E731D88" w14:textId="77777777" w:rsidR="00623949" w:rsidRDefault="00000000">
            <w:r>
              <w:rPr>
                <w:sz w:val="19"/>
              </w:rPr>
              <w:t>Line between trusted internal systems and untrusted external systems. Data crosses only through the Consent Engine and AI Gateway.</w:t>
            </w:r>
          </w:p>
        </w:tc>
      </w:tr>
      <w:tr w:rsidR="00623949" w14:paraId="71EE185F" w14:textId="77777777">
        <w:trPr>
          <w:jc w:val="center"/>
        </w:trPr>
        <w:tc>
          <w:tcPr>
            <w:tcW w:w="2736" w:type="dxa"/>
            <w:tcMar>
              <w:top w:w="80" w:type="dxa"/>
              <w:left w:w="80" w:type="dxa"/>
              <w:bottom w:w="80" w:type="dxa"/>
              <w:right w:w="80" w:type="dxa"/>
            </w:tcMar>
            <w:vAlign w:val="center"/>
          </w:tcPr>
          <w:p w14:paraId="1E49545A"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7E35D30A" w14:textId="77777777" w:rsidR="00623949" w:rsidRDefault="00000000">
            <w:r>
              <w:rPr>
                <w:sz w:val="19"/>
              </w:rPr>
              <w:t>Vault boundary / Trust Kernel.</w:t>
            </w:r>
          </w:p>
        </w:tc>
      </w:tr>
      <w:tr w:rsidR="00623949" w14:paraId="08946A4D" w14:textId="77777777">
        <w:trPr>
          <w:jc w:val="center"/>
        </w:trPr>
        <w:tc>
          <w:tcPr>
            <w:tcW w:w="2736" w:type="dxa"/>
            <w:tcMar>
              <w:top w:w="80" w:type="dxa"/>
              <w:left w:w="80" w:type="dxa"/>
              <w:bottom w:w="80" w:type="dxa"/>
              <w:right w:w="80" w:type="dxa"/>
            </w:tcMar>
            <w:vAlign w:val="center"/>
          </w:tcPr>
          <w:p w14:paraId="5629EA86" w14:textId="77777777" w:rsidR="00623949" w:rsidRDefault="00000000">
            <w:r>
              <w:rPr>
                <w:sz w:val="19"/>
              </w:rPr>
              <w:t>Match Status</w:t>
            </w:r>
          </w:p>
        </w:tc>
        <w:tc>
          <w:tcPr>
            <w:tcW w:w="7200" w:type="dxa"/>
            <w:tcMar>
              <w:top w:w="80" w:type="dxa"/>
              <w:left w:w="80" w:type="dxa"/>
              <w:bottom w:w="80" w:type="dxa"/>
              <w:right w:w="80" w:type="dxa"/>
            </w:tcMar>
            <w:vAlign w:val="center"/>
          </w:tcPr>
          <w:p w14:paraId="2116F3D1" w14:textId="77777777" w:rsidR="00623949" w:rsidRDefault="00000000">
            <w:r>
              <w:rPr>
                <w:sz w:val="19"/>
              </w:rPr>
              <w:t>Mostly Aligned</w:t>
            </w:r>
          </w:p>
        </w:tc>
      </w:tr>
      <w:tr w:rsidR="00623949" w14:paraId="4D993284" w14:textId="77777777">
        <w:trPr>
          <w:jc w:val="center"/>
        </w:trPr>
        <w:tc>
          <w:tcPr>
            <w:tcW w:w="2736" w:type="dxa"/>
            <w:tcMar>
              <w:top w:w="80" w:type="dxa"/>
              <w:left w:w="80" w:type="dxa"/>
              <w:bottom w:w="80" w:type="dxa"/>
              <w:right w:w="80" w:type="dxa"/>
            </w:tcMar>
            <w:vAlign w:val="center"/>
          </w:tcPr>
          <w:p w14:paraId="40BEC97D"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72449F1E" w14:textId="77777777" w:rsidR="00623949" w:rsidRDefault="00000000">
            <w:r>
              <w:rPr>
                <w:sz w:val="19"/>
              </w:rPr>
              <w:t>The architectural boundary concept is correct. Founder language uses Trust Kernel more broadly for the governance layer inside that boundary. The boundary and the governance layer should not be collapsed into the same idea.</w:t>
            </w:r>
          </w:p>
        </w:tc>
      </w:tr>
      <w:tr w:rsidR="00623949" w14:paraId="098315D4" w14:textId="77777777">
        <w:trPr>
          <w:jc w:val="center"/>
        </w:trPr>
        <w:tc>
          <w:tcPr>
            <w:tcW w:w="2736" w:type="dxa"/>
            <w:tcMar>
              <w:top w:w="80" w:type="dxa"/>
              <w:left w:w="80" w:type="dxa"/>
              <w:bottom w:w="80" w:type="dxa"/>
              <w:right w:w="80" w:type="dxa"/>
            </w:tcMar>
            <w:vAlign w:val="center"/>
          </w:tcPr>
          <w:p w14:paraId="0933CC18" w14:textId="77777777" w:rsidR="00623949" w:rsidRDefault="00000000">
            <w:r>
              <w:rPr>
                <w:sz w:val="19"/>
              </w:rPr>
              <w:t>Team Definition</w:t>
            </w:r>
          </w:p>
        </w:tc>
        <w:tc>
          <w:tcPr>
            <w:tcW w:w="7200" w:type="dxa"/>
            <w:tcMar>
              <w:top w:w="80" w:type="dxa"/>
              <w:left w:w="80" w:type="dxa"/>
              <w:bottom w:w="80" w:type="dxa"/>
              <w:right w:w="80" w:type="dxa"/>
            </w:tcMar>
            <w:vAlign w:val="center"/>
          </w:tcPr>
          <w:p w14:paraId="23297BE7" w14:textId="77777777" w:rsidR="00623949" w:rsidRDefault="00000000">
            <w:r>
              <w:rPr>
                <w:sz w:val="19"/>
              </w:rPr>
              <w:t>The line separating the Consentext platform from external systems.</w:t>
            </w:r>
          </w:p>
        </w:tc>
      </w:tr>
    </w:tbl>
    <w:p w14:paraId="04E90F61" w14:textId="77777777" w:rsidR="00623949" w:rsidRDefault="00623949"/>
    <w:p w14:paraId="7BFFB9E7" w14:textId="77777777" w:rsidR="00623949" w:rsidRDefault="00000000">
      <w:pPr>
        <w:pStyle w:val="Heading1"/>
      </w:pPr>
      <w:r>
        <w:t>Trust Kernel</w:t>
      </w:r>
    </w:p>
    <w:tbl>
      <w:tblPr>
        <w:tblStyle w:val="TableGrid"/>
        <w:tblW w:w="0" w:type="auto"/>
        <w:jc w:val="center"/>
        <w:tblLook w:val="04A0" w:firstRow="1" w:lastRow="0" w:firstColumn="1" w:lastColumn="0" w:noHBand="0" w:noVBand="1"/>
      </w:tblPr>
      <w:tblGrid>
        <w:gridCol w:w="2734"/>
        <w:gridCol w:w="7192"/>
      </w:tblGrid>
      <w:tr w:rsidR="00623949" w14:paraId="2BD7FD7E" w14:textId="77777777">
        <w:trPr>
          <w:tblHeader/>
          <w:jc w:val="center"/>
        </w:trPr>
        <w:tc>
          <w:tcPr>
            <w:tcW w:w="2736" w:type="dxa"/>
            <w:shd w:val="clear" w:color="auto" w:fill="D9EAF7"/>
            <w:tcMar>
              <w:top w:w="80" w:type="dxa"/>
              <w:left w:w="80" w:type="dxa"/>
              <w:bottom w:w="80" w:type="dxa"/>
              <w:right w:w="80" w:type="dxa"/>
            </w:tcMar>
            <w:vAlign w:val="center"/>
          </w:tcPr>
          <w:p w14:paraId="1C8BBF91"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3840DFD7" w14:textId="77777777" w:rsidR="00623949" w:rsidRDefault="00000000">
            <w:r>
              <w:rPr>
                <w:b/>
                <w:sz w:val="19"/>
              </w:rPr>
              <w:t>Content</w:t>
            </w:r>
          </w:p>
        </w:tc>
      </w:tr>
      <w:tr w:rsidR="00623949" w14:paraId="14EAA4DD" w14:textId="77777777">
        <w:trPr>
          <w:jc w:val="center"/>
        </w:trPr>
        <w:tc>
          <w:tcPr>
            <w:tcW w:w="2736" w:type="dxa"/>
            <w:tcMar>
              <w:top w:w="80" w:type="dxa"/>
              <w:left w:w="80" w:type="dxa"/>
              <w:bottom w:w="80" w:type="dxa"/>
              <w:right w:w="80" w:type="dxa"/>
            </w:tcMar>
            <w:vAlign w:val="center"/>
          </w:tcPr>
          <w:p w14:paraId="1824A211" w14:textId="77777777" w:rsidR="00623949" w:rsidRDefault="00000000">
            <w:r>
              <w:rPr>
                <w:sz w:val="19"/>
              </w:rPr>
              <w:t>Jordan Meaning</w:t>
            </w:r>
          </w:p>
        </w:tc>
        <w:tc>
          <w:tcPr>
            <w:tcW w:w="7200" w:type="dxa"/>
            <w:tcMar>
              <w:top w:w="80" w:type="dxa"/>
              <w:left w:w="80" w:type="dxa"/>
              <w:bottom w:w="80" w:type="dxa"/>
              <w:right w:w="80" w:type="dxa"/>
            </w:tcMar>
            <w:vAlign w:val="center"/>
          </w:tcPr>
          <w:p w14:paraId="506A311A" w14:textId="77777777" w:rsidR="00623949" w:rsidRDefault="00000000">
            <w:r>
              <w:rPr>
                <w:sz w:val="19"/>
              </w:rPr>
              <w:t>Not explicitly defined in Jordan’s original vocabulary review.</w:t>
            </w:r>
          </w:p>
        </w:tc>
      </w:tr>
      <w:tr w:rsidR="00623949" w14:paraId="424CC389" w14:textId="77777777">
        <w:trPr>
          <w:jc w:val="center"/>
        </w:trPr>
        <w:tc>
          <w:tcPr>
            <w:tcW w:w="2736" w:type="dxa"/>
            <w:tcMar>
              <w:top w:w="80" w:type="dxa"/>
              <w:left w:w="80" w:type="dxa"/>
              <w:bottom w:w="80" w:type="dxa"/>
              <w:right w:w="80" w:type="dxa"/>
            </w:tcMar>
            <w:vAlign w:val="center"/>
          </w:tcPr>
          <w:p w14:paraId="08C373C7"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4D3D4354" w14:textId="77777777" w:rsidR="00623949" w:rsidRDefault="00000000">
            <w:r>
              <w:rPr>
                <w:sz w:val="19"/>
              </w:rPr>
              <w:t>Often implied as the core trusted environment or vault boundary.</w:t>
            </w:r>
          </w:p>
        </w:tc>
      </w:tr>
      <w:tr w:rsidR="00623949" w14:paraId="09393E0A" w14:textId="77777777">
        <w:trPr>
          <w:jc w:val="center"/>
        </w:trPr>
        <w:tc>
          <w:tcPr>
            <w:tcW w:w="2736" w:type="dxa"/>
            <w:tcMar>
              <w:top w:w="80" w:type="dxa"/>
              <w:left w:w="80" w:type="dxa"/>
              <w:bottom w:w="80" w:type="dxa"/>
              <w:right w:w="80" w:type="dxa"/>
            </w:tcMar>
            <w:vAlign w:val="center"/>
          </w:tcPr>
          <w:p w14:paraId="15F62654" w14:textId="77777777" w:rsidR="00623949" w:rsidRDefault="00000000">
            <w:r>
              <w:rPr>
                <w:sz w:val="19"/>
              </w:rPr>
              <w:t>Match Status</w:t>
            </w:r>
          </w:p>
        </w:tc>
        <w:tc>
          <w:tcPr>
            <w:tcW w:w="7200" w:type="dxa"/>
            <w:tcMar>
              <w:top w:w="80" w:type="dxa"/>
              <w:left w:w="80" w:type="dxa"/>
              <w:bottom w:w="80" w:type="dxa"/>
              <w:right w:w="80" w:type="dxa"/>
            </w:tcMar>
            <w:vAlign w:val="center"/>
          </w:tcPr>
          <w:p w14:paraId="1F2929E7" w14:textId="77777777" w:rsidR="00623949" w:rsidRDefault="00000000">
            <w:r>
              <w:rPr>
                <w:sz w:val="19"/>
              </w:rPr>
              <w:t>Needs Clarification</w:t>
            </w:r>
          </w:p>
        </w:tc>
      </w:tr>
      <w:tr w:rsidR="00623949" w14:paraId="18712855" w14:textId="77777777">
        <w:trPr>
          <w:jc w:val="center"/>
        </w:trPr>
        <w:tc>
          <w:tcPr>
            <w:tcW w:w="2736" w:type="dxa"/>
            <w:tcMar>
              <w:top w:w="80" w:type="dxa"/>
              <w:left w:w="80" w:type="dxa"/>
              <w:bottom w:w="80" w:type="dxa"/>
              <w:right w:w="80" w:type="dxa"/>
            </w:tcMar>
            <w:vAlign w:val="center"/>
          </w:tcPr>
          <w:p w14:paraId="740DC52B"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4F520406" w14:textId="77777777" w:rsidR="00623949" w:rsidRDefault="00000000">
            <w:r>
              <w:rPr>
                <w:sz w:val="19"/>
              </w:rPr>
              <w:t>Founder language uses Trust Kernel to describe the internal governance layer responsible for consent enforcement, policy evaluation, privacy protection, routing control, and auditability.</w:t>
            </w:r>
          </w:p>
        </w:tc>
      </w:tr>
      <w:tr w:rsidR="00623949" w14:paraId="5AA54811" w14:textId="77777777">
        <w:trPr>
          <w:jc w:val="center"/>
        </w:trPr>
        <w:tc>
          <w:tcPr>
            <w:tcW w:w="2736" w:type="dxa"/>
            <w:tcMar>
              <w:top w:w="80" w:type="dxa"/>
              <w:left w:w="80" w:type="dxa"/>
              <w:bottom w:w="80" w:type="dxa"/>
              <w:right w:w="80" w:type="dxa"/>
            </w:tcMar>
            <w:vAlign w:val="center"/>
          </w:tcPr>
          <w:p w14:paraId="482509AA" w14:textId="77777777" w:rsidR="00623949" w:rsidRDefault="00000000">
            <w:r>
              <w:rPr>
                <w:sz w:val="19"/>
              </w:rPr>
              <w:t>Team Definition</w:t>
            </w:r>
          </w:p>
        </w:tc>
        <w:tc>
          <w:tcPr>
            <w:tcW w:w="7200" w:type="dxa"/>
            <w:tcMar>
              <w:top w:w="80" w:type="dxa"/>
              <w:left w:w="80" w:type="dxa"/>
              <w:bottom w:w="80" w:type="dxa"/>
              <w:right w:w="80" w:type="dxa"/>
            </w:tcMar>
            <w:vAlign w:val="center"/>
          </w:tcPr>
          <w:p w14:paraId="4FF08EDB" w14:textId="77777777" w:rsidR="00623949" w:rsidRDefault="00000000">
            <w:r>
              <w:rPr>
                <w:sz w:val="19"/>
              </w:rPr>
              <w:t>The internal governance layer that enforces consent, policy, privacy controls, routing decisions, and approved outbound pathways inside Consentext.</w:t>
            </w:r>
          </w:p>
        </w:tc>
      </w:tr>
    </w:tbl>
    <w:p w14:paraId="11CA8C38" w14:textId="77777777" w:rsidR="00623949" w:rsidRDefault="00623949"/>
    <w:p w14:paraId="2272043B" w14:textId="77777777" w:rsidR="00623949" w:rsidRDefault="00000000">
      <w:pPr>
        <w:pStyle w:val="Heading1"/>
      </w:pPr>
      <w:r>
        <w:t>Revocation</w:t>
      </w:r>
    </w:p>
    <w:tbl>
      <w:tblPr>
        <w:tblStyle w:val="TableGrid"/>
        <w:tblW w:w="0" w:type="auto"/>
        <w:jc w:val="center"/>
        <w:tblLook w:val="04A0" w:firstRow="1" w:lastRow="0" w:firstColumn="1" w:lastColumn="0" w:noHBand="0" w:noVBand="1"/>
      </w:tblPr>
      <w:tblGrid>
        <w:gridCol w:w="2734"/>
        <w:gridCol w:w="7192"/>
      </w:tblGrid>
      <w:tr w:rsidR="00623949" w14:paraId="2941AB1C" w14:textId="77777777">
        <w:trPr>
          <w:tblHeader/>
          <w:jc w:val="center"/>
        </w:trPr>
        <w:tc>
          <w:tcPr>
            <w:tcW w:w="2736" w:type="dxa"/>
            <w:shd w:val="clear" w:color="auto" w:fill="D9EAF7"/>
            <w:tcMar>
              <w:top w:w="80" w:type="dxa"/>
              <w:left w:w="80" w:type="dxa"/>
              <w:bottom w:w="80" w:type="dxa"/>
              <w:right w:w="80" w:type="dxa"/>
            </w:tcMar>
            <w:vAlign w:val="center"/>
          </w:tcPr>
          <w:p w14:paraId="0B1914A4"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5C399CCF" w14:textId="77777777" w:rsidR="00623949" w:rsidRDefault="00000000">
            <w:r>
              <w:rPr>
                <w:b/>
                <w:sz w:val="19"/>
              </w:rPr>
              <w:t>Content</w:t>
            </w:r>
          </w:p>
        </w:tc>
      </w:tr>
      <w:tr w:rsidR="00623949" w14:paraId="6DE8D994" w14:textId="77777777">
        <w:trPr>
          <w:jc w:val="center"/>
        </w:trPr>
        <w:tc>
          <w:tcPr>
            <w:tcW w:w="2736" w:type="dxa"/>
            <w:tcMar>
              <w:top w:w="80" w:type="dxa"/>
              <w:left w:w="80" w:type="dxa"/>
              <w:bottom w:w="80" w:type="dxa"/>
              <w:right w:w="80" w:type="dxa"/>
            </w:tcMar>
            <w:vAlign w:val="center"/>
          </w:tcPr>
          <w:p w14:paraId="574E18F4" w14:textId="77777777" w:rsidR="00623949" w:rsidRDefault="00000000">
            <w:r>
              <w:rPr>
                <w:sz w:val="19"/>
              </w:rPr>
              <w:t>Jordan Meaning</w:t>
            </w:r>
          </w:p>
        </w:tc>
        <w:tc>
          <w:tcPr>
            <w:tcW w:w="7200" w:type="dxa"/>
            <w:tcMar>
              <w:top w:w="80" w:type="dxa"/>
              <w:left w:w="80" w:type="dxa"/>
              <w:bottom w:w="80" w:type="dxa"/>
              <w:right w:w="80" w:type="dxa"/>
            </w:tcMar>
            <w:vAlign w:val="center"/>
          </w:tcPr>
          <w:p w14:paraId="6A2022ED" w14:textId="77777777" w:rsidR="00623949" w:rsidRDefault="00000000">
            <w:r>
              <w:rPr>
                <w:sz w:val="19"/>
              </w:rPr>
              <w:t>Instantly invalidates a grant and associated tokens; logged.</w:t>
            </w:r>
          </w:p>
        </w:tc>
      </w:tr>
      <w:tr w:rsidR="00623949" w14:paraId="6F17DE33" w14:textId="77777777">
        <w:trPr>
          <w:jc w:val="center"/>
        </w:trPr>
        <w:tc>
          <w:tcPr>
            <w:tcW w:w="2736" w:type="dxa"/>
            <w:tcMar>
              <w:top w:w="80" w:type="dxa"/>
              <w:left w:w="80" w:type="dxa"/>
              <w:bottom w:w="80" w:type="dxa"/>
              <w:right w:w="80" w:type="dxa"/>
            </w:tcMar>
            <w:vAlign w:val="center"/>
          </w:tcPr>
          <w:p w14:paraId="18EFE9CB"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46E8E14B" w14:textId="77777777" w:rsidR="00623949" w:rsidRDefault="00000000">
            <w:r>
              <w:rPr>
                <w:sz w:val="19"/>
              </w:rPr>
              <w:t>User ability to immediately withdraw previously granted access.</w:t>
            </w:r>
          </w:p>
        </w:tc>
      </w:tr>
      <w:tr w:rsidR="00623949" w14:paraId="32B8BB47" w14:textId="77777777">
        <w:trPr>
          <w:jc w:val="center"/>
        </w:trPr>
        <w:tc>
          <w:tcPr>
            <w:tcW w:w="2736" w:type="dxa"/>
            <w:tcMar>
              <w:top w:w="80" w:type="dxa"/>
              <w:left w:w="80" w:type="dxa"/>
              <w:bottom w:w="80" w:type="dxa"/>
              <w:right w:w="80" w:type="dxa"/>
            </w:tcMar>
            <w:vAlign w:val="center"/>
          </w:tcPr>
          <w:p w14:paraId="01B43036" w14:textId="77777777" w:rsidR="00623949" w:rsidRDefault="00000000">
            <w:r>
              <w:rPr>
                <w:sz w:val="19"/>
              </w:rPr>
              <w:t>Match Status</w:t>
            </w:r>
          </w:p>
        </w:tc>
        <w:tc>
          <w:tcPr>
            <w:tcW w:w="7200" w:type="dxa"/>
            <w:tcMar>
              <w:top w:w="80" w:type="dxa"/>
              <w:left w:w="80" w:type="dxa"/>
              <w:bottom w:w="80" w:type="dxa"/>
              <w:right w:w="80" w:type="dxa"/>
            </w:tcMar>
            <w:vAlign w:val="center"/>
          </w:tcPr>
          <w:p w14:paraId="78AA2775" w14:textId="77777777" w:rsidR="00623949" w:rsidRDefault="00000000">
            <w:r>
              <w:rPr>
                <w:sz w:val="19"/>
              </w:rPr>
              <w:t>Aligned</w:t>
            </w:r>
          </w:p>
        </w:tc>
      </w:tr>
      <w:tr w:rsidR="00623949" w14:paraId="34303117" w14:textId="77777777">
        <w:trPr>
          <w:jc w:val="center"/>
        </w:trPr>
        <w:tc>
          <w:tcPr>
            <w:tcW w:w="2736" w:type="dxa"/>
            <w:tcMar>
              <w:top w:w="80" w:type="dxa"/>
              <w:left w:w="80" w:type="dxa"/>
              <w:bottom w:w="80" w:type="dxa"/>
              <w:right w:w="80" w:type="dxa"/>
            </w:tcMar>
            <w:vAlign w:val="center"/>
          </w:tcPr>
          <w:p w14:paraId="73F56270"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27CE661D" w14:textId="77777777" w:rsidR="00623949" w:rsidRDefault="00000000">
            <w:r>
              <w:rPr>
                <w:sz w:val="19"/>
              </w:rPr>
              <w:t>The founder and architecture meanings match closely. Revocation is central to the control model.</w:t>
            </w:r>
          </w:p>
        </w:tc>
      </w:tr>
      <w:tr w:rsidR="00623949" w14:paraId="7BB9941C" w14:textId="77777777">
        <w:trPr>
          <w:jc w:val="center"/>
        </w:trPr>
        <w:tc>
          <w:tcPr>
            <w:tcW w:w="2736" w:type="dxa"/>
            <w:tcMar>
              <w:top w:w="80" w:type="dxa"/>
              <w:left w:w="80" w:type="dxa"/>
              <w:bottom w:w="80" w:type="dxa"/>
              <w:right w:w="80" w:type="dxa"/>
            </w:tcMar>
            <w:vAlign w:val="center"/>
          </w:tcPr>
          <w:p w14:paraId="37D80EEE" w14:textId="77777777" w:rsidR="00623949" w:rsidRDefault="00000000">
            <w:r>
              <w:rPr>
                <w:sz w:val="19"/>
              </w:rPr>
              <w:t>Team Definition</w:t>
            </w:r>
          </w:p>
        </w:tc>
        <w:tc>
          <w:tcPr>
            <w:tcW w:w="7200" w:type="dxa"/>
            <w:tcMar>
              <w:top w:w="80" w:type="dxa"/>
              <w:left w:w="80" w:type="dxa"/>
              <w:bottom w:w="80" w:type="dxa"/>
              <w:right w:w="80" w:type="dxa"/>
            </w:tcMar>
            <w:vAlign w:val="center"/>
          </w:tcPr>
          <w:p w14:paraId="76C1968D" w14:textId="77777777" w:rsidR="00623949" w:rsidRDefault="00000000">
            <w:r>
              <w:rPr>
                <w:sz w:val="19"/>
              </w:rPr>
              <w:t>The user’s ability to immediately terminate a consent grant and invalidate all related access.</w:t>
            </w:r>
          </w:p>
        </w:tc>
      </w:tr>
    </w:tbl>
    <w:p w14:paraId="1973DDCD" w14:textId="77777777" w:rsidR="00623949" w:rsidRDefault="00623949"/>
    <w:p w14:paraId="0D10BD0B" w14:textId="77777777" w:rsidR="00623949" w:rsidRDefault="00000000">
      <w:pPr>
        <w:pStyle w:val="Heading1"/>
      </w:pPr>
      <w:r>
        <w:t>De-identification</w:t>
      </w:r>
    </w:p>
    <w:tbl>
      <w:tblPr>
        <w:tblStyle w:val="TableGrid"/>
        <w:tblW w:w="0" w:type="auto"/>
        <w:jc w:val="center"/>
        <w:tblLook w:val="04A0" w:firstRow="1" w:lastRow="0" w:firstColumn="1" w:lastColumn="0" w:noHBand="0" w:noVBand="1"/>
      </w:tblPr>
      <w:tblGrid>
        <w:gridCol w:w="2734"/>
        <w:gridCol w:w="7192"/>
      </w:tblGrid>
      <w:tr w:rsidR="00623949" w14:paraId="11597240" w14:textId="77777777">
        <w:trPr>
          <w:tblHeader/>
          <w:jc w:val="center"/>
        </w:trPr>
        <w:tc>
          <w:tcPr>
            <w:tcW w:w="2736" w:type="dxa"/>
            <w:shd w:val="clear" w:color="auto" w:fill="D9EAF7"/>
            <w:tcMar>
              <w:top w:w="80" w:type="dxa"/>
              <w:left w:w="80" w:type="dxa"/>
              <w:bottom w:w="80" w:type="dxa"/>
              <w:right w:w="80" w:type="dxa"/>
            </w:tcMar>
            <w:vAlign w:val="center"/>
          </w:tcPr>
          <w:p w14:paraId="563111FB"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338BB2DC" w14:textId="77777777" w:rsidR="00623949" w:rsidRDefault="00000000">
            <w:r>
              <w:rPr>
                <w:b/>
                <w:sz w:val="19"/>
              </w:rPr>
              <w:t>Content</w:t>
            </w:r>
          </w:p>
        </w:tc>
      </w:tr>
      <w:tr w:rsidR="00623949" w14:paraId="187A34A9" w14:textId="77777777">
        <w:trPr>
          <w:jc w:val="center"/>
        </w:trPr>
        <w:tc>
          <w:tcPr>
            <w:tcW w:w="2736" w:type="dxa"/>
            <w:tcMar>
              <w:top w:w="80" w:type="dxa"/>
              <w:left w:w="80" w:type="dxa"/>
              <w:bottom w:w="80" w:type="dxa"/>
              <w:right w:w="80" w:type="dxa"/>
            </w:tcMar>
            <w:vAlign w:val="center"/>
          </w:tcPr>
          <w:p w14:paraId="2F80A9F0" w14:textId="77777777" w:rsidR="00623949" w:rsidRDefault="00000000">
            <w:r>
              <w:rPr>
                <w:sz w:val="19"/>
              </w:rPr>
              <w:t>Jordan Meaning</w:t>
            </w:r>
          </w:p>
        </w:tc>
        <w:tc>
          <w:tcPr>
            <w:tcW w:w="7200" w:type="dxa"/>
            <w:tcMar>
              <w:top w:w="80" w:type="dxa"/>
              <w:left w:w="80" w:type="dxa"/>
              <w:bottom w:w="80" w:type="dxa"/>
              <w:right w:w="80" w:type="dxa"/>
            </w:tcMar>
            <w:vAlign w:val="center"/>
          </w:tcPr>
          <w:p w14:paraId="760427DD" w14:textId="77777777" w:rsidR="00623949" w:rsidRDefault="00000000">
            <w:r>
              <w:rPr>
                <w:sz w:val="19"/>
              </w:rPr>
              <w:t>Remove PII before data leaves platform using HIPAA Safe Harbor.</w:t>
            </w:r>
          </w:p>
        </w:tc>
      </w:tr>
      <w:tr w:rsidR="00623949" w14:paraId="2168A491" w14:textId="77777777">
        <w:trPr>
          <w:jc w:val="center"/>
        </w:trPr>
        <w:tc>
          <w:tcPr>
            <w:tcW w:w="2736" w:type="dxa"/>
            <w:tcMar>
              <w:top w:w="80" w:type="dxa"/>
              <w:left w:w="80" w:type="dxa"/>
              <w:bottom w:w="80" w:type="dxa"/>
              <w:right w:w="80" w:type="dxa"/>
            </w:tcMar>
            <w:vAlign w:val="center"/>
          </w:tcPr>
          <w:p w14:paraId="2342F61D"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5AE86B49" w14:textId="77777777" w:rsidR="00623949" w:rsidRDefault="00000000">
            <w:r>
              <w:rPr>
                <w:sz w:val="19"/>
              </w:rPr>
              <w:t>Cleanse / anonymize.</w:t>
            </w:r>
          </w:p>
        </w:tc>
      </w:tr>
      <w:tr w:rsidR="00623949" w14:paraId="55485D6B" w14:textId="77777777">
        <w:trPr>
          <w:jc w:val="center"/>
        </w:trPr>
        <w:tc>
          <w:tcPr>
            <w:tcW w:w="2736" w:type="dxa"/>
            <w:tcMar>
              <w:top w:w="80" w:type="dxa"/>
              <w:left w:w="80" w:type="dxa"/>
              <w:bottom w:w="80" w:type="dxa"/>
              <w:right w:w="80" w:type="dxa"/>
            </w:tcMar>
            <w:vAlign w:val="center"/>
          </w:tcPr>
          <w:p w14:paraId="467E085F" w14:textId="77777777" w:rsidR="00623949" w:rsidRDefault="00000000">
            <w:r>
              <w:rPr>
                <w:sz w:val="19"/>
              </w:rPr>
              <w:t>Match Status</w:t>
            </w:r>
          </w:p>
        </w:tc>
        <w:tc>
          <w:tcPr>
            <w:tcW w:w="7200" w:type="dxa"/>
            <w:tcMar>
              <w:top w:w="80" w:type="dxa"/>
              <w:left w:w="80" w:type="dxa"/>
              <w:bottom w:w="80" w:type="dxa"/>
              <w:right w:w="80" w:type="dxa"/>
            </w:tcMar>
            <w:vAlign w:val="center"/>
          </w:tcPr>
          <w:p w14:paraId="6C13F91A" w14:textId="77777777" w:rsidR="00623949" w:rsidRDefault="00000000">
            <w:r>
              <w:rPr>
                <w:sz w:val="19"/>
              </w:rPr>
              <w:t>Aligned</w:t>
            </w:r>
          </w:p>
        </w:tc>
      </w:tr>
      <w:tr w:rsidR="00623949" w14:paraId="00424859" w14:textId="77777777">
        <w:trPr>
          <w:jc w:val="center"/>
        </w:trPr>
        <w:tc>
          <w:tcPr>
            <w:tcW w:w="2736" w:type="dxa"/>
            <w:tcMar>
              <w:top w:w="80" w:type="dxa"/>
              <w:left w:w="80" w:type="dxa"/>
              <w:bottom w:w="80" w:type="dxa"/>
              <w:right w:w="80" w:type="dxa"/>
            </w:tcMar>
            <w:vAlign w:val="center"/>
          </w:tcPr>
          <w:p w14:paraId="5434BF31"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0697952B" w14:textId="77777777" w:rsidR="00623949" w:rsidRDefault="00000000">
            <w:r>
              <w:rPr>
                <w:sz w:val="19"/>
              </w:rPr>
              <w:t>Jordan’s implementation choice is HIPAA Safe Harbor for the current phase. Founder intent leaves room for future privacy methods, but Safe Harbor is the agreed implementation for now.</w:t>
            </w:r>
          </w:p>
        </w:tc>
      </w:tr>
      <w:tr w:rsidR="00623949" w14:paraId="73C8968C" w14:textId="77777777">
        <w:trPr>
          <w:jc w:val="center"/>
        </w:trPr>
        <w:tc>
          <w:tcPr>
            <w:tcW w:w="2736" w:type="dxa"/>
            <w:tcMar>
              <w:top w:w="80" w:type="dxa"/>
              <w:left w:w="80" w:type="dxa"/>
              <w:bottom w:w="80" w:type="dxa"/>
              <w:right w:w="80" w:type="dxa"/>
            </w:tcMar>
            <w:vAlign w:val="center"/>
          </w:tcPr>
          <w:p w14:paraId="09DE3AE1" w14:textId="77777777" w:rsidR="00623949" w:rsidRDefault="00000000">
            <w:r>
              <w:rPr>
                <w:sz w:val="19"/>
              </w:rPr>
              <w:t>Team Definition</w:t>
            </w:r>
          </w:p>
        </w:tc>
        <w:tc>
          <w:tcPr>
            <w:tcW w:w="7200" w:type="dxa"/>
            <w:tcMar>
              <w:top w:w="80" w:type="dxa"/>
              <w:left w:w="80" w:type="dxa"/>
              <w:bottom w:w="80" w:type="dxa"/>
              <w:right w:w="80" w:type="dxa"/>
            </w:tcMar>
            <w:vAlign w:val="center"/>
          </w:tcPr>
          <w:p w14:paraId="2D85743A" w14:textId="77777777" w:rsidR="00623949" w:rsidRDefault="00000000">
            <w:r>
              <w:rPr>
                <w:sz w:val="19"/>
              </w:rPr>
              <w:t>The process of removing or transforming identifying information before data leaves the platform to protect user privacy. The current implementation follows HIPAA Safe Harbor.</w:t>
            </w:r>
          </w:p>
        </w:tc>
      </w:tr>
    </w:tbl>
    <w:p w14:paraId="7144605F" w14:textId="77777777" w:rsidR="00623949" w:rsidRDefault="00623949"/>
    <w:p w14:paraId="67320722" w14:textId="77777777" w:rsidR="00623949" w:rsidRDefault="00000000">
      <w:pPr>
        <w:pStyle w:val="Heading1"/>
      </w:pPr>
      <w:r>
        <w:t>Purpose Limitation</w:t>
      </w:r>
    </w:p>
    <w:tbl>
      <w:tblPr>
        <w:tblStyle w:val="TableGrid"/>
        <w:tblW w:w="0" w:type="auto"/>
        <w:jc w:val="center"/>
        <w:tblLook w:val="04A0" w:firstRow="1" w:lastRow="0" w:firstColumn="1" w:lastColumn="0" w:noHBand="0" w:noVBand="1"/>
      </w:tblPr>
      <w:tblGrid>
        <w:gridCol w:w="2734"/>
        <w:gridCol w:w="7192"/>
      </w:tblGrid>
      <w:tr w:rsidR="00623949" w14:paraId="77D7F2AA" w14:textId="77777777">
        <w:trPr>
          <w:tblHeader/>
          <w:jc w:val="center"/>
        </w:trPr>
        <w:tc>
          <w:tcPr>
            <w:tcW w:w="2736" w:type="dxa"/>
            <w:shd w:val="clear" w:color="auto" w:fill="D9EAF7"/>
            <w:tcMar>
              <w:top w:w="80" w:type="dxa"/>
              <w:left w:w="80" w:type="dxa"/>
              <w:bottom w:w="80" w:type="dxa"/>
              <w:right w:w="80" w:type="dxa"/>
            </w:tcMar>
            <w:vAlign w:val="center"/>
          </w:tcPr>
          <w:p w14:paraId="05488F7A"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4BB4F2EB" w14:textId="77777777" w:rsidR="00623949" w:rsidRDefault="00000000">
            <w:r>
              <w:rPr>
                <w:b/>
                <w:sz w:val="19"/>
              </w:rPr>
              <w:t>Content</w:t>
            </w:r>
          </w:p>
        </w:tc>
      </w:tr>
      <w:tr w:rsidR="00623949" w14:paraId="072D9C8B" w14:textId="77777777">
        <w:trPr>
          <w:jc w:val="center"/>
        </w:trPr>
        <w:tc>
          <w:tcPr>
            <w:tcW w:w="2736" w:type="dxa"/>
            <w:tcMar>
              <w:top w:w="80" w:type="dxa"/>
              <w:left w:w="80" w:type="dxa"/>
              <w:bottom w:w="80" w:type="dxa"/>
              <w:right w:w="80" w:type="dxa"/>
            </w:tcMar>
            <w:vAlign w:val="center"/>
          </w:tcPr>
          <w:p w14:paraId="32856709" w14:textId="77777777" w:rsidR="00623949" w:rsidRDefault="00000000">
            <w:r>
              <w:rPr>
                <w:sz w:val="19"/>
              </w:rPr>
              <w:t>Jordan Meaning</w:t>
            </w:r>
          </w:p>
        </w:tc>
        <w:tc>
          <w:tcPr>
            <w:tcW w:w="7200" w:type="dxa"/>
            <w:tcMar>
              <w:top w:w="80" w:type="dxa"/>
              <w:left w:w="80" w:type="dxa"/>
              <w:bottom w:w="80" w:type="dxa"/>
              <w:right w:w="80" w:type="dxa"/>
            </w:tcMar>
            <w:vAlign w:val="center"/>
          </w:tcPr>
          <w:p w14:paraId="42CE80BD" w14:textId="77777777" w:rsidR="00623949" w:rsidRDefault="00000000">
            <w:r>
              <w:rPr>
                <w:sz w:val="19"/>
              </w:rPr>
              <w:t>Access allowed only when request purpose matches consent purpose.</w:t>
            </w:r>
          </w:p>
        </w:tc>
      </w:tr>
      <w:tr w:rsidR="00623949" w14:paraId="17D6DEEA" w14:textId="77777777">
        <w:trPr>
          <w:jc w:val="center"/>
        </w:trPr>
        <w:tc>
          <w:tcPr>
            <w:tcW w:w="2736" w:type="dxa"/>
            <w:tcMar>
              <w:top w:w="80" w:type="dxa"/>
              <w:left w:w="80" w:type="dxa"/>
              <w:bottom w:w="80" w:type="dxa"/>
              <w:right w:w="80" w:type="dxa"/>
            </w:tcMar>
            <w:vAlign w:val="center"/>
          </w:tcPr>
          <w:p w14:paraId="7BDB37B7"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23F562AA" w14:textId="77777777" w:rsidR="00623949" w:rsidRDefault="00000000">
            <w:r>
              <w:rPr>
                <w:sz w:val="19"/>
              </w:rPr>
              <w:t>Data can only be used for the specific reason approved by the user.</w:t>
            </w:r>
          </w:p>
        </w:tc>
      </w:tr>
      <w:tr w:rsidR="00623949" w14:paraId="31ACFFD9" w14:textId="77777777">
        <w:trPr>
          <w:jc w:val="center"/>
        </w:trPr>
        <w:tc>
          <w:tcPr>
            <w:tcW w:w="2736" w:type="dxa"/>
            <w:tcMar>
              <w:top w:w="80" w:type="dxa"/>
              <w:left w:w="80" w:type="dxa"/>
              <w:bottom w:w="80" w:type="dxa"/>
              <w:right w:w="80" w:type="dxa"/>
            </w:tcMar>
            <w:vAlign w:val="center"/>
          </w:tcPr>
          <w:p w14:paraId="2932719A" w14:textId="77777777" w:rsidR="00623949" w:rsidRDefault="00000000">
            <w:r>
              <w:rPr>
                <w:sz w:val="19"/>
              </w:rPr>
              <w:t>Match Status</w:t>
            </w:r>
          </w:p>
        </w:tc>
        <w:tc>
          <w:tcPr>
            <w:tcW w:w="7200" w:type="dxa"/>
            <w:tcMar>
              <w:top w:w="80" w:type="dxa"/>
              <w:left w:w="80" w:type="dxa"/>
              <w:bottom w:w="80" w:type="dxa"/>
              <w:right w:w="80" w:type="dxa"/>
            </w:tcMar>
            <w:vAlign w:val="center"/>
          </w:tcPr>
          <w:p w14:paraId="0F3CFC70" w14:textId="77777777" w:rsidR="00623949" w:rsidRDefault="00000000">
            <w:r>
              <w:rPr>
                <w:sz w:val="19"/>
              </w:rPr>
              <w:t>Aligned</w:t>
            </w:r>
          </w:p>
        </w:tc>
      </w:tr>
      <w:tr w:rsidR="00623949" w14:paraId="41766DEA" w14:textId="77777777">
        <w:trPr>
          <w:jc w:val="center"/>
        </w:trPr>
        <w:tc>
          <w:tcPr>
            <w:tcW w:w="2736" w:type="dxa"/>
            <w:tcMar>
              <w:top w:w="80" w:type="dxa"/>
              <w:left w:w="80" w:type="dxa"/>
              <w:bottom w:w="80" w:type="dxa"/>
              <w:right w:w="80" w:type="dxa"/>
            </w:tcMar>
            <w:vAlign w:val="center"/>
          </w:tcPr>
          <w:p w14:paraId="54DFF349"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2E850DFD" w14:textId="77777777" w:rsidR="00623949" w:rsidRDefault="00000000">
            <w:r>
              <w:rPr>
                <w:sz w:val="19"/>
              </w:rPr>
              <w:t>No meaningful gap here. The founder and architecture interpretations are consistent.</w:t>
            </w:r>
          </w:p>
        </w:tc>
      </w:tr>
      <w:tr w:rsidR="00623949" w14:paraId="742DA346" w14:textId="77777777">
        <w:trPr>
          <w:jc w:val="center"/>
        </w:trPr>
        <w:tc>
          <w:tcPr>
            <w:tcW w:w="2736" w:type="dxa"/>
            <w:tcMar>
              <w:top w:w="80" w:type="dxa"/>
              <w:left w:w="80" w:type="dxa"/>
              <w:bottom w:w="80" w:type="dxa"/>
              <w:right w:w="80" w:type="dxa"/>
            </w:tcMar>
            <w:vAlign w:val="center"/>
          </w:tcPr>
          <w:p w14:paraId="77637D06" w14:textId="77777777" w:rsidR="00623949" w:rsidRDefault="00000000">
            <w:r>
              <w:rPr>
                <w:sz w:val="19"/>
              </w:rPr>
              <w:t>Team Definition</w:t>
            </w:r>
          </w:p>
        </w:tc>
        <w:tc>
          <w:tcPr>
            <w:tcW w:w="7200" w:type="dxa"/>
            <w:tcMar>
              <w:top w:w="80" w:type="dxa"/>
              <w:left w:w="80" w:type="dxa"/>
              <w:bottom w:w="80" w:type="dxa"/>
              <w:right w:w="80" w:type="dxa"/>
            </w:tcMar>
            <w:vAlign w:val="center"/>
          </w:tcPr>
          <w:p w14:paraId="3EC05946" w14:textId="77777777" w:rsidR="00623949" w:rsidRDefault="00000000">
            <w:r>
              <w:rPr>
                <w:sz w:val="19"/>
              </w:rPr>
              <w:t>Data access is allowed only when the request purpose matches the purpose defined in the user’s consent grant.</w:t>
            </w:r>
          </w:p>
        </w:tc>
      </w:tr>
    </w:tbl>
    <w:p w14:paraId="15DDB443" w14:textId="77777777" w:rsidR="00623949" w:rsidRDefault="00623949"/>
    <w:p w14:paraId="75591D51" w14:textId="77777777" w:rsidR="00623949" w:rsidRDefault="00000000">
      <w:pPr>
        <w:pStyle w:val="Heading1"/>
      </w:pPr>
      <w:r>
        <w:t>BYOK Model</w:t>
      </w:r>
    </w:p>
    <w:tbl>
      <w:tblPr>
        <w:tblStyle w:val="TableGrid"/>
        <w:tblW w:w="0" w:type="auto"/>
        <w:jc w:val="center"/>
        <w:tblLook w:val="04A0" w:firstRow="1" w:lastRow="0" w:firstColumn="1" w:lastColumn="0" w:noHBand="0" w:noVBand="1"/>
      </w:tblPr>
      <w:tblGrid>
        <w:gridCol w:w="2734"/>
        <w:gridCol w:w="7192"/>
      </w:tblGrid>
      <w:tr w:rsidR="00623949" w14:paraId="28BC2056" w14:textId="77777777">
        <w:trPr>
          <w:tblHeader/>
          <w:jc w:val="center"/>
        </w:trPr>
        <w:tc>
          <w:tcPr>
            <w:tcW w:w="2736" w:type="dxa"/>
            <w:shd w:val="clear" w:color="auto" w:fill="D9EAF7"/>
            <w:tcMar>
              <w:top w:w="80" w:type="dxa"/>
              <w:left w:w="80" w:type="dxa"/>
              <w:bottom w:w="80" w:type="dxa"/>
              <w:right w:w="80" w:type="dxa"/>
            </w:tcMar>
            <w:vAlign w:val="center"/>
          </w:tcPr>
          <w:p w14:paraId="76C6A85B"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3E3595AF" w14:textId="77777777" w:rsidR="00623949" w:rsidRDefault="00000000">
            <w:r>
              <w:rPr>
                <w:b/>
                <w:sz w:val="19"/>
              </w:rPr>
              <w:t>Content</w:t>
            </w:r>
          </w:p>
        </w:tc>
      </w:tr>
      <w:tr w:rsidR="00623949" w14:paraId="62471B54" w14:textId="77777777">
        <w:trPr>
          <w:jc w:val="center"/>
        </w:trPr>
        <w:tc>
          <w:tcPr>
            <w:tcW w:w="2736" w:type="dxa"/>
            <w:tcMar>
              <w:top w:w="80" w:type="dxa"/>
              <w:left w:w="80" w:type="dxa"/>
              <w:bottom w:w="80" w:type="dxa"/>
              <w:right w:w="80" w:type="dxa"/>
            </w:tcMar>
            <w:vAlign w:val="center"/>
          </w:tcPr>
          <w:p w14:paraId="54313AD7" w14:textId="77777777" w:rsidR="00623949" w:rsidRDefault="00000000">
            <w:r>
              <w:rPr>
                <w:sz w:val="19"/>
              </w:rPr>
              <w:t>Jordan Meaning</w:t>
            </w:r>
          </w:p>
        </w:tc>
        <w:tc>
          <w:tcPr>
            <w:tcW w:w="7200" w:type="dxa"/>
            <w:tcMar>
              <w:top w:w="80" w:type="dxa"/>
              <w:left w:w="80" w:type="dxa"/>
              <w:bottom w:w="80" w:type="dxa"/>
              <w:right w:w="80" w:type="dxa"/>
            </w:tcMar>
            <w:vAlign w:val="center"/>
          </w:tcPr>
          <w:p w14:paraId="7FAB1B66" w14:textId="77777777" w:rsidR="00623949" w:rsidRDefault="00000000">
            <w:r>
              <w:rPr>
                <w:sz w:val="19"/>
              </w:rPr>
              <w:t>User connects their own AI provider subscription.</w:t>
            </w:r>
          </w:p>
        </w:tc>
      </w:tr>
      <w:tr w:rsidR="00623949" w14:paraId="6A231D33" w14:textId="77777777">
        <w:trPr>
          <w:jc w:val="center"/>
        </w:trPr>
        <w:tc>
          <w:tcPr>
            <w:tcW w:w="2736" w:type="dxa"/>
            <w:tcMar>
              <w:top w:w="80" w:type="dxa"/>
              <w:left w:w="80" w:type="dxa"/>
              <w:bottom w:w="80" w:type="dxa"/>
              <w:right w:w="80" w:type="dxa"/>
            </w:tcMar>
            <w:vAlign w:val="center"/>
          </w:tcPr>
          <w:p w14:paraId="5CF04858"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09144837" w14:textId="77777777" w:rsidR="00623949" w:rsidRDefault="00000000">
            <w:r>
              <w:rPr>
                <w:sz w:val="19"/>
              </w:rPr>
              <w:t>User chooses their preferred AI provider rather than platform deciding.</w:t>
            </w:r>
          </w:p>
        </w:tc>
      </w:tr>
      <w:tr w:rsidR="00623949" w14:paraId="7116CD05" w14:textId="77777777">
        <w:trPr>
          <w:jc w:val="center"/>
        </w:trPr>
        <w:tc>
          <w:tcPr>
            <w:tcW w:w="2736" w:type="dxa"/>
            <w:tcMar>
              <w:top w:w="80" w:type="dxa"/>
              <w:left w:w="80" w:type="dxa"/>
              <w:bottom w:w="80" w:type="dxa"/>
              <w:right w:w="80" w:type="dxa"/>
            </w:tcMar>
            <w:vAlign w:val="center"/>
          </w:tcPr>
          <w:p w14:paraId="602428B5" w14:textId="77777777" w:rsidR="00623949" w:rsidRDefault="00000000">
            <w:r>
              <w:rPr>
                <w:sz w:val="19"/>
              </w:rPr>
              <w:t>Match Status</w:t>
            </w:r>
          </w:p>
        </w:tc>
        <w:tc>
          <w:tcPr>
            <w:tcW w:w="7200" w:type="dxa"/>
            <w:tcMar>
              <w:top w:w="80" w:type="dxa"/>
              <w:left w:w="80" w:type="dxa"/>
              <w:bottom w:w="80" w:type="dxa"/>
              <w:right w:w="80" w:type="dxa"/>
            </w:tcMar>
            <w:vAlign w:val="center"/>
          </w:tcPr>
          <w:p w14:paraId="663A9945" w14:textId="77777777" w:rsidR="00623949" w:rsidRDefault="00000000">
            <w:r>
              <w:rPr>
                <w:sz w:val="19"/>
              </w:rPr>
              <w:t>Aligned</w:t>
            </w:r>
          </w:p>
        </w:tc>
      </w:tr>
      <w:tr w:rsidR="00623949" w14:paraId="0DC8FC45" w14:textId="77777777">
        <w:trPr>
          <w:jc w:val="center"/>
        </w:trPr>
        <w:tc>
          <w:tcPr>
            <w:tcW w:w="2736" w:type="dxa"/>
            <w:tcMar>
              <w:top w:w="80" w:type="dxa"/>
              <w:left w:w="80" w:type="dxa"/>
              <w:bottom w:w="80" w:type="dxa"/>
              <w:right w:w="80" w:type="dxa"/>
            </w:tcMar>
            <w:vAlign w:val="center"/>
          </w:tcPr>
          <w:p w14:paraId="12C43AAC"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0D0B83B9" w14:textId="77777777" w:rsidR="00623949" w:rsidRDefault="00000000">
            <w:r>
              <w:rPr>
                <w:sz w:val="19"/>
              </w:rPr>
              <w:t>No material conflict. This is a user-choice model governed by Consentext controls.</w:t>
            </w:r>
          </w:p>
        </w:tc>
      </w:tr>
      <w:tr w:rsidR="00623949" w14:paraId="1CB50219" w14:textId="77777777">
        <w:trPr>
          <w:jc w:val="center"/>
        </w:trPr>
        <w:tc>
          <w:tcPr>
            <w:tcW w:w="2736" w:type="dxa"/>
            <w:tcMar>
              <w:top w:w="80" w:type="dxa"/>
              <w:left w:w="80" w:type="dxa"/>
              <w:bottom w:w="80" w:type="dxa"/>
              <w:right w:w="80" w:type="dxa"/>
            </w:tcMar>
            <w:vAlign w:val="center"/>
          </w:tcPr>
          <w:p w14:paraId="72828F0C" w14:textId="77777777" w:rsidR="00623949" w:rsidRDefault="00000000">
            <w:r>
              <w:rPr>
                <w:sz w:val="19"/>
              </w:rPr>
              <w:t>Team Definition</w:t>
            </w:r>
          </w:p>
        </w:tc>
        <w:tc>
          <w:tcPr>
            <w:tcW w:w="7200" w:type="dxa"/>
            <w:tcMar>
              <w:top w:w="80" w:type="dxa"/>
              <w:left w:w="80" w:type="dxa"/>
              <w:bottom w:w="80" w:type="dxa"/>
              <w:right w:w="80" w:type="dxa"/>
            </w:tcMar>
            <w:vAlign w:val="center"/>
          </w:tcPr>
          <w:p w14:paraId="15B6B11A" w14:textId="77777777" w:rsidR="00623949" w:rsidRDefault="00000000">
            <w:r>
              <w:rPr>
                <w:sz w:val="19"/>
              </w:rPr>
              <w:t>Users connect their own AI provider subscription while Consentext enforces privacy, consent, and routing controls.</w:t>
            </w:r>
          </w:p>
        </w:tc>
      </w:tr>
    </w:tbl>
    <w:p w14:paraId="671E2FC7" w14:textId="77777777" w:rsidR="00623949" w:rsidRDefault="00623949"/>
    <w:p w14:paraId="0C1BD610" w14:textId="77777777" w:rsidR="00623949" w:rsidRDefault="00000000">
      <w:pPr>
        <w:pStyle w:val="Heading1"/>
      </w:pPr>
      <w:r>
        <w:t>Default Model</w:t>
      </w:r>
    </w:p>
    <w:tbl>
      <w:tblPr>
        <w:tblStyle w:val="TableGrid"/>
        <w:tblW w:w="0" w:type="auto"/>
        <w:jc w:val="center"/>
        <w:tblLook w:val="04A0" w:firstRow="1" w:lastRow="0" w:firstColumn="1" w:lastColumn="0" w:noHBand="0" w:noVBand="1"/>
      </w:tblPr>
      <w:tblGrid>
        <w:gridCol w:w="2734"/>
        <w:gridCol w:w="7192"/>
      </w:tblGrid>
      <w:tr w:rsidR="00623949" w14:paraId="5248654F" w14:textId="77777777">
        <w:trPr>
          <w:tblHeader/>
          <w:jc w:val="center"/>
        </w:trPr>
        <w:tc>
          <w:tcPr>
            <w:tcW w:w="2736" w:type="dxa"/>
            <w:shd w:val="clear" w:color="auto" w:fill="D9EAF7"/>
            <w:tcMar>
              <w:top w:w="80" w:type="dxa"/>
              <w:left w:w="80" w:type="dxa"/>
              <w:bottom w:w="80" w:type="dxa"/>
              <w:right w:w="80" w:type="dxa"/>
            </w:tcMar>
            <w:vAlign w:val="center"/>
          </w:tcPr>
          <w:p w14:paraId="22EFE574"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68424B1C" w14:textId="77777777" w:rsidR="00623949" w:rsidRDefault="00000000">
            <w:r>
              <w:rPr>
                <w:b/>
                <w:sz w:val="19"/>
              </w:rPr>
              <w:t>Content</w:t>
            </w:r>
          </w:p>
        </w:tc>
      </w:tr>
      <w:tr w:rsidR="00623949" w14:paraId="694C01D4" w14:textId="77777777">
        <w:trPr>
          <w:jc w:val="center"/>
        </w:trPr>
        <w:tc>
          <w:tcPr>
            <w:tcW w:w="2736" w:type="dxa"/>
            <w:tcMar>
              <w:top w:w="80" w:type="dxa"/>
              <w:left w:w="80" w:type="dxa"/>
              <w:bottom w:w="80" w:type="dxa"/>
              <w:right w:w="80" w:type="dxa"/>
            </w:tcMar>
            <w:vAlign w:val="center"/>
          </w:tcPr>
          <w:p w14:paraId="3E63765E" w14:textId="77777777" w:rsidR="00623949" w:rsidRDefault="00000000">
            <w:r>
              <w:rPr>
                <w:sz w:val="19"/>
              </w:rPr>
              <w:t>Jordan Meaning</w:t>
            </w:r>
          </w:p>
        </w:tc>
        <w:tc>
          <w:tcPr>
            <w:tcW w:w="7200" w:type="dxa"/>
            <w:tcMar>
              <w:top w:w="80" w:type="dxa"/>
              <w:left w:w="80" w:type="dxa"/>
              <w:bottom w:w="80" w:type="dxa"/>
              <w:right w:w="80" w:type="dxa"/>
            </w:tcMar>
            <w:vAlign w:val="center"/>
          </w:tcPr>
          <w:p w14:paraId="08C0D8DB" w14:textId="77777777" w:rsidR="00623949" w:rsidRDefault="00000000">
            <w:r>
              <w:rPr>
                <w:sz w:val="19"/>
              </w:rPr>
              <w:t>Platform-hosted open-source model used if user has no subscription.</w:t>
            </w:r>
          </w:p>
        </w:tc>
      </w:tr>
      <w:tr w:rsidR="00623949" w14:paraId="0FD741C2" w14:textId="77777777">
        <w:trPr>
          <w:jc w:val="center"/>
        </w:trPr>
        <w:tc>
          <w:tcPr>
            <w:tcW w:w="2736" w:type="dxa"/>
            <w:tcMar>
              <w:top w:w="80" w:type="dxa"/>
              <w:left w:w="80" w:type="dxa"/>
              <w:bottom w:w="80" w:type="dxa"/>
              <w:right w:w="80" w:type="dxa"/>
            </w:tcMar>
            <w:vAlign w:val="center"/>
          </w:tcPr>
          <w:p w14:paraId="23EF0BAB"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249F56F2" w14:textId="77777777" w:rsidR="00623949" w:rsidRDefault="00000000">
            <w:r>
              <w:rPr>
                <w:sz w:val="19"/>
              </w:rPr>
              <w:t>Internal AI option available to users without external AI accounts.</w:t>
            </w:r>
          </w:p>
        </w:tc>
      </w:tr>
      <w:tr w:rsidR="00623949" w14:paraId="18B31803" w14:textId="77777777">
        <w:trPr>
          <w:jc w:val="center"/>
        </w:trPr>
        <w:tc>
          <w:tcPr>
            <w:tcW w:w="2736" w:type="dxa"/>
            <w:tcMar>
              <w:top w:w="80" w:type="dxa"/>
              <w:left w:w="80" w:type="dxa"/>
              <w:bottom w:w="80" w:type="dxa"/>
              <w:right w:w="80" w:type="dxa"/>
            </w:tcMar>
            <w:vAlign w:val="center"/>
          </w:tcPr>
          <w:p w14:paraId="500259A9" w14:textId="77777777" w:rsidR="00623949" w:rsidRDefault="00000000">
            <w:r>
              <w:rPr>
                <w:sz w:val="19"/>
              </w:rPr>
              <w:t>Match Status</w:t>
            </w:r>
          </w:p>
        </w:tc>
        <w:tc>
          <w:tcPr>
            <w:tcW w:w="7200" w:type="dxa"/>
            <w:tcMar>
              <w:top w:w="80" w:type="dxa"/>
              <w:left w:w="80" w:type="dxa"/>
              <w:bottom w:w="80" w:type="dxa"/>
              <w:right w:w="80" w:type="dxa"/>
            </w:tcMar>
            <w:vAlign w:val="center"/>
          </w:tcPr>
          <w:p w14:paraId="05368C5A" w14:textId="77777777" w:rsidR="00623949" w:rsidRDefault="00000000">
            <w:r>
              <w:rPr>
                <w:sz w:val="19"/>
              </w:rPr>
              <w:t>Aligned</w:t>
            </w:r>
          </w:p>
        </w:tc>
      </w:tr>
      <w:tr w:rsidR="00623949" w14:paraId="548C587F" w14:textId="77777777">
        <w:trPr>
          <w:jc w:val="center"/>
        </w:trPr>
        <w:tc>
          <w:tcPr>
            <w:tcW w:w="2736" w:type="dxa"/>
            <w:tcMar>
              <w:top w:w="80" w:type="dxa"/>
              <w:left w:w="80" w:type="dxa"/>
              <w:bottom w:w="80" w:type="dxa"/>
              <w:right w:w="80" w:type="dxa"/>
            </w:tcMar>
            <w:vAlign w:val="center"/>
          </w:tcPr>
          <w:p w14:paraId="29ACF139"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6AAEF225" w14:textId="77777777" w:rsidR="00623949" w:rsidRDefault="00000000">
            <w:r>
              <w:rPr>
                <w:sz w:val="19"/>
              </w:rPr>
              <w:t>The meanings match. The main distinction is architectural implementation versus product explanation.</w:t>
            </w:r>
          </w:p>
        </w:tc>
      </w:tr>
      <w:tr w:rsidR="00623949" w14:paraId="68DD90F2" w14:textId="77777777">
        <w:trPr>
          <w:jc w:val="center"/>
        </w:trPr>
        <w:tc>
          <w:tcPr>
            <w:tcW w:w="2736" w:type="dxa"/>
            <w:tcMar>
              <w:top w:w="80" w:type="dxa"/>
              <w:left w:w="80" w:type="dxa"/>
              <w:bottom w:w="80" w:type="dxa"/>
              <w:right w:w="80" w:type="dxa"/>
            </w:tcMar>
            <w:vAlign w:val="center"/>
          </w:tcPr>
          <w:p w14:paraId="272BDEEC" w14:textId="77777777" w:rsidR="00623949" w:rsidRDefault="00000000">
            <w:r>
              <w:rPr>
                <w:sz w:val="19"/>
              </w:rPr>
              <w:t>Team Definition</w:t>
            </w:r>
          </w:p>
        </w:tc>
        <w:tc>
          <w:tcPr>
            <w:tcW w:w="7200" w:type="dxa"/>
            <w:tcMar>
              <w:top w:w="80" w:type="dxa"/>
              <w:left w:w="80" w:type="dxa"/>
              <w:bottom w:w="80" w:type="dxa"/>
              <w:right w:w="80" w:type="dxa"/>
            </w:tcMar>
            <w:vAlign w:val="center"/>
          </w:tcPr>
          <w:p w14:paraId="5913D4F5" w14:textId="77777777" w:rsidR="00623949" w:rsidRDefault="00000000">
            <w:r>
              <w:rPr>
                <w:sz w:val="19"/>
              </w:rPr>
              <w:t>A platform-provided AI model available when a user has not connected an external AI provider.</w:t>
            </w:r>
          </w:p>
        </w:tc>
      </w:tr>
    </w:tbl>
    <w:p w14:paraId="170E7ADE" w14:textId="77777777" w:rsidR="00623949" w:rsidRDefault="00623949"/>
    <w:p w14:paraId="218C6028" w14:textId="77777777" w:rsidR="00623949" w:rsidRDefault="00000000">
      <w:pPr>
        <w:pStyle w:val="Heading1"/>
      </w:pPr>
      <w:r>
        <w:t>Outbound Flow</w:t>
      </w:r>
    </w:p>
    <w:tbl>
      <w:tblPr>
        <w:tblStyle w:val="TableGrid"/>
        <w:tblW w:w="0" w:type="auto"/>
        <w:jc w:val="center"/>
        <w:tblLook w:val="04A0" w:firstRow="1" w:lastRow="0" w:firstColumn="1" w:lastColumn="0" w:noHBand="0" w:noVBand="1"/>
      </w:tblPr>
      <w:tblGrid>
        <w:gridCol w:w="2734"/>
        <w:gridCol w:w="7192"/>
      </w:tblGrid>
      <w:tr w:rsidR="00623949" w14:paraId="79D7C9D6" w14:textId="77777777">
        <w:trPr>
          <w:tblHeader/>
          <w:jc w:val="center"/>
        </w:trPr>
        <w:tc>
          <w:tcPr>
            <w:tcW w:w="2736" w:type="dxa"/>
            <w:shd w:val="clear" w:color="auto" w:fill="D9EAF7"/>
            <w:tcMar>
              <w:top w:w="80" w:type="dxa"/>
              <w:left w:w="80" w:type="dxa"/>
              <w:bottom w:w="80" w:type="dxa"/>
              <w:right w:w="80" w:type="dxa"/>
            </w:tcMar>
            <w:vAlign w:val="center"/>
          </w:tcPr>
          <w:p w14:paraId="21519947"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5271FBDA" w14:textId="77777777" w:rsidR="00623949" w:rsidRDefault="00000000">
            <w:r>
              <w:rPr>
                <w:b/>
                <w:sz w:val="19"/>
              </w:rPr>
              <w:t>Content</w:t>
            </w:r>
          </w:p>
        </w:tc>
      </w:tr>
      <w:tr w:rsidR="00623949" w14:paraId="4B37D2A7" w14:textId="77777777">
        <w:trPr>
          <w:jc w:val="center"/>
        </w:trPr>
        <w:tc>
          <w:tcPr>
            <w:tcW w:w="2736" w:type="dxa"/>
            <w:tcMar>
              <w:top w:w="80" w:type="dxa"/>
              <w:left w:w="80" w:type="dxa"/>
              <w:bottom w:w="80" w:type="dxa"/>
              <w:right w:w="80" w:type="dxa"/>
            </w:tcMar>
            <w:vAlign w:val="center"/>
          </w:tcPr>
          <w:p w14:paraId="6667094E" w14:textId="77777777" w:rsidR="00623949" w:rsidRDefault="00000000">
            <w:r>
              <w:rPr>
                <w:sz w:val="19"/>
              </w:rPr>
              <w:t>Jordan Meaning</w:t>
            </w:r>
          </w:p>
        </w:tc>
        <w:tc>
          <w:tcPr>
            <w:tcW w:w="7200" w:type="dxa"/>
            <w:tcMar>
              <w:top w:w="80" w:type="dxa"/>
              <w:left w:w="80" w:type="dxa"/>
              <w:bottom w:w="80" w:type="dxa"/>
              <w:right w:w="80" w:type="dxa"/>
            </w:tcMar>
            <w:vAlign w:val="center"/>
          </w:tcPr>
          <w:p w14:paraId="19DCEB33" w14:textId="77777777" w:rsidR="00623949" w:rsidRDefault="00000000">
            <w:r>
              <w:rPr>
                <w:sz w:val="19"/>
              </w:rPr>
              <w:t>Data path: Vault → Consent → De-ID → Gateway → AI provider. Every step logged.</w:t>
            </w:r>
          </w:p>
        </w:tc>
      </w:tr>
      <w:tr w:rsidR="00623949" w14:paraId="780F3170" w14:textId="77777777">
        <w:trPr>
          <w:jc w:val="center"/>
        </w:trPr>
        <w:tc>
          <w:tcPr>
            <w:tcW w:w="2736" w:type="dxa"/>
            <w:tcMar>
              <w:top w:w="80" w:type="dxa"/>
              <w:left w:w="80" w:type="dxa"/>
              <w:bottom w:w="80" w:type="dxa"/>
              <w:right w:w="80" w:type="dxa"/>
            </w:tcMar>
            <w:vAlign w:val="center"/>
          </w:tcPr>
          <w:p w14:paraId="37992351"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08EC9B51" w14:textId="77777777" w:rsidR="00623949" w:rsidRDefault="00000000">
            <w:r>
              <w:rPr>
                <w:sz w:val="19"/>
              </w:rPr>
              <w:t>The controlled process for sending user data to external AI systems.</w:t>
            </w:r>
          </w:p>
        </w:tc>
      </w:tr>
      <w:tr w:rsidR="00623949" w14:paraId="1162B06A" w14:textId="77777777">
        <w:trPr>
          <w:jc w:val="center"/>
        </w:trPr>
        <w:tc>
          <w:tcPr>
            <w:tcW w:w="2736" w:type="dxa"/>
            <w:tcMar>
              <w:top w:w="80" w:type="dxa"/>
              <w:left w:w="80" w:type="dxa"/>
              <w:bottom w:w="80" w:type="dxa"/>
              <w:right w:w="80" w:type="dxa"/>
            </w:tcMar>
            <w:vAlign w:val="center"/>
          </w:tcPr>
          <w:p w14:paraId="79E88CAC" w14:textId="77777777" w:rsidR="00623949" w:rsidRDefault="00000000">
            <w:r>
              <w:rPr>
                <w:sz w:val="19"/>
              </w:rPr>
              <w:t>Match Status</w:t>
            </w:r>
          </w:p>
        </w:tc>
        <w:tc>
          <w:tcPr>
            <w:tcW w:w="7200" w:type="dxa"/>
            <w:tcMar>
              <w:top w:w="80" w:type="dxa"/>
              <w:left w:w="80" w:type="dxa"/>
              <w:bottom w:w="80" w:type="dxa"/>
              <w:right w:w="80" w:type="dxa"/>
            </w:tcMar>
            <w:vAlign w:val="center"/>
          </w:tcPr>
          <w:p w14:paraId="69698D68" w14:textId="77777777" w:rsidR="00623949" w:rsidRDefault="00000000">
            <w:r>
              <w:rPr>
                <w:sz w:val="19"/>
              </w:rPr>
              <w:t>Mostly Aligned</w:t>
            </w:r>
          </w:p>
        </w:tc>
      </w:tr>
      <w:tr w:rsidR="00623949" w14:paraId="06E453CC" w14:textId="77777777">
        <w:trPr>
          <w:jc w:val="center"/>
        </w:trPr>
        <w:tc>
          <w:tcPr>
            <w:tcW w:w="2736" w:type="dxa"/>
            <w:tcMar>
              <w:top w:w="80" w:type="dxa"/>
              <w:left w:w="80" w:type="dxa"/>
              <w:bottom w:w="80" w:type="dxa"/>
              <w:right w:w="80" w:type="dxa"/>
            </w:tcMar>
            <w:vAlign w:val="center"/>
          </w:tcPr>
          <w:p w14:paraId="12169FFD"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09045959" w14:textId="77777777" w:rsidR="00623949" w:rsidRDefault="00000000">
            <w:r>
              <w:rPr>
                <w:sz w:val="19"/>
              </w:rPr>
              <w:t>Internal team feedback improved this term. For current Jordan-facing usage, Outbound Flow should stay tied to the AI context, while future clinical sharing remains a parallel but separate pathway.</w:t>
            </w:r>
          </w:p>
        </w:tc>
      </w:tr>
      <w:tr w:rsidR="00623949" w14:paraId="567FBFD6" w14:textId="77777777">
        <w:trPr>
          <w:jc w:val="center"/>
        </w:trPr>
        <w:tc>
          <w:tcPr>
            <w:tcW w:w="2736" w:type="dxa"/>
            <w:tcMar>
              <w:top w:w="80" w:type="dxa"/>
              <w:left w:w="80" w:type="dxa"/>
              <w:bottom w:w="80" w:type="dxa"/>
              <w:right w:w="80" w:type="dxa"/>
            </w:tcMar>
            <w:vAlign w:val="center"/>
          </w:tcPr>
          <w:p w14:paraId="006F6FE3" w14:textId="77777777" w:rsidR="00623949" w:rsidRDefault="00000000">
            <w:r>
              <w:rPr>
                <w:sz w:val="19"/>
              </w:rPr>
              <w:t>Team Definition</w:t>
            </w:r>
          </w:p>
        </w:tc>
        <w:tc>
          <w:tcPr>
            <w:tcW w:w="7200" w:type="dxa"/>
            <w:tcMar>
              <w:top w:w="80" w:type="dxa"/>
              <w:left w:w="80" w:type="dxa"/>
              <w:bottom w:w="80" w:type="dxa"/>
              <w:right w:w="80" w:type="dxa"/>
            </w:tcMar>
            <w:vAlign w:val="center"/>
          </w:tcPr>
          <w:p w14:paraId="4E240279" w14:textId="77777777" w:rsidR="00623949" w:rsidRDefault="00000000">
            <w:r>
              <w:rPr>
                <w:sz w:val="19"/>
              </w:rPr>
              <w:t>The governed data path from Vault → Consent &amp; Policy evaluation → De-identification → scoped export bundle → AI provider.</w:t>
            </w:r>
          </w:p>
        </w:tc>
      </w:tr>
    </w:tbl>
    <w:p w14:paraId="7DEF5EEA" w14:textId="77777777" w:rsidR="00623949" w:rsidRDefault="00623949"/>
    <w:p w14:paraId="63191F9B" w14:textId="77777777" w:rsidR="00623949" w:rsidRDefault="00000000">
      <w:pPr>
        <w:pStyle w:val="Heading1"/>
      </w:pPr>
      <w:r>
        <w:t>Envelope Encryption</w:t>
      </w:r>
    </w:p>
    <w:tbl>
      <w:tblPr>
        <w:tblStyle w:val="TableGrid"/>
        <w:tblW w:w="0" w:type="auto"/>
        <w:jc w:val="center"/>
        <w:tblLook w:val="04A0" w:firstRow="1" w:lastRow="0" w:firstColumn="1" w:lastColumn="0" w:noHBand="0" w:noVBand="1"/>
      </w:tblPr>
      <w:tblGrid>
        <w:gridCol w:w="2734"/>
        <w:gridCol w:w="7192"/>
      </w:tblGrid>
      <w:tr w:rsidR="00623949" w14:paraId="7368CFC8" w14:textId="77777777">
        <w:trPr>
          <w:tblHeader/>
          <w:jc w:val="center"/>
        </w:trPr>
        <w:tc>
          <w:tcPr>
            <w:tcW w:w="2736" w:type="dxa"/>
            <w:shd w:val="clear" w:color="auto" w:fill="D9EAF7"/>
            <w:tcMar>
              <w:top w:w="80" w:type="dxa"/>
              <w:left w:w="80" w:type="dxa"/>
              <w:bottom w:w="80" w:type="dxa"/>
              <w:right w:w="80" w:type="dxa"/>
            </w:tcMar>
            <w:vAlign w:val="center"/>
          </w:tcPr>
          <w:p w14:paraId="55DE6D07"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510978B6" w14:textId="77777777" w:rsidR="00623949" w:rsidRDefault="00000000">
            <w:r>
              <w:rPr>
                <w:b/>
                <w:sz w:val="19"/>
              </w:rPr>
              <w:t>Content</w:t>
            </w:r>
          </w:p>
        </w:tc>
      </w:tr>
      <w:tr w:rsidR="00623949" w14:paraId="1AAADBDE" w14:textId="77777777">
        <w:trPr>
          <w:jc w:val="center"/>
        </w:trPr>
        <w:tc>
          <w:tcPr>
            <w:tcW w:w="2736" w:type="dxa"/>
            <w:tcMar>
              <w:top w:w="80" w:type="dxa"/>
              <w:left w:w="80" w:type="dxa"/>
              <w:bottom w:w="80" w:type="dxa"/>
              <w:right w:w="80" w:type="dxa"/>
            </w:tcMar>
            <w:vAlign w:val="center"/>
          </w:tcPr>
          <w:p w14:paraId="16F81A8E" w14:textId="77777777" w:rsidR="00623949" w:rsidRDefault="00000000">
            <w:r>
              <w:rPr>
                <w:sz w:val="19"/>
              </w:rPr>
              <w:t>Jordan Meaning</w:t>
            </w:r>
          </w:p>
        </w:tc>
        <w:tc>
          <w:tcPr>
            <w:tcW w:w="7200" w:type="dxa"/>
            <w:tcMar>
              <w:top w:w="80" w:type="dxa"/>
              <w:left w:w="80" w:type="dxa"/>
              <w:bottom w:w="80" w:type="dxa"/>
              <w:right w:w="80" w:type="dxa"/>
            </w:tcMar>
            <w:vAlign w:val="center"/>
          </w:tcPr>
          <w:p w14:paraId="471F6678" w14:textId="77777777" w:rsidR="00623949" w:rsidRDefault="00000000">
            <w:r>
              <w:rPr>
                <w:sz w:val="19"/>
              </w:rPr>
              <w:t>Per-user key encrypted by master key via KMS.</w:t>
            </w:r>
          </w:p>
        </w:tc>
      </w:tr>
      <w:tr w:rsidR="00623949" w14:paraId="3893C04A" w14:textId="77777777">
        <w:trPr>
          <w:jc w:val="center"/>
        </w:trPr>
        <w:tc>
          <w:tcPr>
            <w:tcW w:w="2736" w:type="dxa"/>
            <w:tcMar>
              <w:top w:w="80" w:type="dxa"/>
              <w:left w:w="80" w:type="dxa"/>
              <w:bottom w:w="80" w:type="dxa"/>
              <w:right w:w="80" w:type="dxa"/>
            </w:tcMar>
            <w:vAlign w:val="center"/>
          </w:tcPr>
          <w:p w14:paraId="27C1980F"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48F34B12" w14:textId="77777777" w:rsidR="00623949" w:rsidRDefault="00000000">
            <w:r>
              <w:rPr>
                <w:sz w:val="19"/>
              </w:rPr>
              <w:t>The security model protecting stored health data.</w:t>
            </w:r>
          </w:p>
        </w:tc>
      </w:tr>
      <w:tr w:rsidR="00623949" w14:paraId="2CC89E7D" w14:textId="77777777">
        <w:trPr>
          <w:jc w:val="center"/>
        </w:trPr>
        <w:tc>
          <w:tcPr>
            <w:tcW w:w="2736" w:type="dxa"/>
            <w:tcMar>
              <w:top w:w="80" w:type="dxa"/>
              <w:left w:w="80" w:type="dxa"/>
              <w:bottom w:w="80" w:type="dxa"/>
              <w:right w:w="80" w:type="dxa"/>
            </w:tcMar>
            <w:vAlign w:val="center"/>
          </w:tcPr>
          <w:p w14:paraId="1744AD0E" w14:textId="77777777" w:rsidR="00623949" w:rsidRDefault="00000000">
            <w:r>
              <w:rPr>
                <w:sz w:val="19"/>
              </w:rPr>
              <w:t>Match Status</w:t>
            </w:r>
          </w:p>
        </w:tc>
        <w:tc>
          <w:tcPr>
            <w:tcW w:w="7200" w:type="dxa"/>
            <w:tcMar>
              <w:top w:w="80" w:type="dxa"/>
              <w:left w:w="80" w:type="dxa"/>
              <w:bottom w:w="80" w:type="dxa"/>
              <w:right w:w="80" w:type="dxa"/>
            </w:tcMar>
            <w:vAlign w:val="center"/>
          </w:tcPr>
          <w:p w14:paraId="40AFA137" w14:textId="77777777" w:rsidR="00623949" w:rsidRDefault="00000000">
            <w:r>
              <w:rPr>
                <w:sz w:val="19"/>
              </w:rPr>
              <w:t>Aligned</w:t>
            </w:r>
          </w:p>
        </w:tc>
      </w:tr>
      <w:tr w:rsidR="00623949" w14:paraId="14E69DDD" w14:textId="77777777">
        <w:trPr>
          <w:jc w:val="center"/>
        </w:trPr>
        <w:tc>
          <w:tcPr>
            <w:tcW w:w="2736" w:type="dxa"/>
            <w:tcMar>
              <w:top w:w="80" w:type="dxa"/>
              <w:left w:w="80" w:type="dxa"/>
              <w:bottom w:w="80" w:type="dxa"/>
              <w:right w:w="80" w:type="dxa"/>
            </w:tcMar>
            <w:vAlign w:val="center"/>
          </w:tcPr>
          <w:p w14:paraId="2774DD48"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4959CBA7" w14:textId="77777777" w:rsidR="00623949" w:rsidRDefault="00000000">
            <w:r>
              <w:rPr>
                <w:sz w:val="19"/>
              </w:rPr>
              <w:t>This is the technical implementation of the founder’s security intent.</w:t>
            </w:r>
          </w:p>
        </w:tc>
      </w:tr>
      <w:tr w:rsidR="00623949" w14:paraId="32E304C1" w14:textId="77777777">
        <w:trPr>
          <w:jc w:val="center"/>
        </w:trPr>
        <w:tc>
          <w:tcPr>
            <w:tcW w:w="2736" w:type="dxa"/>
            <w:tcMar>
              <w:top w:w="80" w:type="dxa"/>
              <w:left w:w="80" w:type="dxa"/>
              <w:bottom w:w="80" w:type="dxa"/>
              <w:right w:w="80" w:type="dxa"/>
            </w:tcMar>
            <w:vAlign w:val="center"/>
          </w:tcPr>
          <w:p w14:paraId="6E42D2BE" w14:textId="77777777" w:rsidR="00623949" w:rsidRDefault="00000000">
            <w:r>
              <w:rPr>
                <w:sz w:val="19"/>
              </w:rPr>
              <w:t>Team Definition</w:t>
            </w:r>
          </w:p>
        </w:tc>
        <w:tc>
          <w:tcPr>
            <w:tcW w:w="7200" w:type="dxa"/>
            <w:tcMar>
              <w:top w:w="80" w:type="dxa"/>
              <w:left w:w="80" w:type="dxa"/>
              <w:bottom w:w="80" w:type="dxa"/>
              <w:right w:w="80" w:type="dxa"/>
            </w:tcMar>
            <w:vAlign w:val="center"/>
          </w:tcPr>
          <w:p w14:paraId="149BAA5A" w14:textId="77777777" w:rsidR="00623949" w:rsidRDefault="00000000">
            <w:r>
              <w:rPr>
                <w:sz w:val="19"/>
              </w:rPr>
              <w:t>A security model where each user’s data is protected by a unique encryption key managed through a master key / KMS system.</w:t>
            </w:r>
          </w:p>
        </w:tc>
      </w:tr>
    </w:tbl>
    <w:p w14:paraId="4A3A3395" w14:textId="77777777" w:rsidR="00623949" w:rsidRDefault="00623949"/>
    <w:p w14:paraId="35D9C24E" w14:textId="77777777" w:rsidR="00623949" w:rsidRDefault="00000000">
      <w:pPr>
        <w:pStyle w:val="Heading1"/>
      </w:pPr>
      <w:r>
        <w:t>FHIR Normalization</w:t>
      </w:r>
    </w:p>
    <w:tbl>
      <w:tblPr>
        <w:tblStyle w:val="TableGrid"/>
        <w:tblW w:w="0" w:type="auto"/>
        <w:jc w:val="center"/>
        <w:tblLook w:val="04A0" w:firstRow="1" w:lastRow="0" w:firstColumn="1" w:lastColumn="0" w:noHBand="0" w:noVBand="1"/>
      </w:tblPr>
      <w:tblGrid>
        <w:gridCol w:w="2734"/>
        <w:gridCol w:w="7192"/>
      </w:tblGrid>
      <w:tr w:rsidR="00623949" w14:paraId="0C47489D" w14:textId="77777777">
        <w:trPr>
          <w:tblHeader/>
          <w:jc w:val="center"/>
        </w:trPr>
        <w:tc>
          <w:tcPr>
            <w:tcW w:w="2736" w:type="dxa"/>
            <w:shd w:val="clear" w:color="auto" w:fill="D9EAF7"/>
            <w:tcMar>
              <w:top w:w="80" w:type="dxa"/>
              <w:left w:w="80" w:type="dxa"/>
              <w:bottom w:w="80" w:type="dxa"/>
              <w:right w:w="80" w:type="dxa"/>
            </w:tcMar>
            <w:vAlign w:val="center"/>
          </w:tcPr>
          <w:p w14:paraId="7E0008BE"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625C5C21" w14:textId="77777777" w:rsidR="00623949" w:rsidRDefault="00000000">
            <w:r>
              <w:rPr>
                <w:b/>
                <w:sz w:val="19"/>
              </w:rPr>
              <w:t>Content</w:t>
            </w:r>
          </w:p>
        </w:tc>
      </w:tr>
      <w:tr w:rsidR="00623949" w14:paraId="0DB1202A" w14:textId="77777777">
        <w:trPr>
          <w:jc w:val="center"/>
        </w:trPr>
        <w:tc>
          <w:tcPr>
            <w:tcW w:w="2736" w:type="dxa"/>
            <w:tcMar>
              <w:top w:w="80" w:type="dxa"/>
              <w:left w:w="80" w:type="dxa"/>
              <w:bottom w:w="80" w:type="dxa"/>
              <w:right w:w="80" w:type="dxa"/>
            </w:tcMar>
            <w:vAlign w:val="center"/>
          </w:tcPr>
          <w:p w14:paraId="25B974B8" w14:textId="77777777" w:rsidR="00623949" w:rsidRDefault="00000000">
            <w:r>
              <w:rPr>
                <w:sz w:val="19"/>
              </w:rPr>
              <w:t>Jordan Meaning</w:t>
            </w:r>
          </w:p>
        </w:tc>
        <w:tc>
          <w:tcPr>
            <w:tcW w:w="7200" w:type="dxa"/>
            <w:tcMar>
              <w:top w:w="80" w:type="dxa"/>
              <w:left w:w="80" w:type="dxa"/>
              <w:bottom w:w="80" w:type="dxa"/>
              <w:right w:w="80" w:type="dxa"/>
            </w:tcMar>
            <w:vAlign w:val="center"/>
          </w:tcPr>
          <w:p w14:paraId="56BF8DD6" w14:textId="77777777" w:rsidR="00623949" w:rsidRDefault="00000000">
            <w:r>
              <w:rPr>
                <w:sz w:val="19"/>
              </w:rPr>
              <w:t>Map health data into HL7 FHIR standard for consistency.</w:t>
            </w:r>
          </w:p>
        </w:tc>
      </w:tr>
      <w:tr w:rsidR="00623949" w14:paraId="5F6FDE8C" w14:textId="77777777">
        <w:trPr>
          <w:jc w:val="center"/>
        </w:trPr>
        <w:tc>
          <w:tcPr>
            <w:tcW w:w="2736" w:type="dxa"/>
            <w:tcMar>
              <w:top w:w="80" w:type="dxa"/>
              <w:left w:w="80" w:type="dxa"/>
              <w:bottom w:w="80" w:type="dxa"/>
              <w:right w:w="80" w:type="dxa"/>
            </w:tcMar>
            <w:vAlign w:val="center"/>
          </w:tcPr>
          <w:p w14:paraId="5F2BA16E"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27DCDF51" w14:textId="77777777" w:rsidR="00623949" w:rsidRDefault="00000000">
            <w:r>
              <w:rPr>
                <w:sz w:val="19"/>
              </w:rPr>
              <w:t>Standardizing health data from multiple sources for longitudinal analysis.</w:t>
            </w:r>
          </w:p>
        </w:tc>
      </w:tr>
      <w:tr w:rsidR="00623949" w14:paraId="4F7961AF" w14:textId="77777777">
        <w:trPr>
          <w:jc w:val="center"/>
        </w:trPr>
        <w:tc>
          <w:tcPr>
            <w:tcW w:w="2736" w:type="dxa"/>
            <w:tcMar>
              <w:top w:w="80" w:type="dxa"/>
              <w:left w:w="80" w:type="dxa"/>
              <w:bottom w:w="80" w:type="dxa"/>
              <w:right w:w="80" w:type="dxa"/>
            </w:tcMar>
            <w:vAlign w:val="center"/>
          </w:tcPr>
          <w:p w14:paraId="61B97C92" w14:textId="77777777" w:rsidR="00623949" w:rsidRDefault="00000000">
            <w:r>
              <w:rPr>
                <w:sz w:val="19"/>
              </w:rPr>
              <w:t>Match Status</w:t>
            </w:r>
          </w:p>
        </w:tc>
        <w:tc>
          <w:tcPr>
            <w:tcW w:w="7200" w:type="dxa"/>
            <w:tcMar>
              <w:top w:w="80" w:type="dxa"/>
              <w:left w:w="80" w:type="dxa"/>
              <w:bottom w:w="80" w:type="dxa"/>
              <w:right w:w="80" w:type="dxa"/>
            </w:tcMar>
            <w:vAlign w:val="center"/>
          </w:tcPr>
          <w:p w14:paraId="23ECD378" w14:textId="77777777" w:rsidR="00623949" w:rsidRDefault="00000000">
            <w:r>
              <w:rPr>
                <w:sz w:val="19"/>
              </w:rPr>
              <w:t>Aligned</w:t>
            </w:r>
          </w:p>
        </w:tc>
      </w:tr>
      <w:tr w:rsidR="00623949" w14:paraId="76D48961" w14:textId="77777777">
        <w:trPr>
          <w:jc w:val="center"/>
        </w:trPr>
        <w:tc>
          <w:tcPr>
            <w:tcW w:w="2736" w:type="dxa"/>
            <w:tcMar>
              <w:top w:w="80" w:type="dxa"/>
              <w:left w:w="80" w:type="dxa"/>
              <w:bottom w:w="80" w:type="dxa"/>
              <w:right w:w="80" w:type="dxa"/>
            </w:tcMar>
            <w:vAlign w:val="center"/>
          </w:tcPr>
          <w:p w14:paraId="7EA54E29"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26B48810" w14:textId="77777777" w:rsidR="00623949" w:rsidRDefault="00000000">
            <w:r>
              <w:rPr>
                <w:sz w:val="19"/>
              </w:rPr>
              <w:t>The architecture phrasing is simply the technical version of the founder goal.</w:t>
            </w:r>
          </w:p>
        </w:tc>
      </w:tr>
      <w:tr w:rsidR="00623949" w14:paraId="198B27B0" w14:textId="77777777">
        <w:trPr>
          <w:jc w:val="center"/>
        </w:trPr>
        <w:tc>
          <w:tcPr>
            <w:tcW w:w="2736" w:type="dxa"/>
            <w:tcMar>
              <w:top w:w="80" w:type="dxa"/>
              <w:left w:w="80" w:type="dxa"/>
              <w:bottom w:w="80" w:type="dxa"/>
              <w:right w:w="80" w:type="dxa"/>
            </w:tcMar>
            <w:vAlign w:val="center"/>
          </w:tcPr>
          <w:p w14:paraId="52A73796" w14:textId="77777777" w:rsidR="00623949" w:rsidRDefault="00000000">
            <w:r>
              <w:rPr>
                <w:sz w:val="19"/>
              </w:rPr>
              <w:t>Team Definition</w:t>
            </w:r>
          </w:p>
        </w:tc>
        <w:tc>
          <w:tcPr>
            <w:tcW w:w="7200" w:type="dxa"/>
            <w:tcMar>
              <w:top w:w="80" w:type="dxa"/>
              <w:left w:w="80" w:type="dxa"/>
              <w:bottom w:w="80" w:type="dxa"/>
              <w:right w:w="80" w:type="dxa"/>
            </w:tcMar>
            <w:vAlign w:val="center"/>
          </w:tcPr>
          <w:p w14:paraId="740C5E50" w14:textId="77777777" w:rsidR="00623949" w:rsidRDefault="00000000">
            <w:r>
              <w:rPr>
                <w:sz w:val="19"/>
              </w:rPr>
              <w:t>The process of converting health data from multiple sources into a standardized format for consistent analysis and comparison.</w:t>
            </w:r>
          </w:p>
        </w:tc>
      </w:tr>
    </w:tbl>
    <w:p w14:paraId="0A7E51E6" w14:textId="77777777" w:rsidR="00623949" w:rsidRDefault="00623949"/>
    <w:p w14:paraId="2B18988E" w14:textId="77777777" w:rsidR="00623949" w:rsidRDefault="00000000">
      <w:pPr>
        <w:pStyle w:val="Heading1"/>
      </w:pPr>
      <w:r>
        <w:t>Modular Monolith</w:t>
      </w:r>
    </w:p>
    <w:tbl>
      <w:tblPr>
        <w:tblStyle w:val="TableGrid"/>
        <w:tblW w:w="0" w:type="auto"/>
        <w:jc w:val="center"/>
        <w:tblLook w:val="04A0" w:firstRow="1" w:lastRow="0" w:firstColumn="1" w:lastColumn="0" w:noHBand="0" w:noVBand="1"/>
      </w:tblPr>
      <w:tblGrid>
        <w:gridCol w:w="2734"/>
        <w:gridCol w:w="7192"/>
      </w:tblGrid>
      <w:tr w:rsidR="00623949" w14:paraId="2A1CA52D" w14:textId="77777777">
        <w:trPr>
          <w:tblHeader/>
          <w:jc w:val="center"/>
        </w:trPr>
        <w:tc>
          <w:tcPr>
            <w:tcW w:w="2736" w:type="dxa"/>
            <w:shd w:val="clear" w:color="auto" w:fill="D9EAF7"/>
            <w:tcMar>
              <w:top w:w="80" w:type="dxa"/>
              <w:left w:w="80" w:type="dxa"/>
              <w:bottom w:w="80" w:type="dxa"/>
              <w:right w:w="80" w:type="dxa"/>
            </w:tcMar>
            <w:vAlign w:val="center"/>
          </w:tcPr>
          <w:p w14:paraId="69A15BAC" w14:textId="77777777" w:rsidR="00623949" w:rsidRDefault="00000000">
            <w:r>
              <w:rPr>
                <w:b/>
                <w:sz w:val="19"/>
              </w:rPr>
              <w:t>Field</w:t>
            </w:r>
          </w:p>
        </w:tc>
        <w:tc>
          <w:tcPr>
            <w:tcW w:w="7200" w:type="dxa"/>
            <w:shd w:val="clear" w:color="auto" w:fill="D9EAF7"/>
            <w:tcMar>
              <w:top w:w="80" w:type="dxa"/>
              <w:left w:w="80" w:type="dxa"/>
              <w:bottom w:w="80" w:type="dxa"/>
              <w:right w:w="80" w:type="dxa"/>
            </w:tcMar>
            <w:vAlign w:val="center"/>
          </w:tcPr>
          <w:p w14:paraId="6E46B863" w14:textId="77777777" w:rsidR="00623949" w:rsidRDefault="00000000">
            <w:r>
              <w:rPr>
                <w:b/>
                <w:sz w:val="19"/>
              </w:rPr>
              <w:t>Content</w:t>
            </w:r>
          </w:p>
        </w:tc>
      </w:tr>
      <w:tr w:rsidR="00623949" w14:paraId="04C00C01" w14:textId="77777777">
        <w:trPr>
          <w:jc w:val="center"/>
        </w:trPr>
        <w:tc>
          <w:tcPr>
            <w:tcW w:w="2736" w:type="dxa"/>
            <w:tcMar>
              <w:top w:w="80" w:type="dxa"/>
              <w:left w:w="80" w:type="dxa"/>
              <w:bottom w:w="80" w:type="dxa"/>
              <w:right w:w="80" w:type="dxa"/>
            </w:tcMar>
            <w:vAlign w:val="center"/>
          </w:tcPr>
          <w:p w14:paraId="27F988E4" w14:textId="77777777" w:rsidR="00623949" w:rsidRDefault="00000000">
            <w:r>
              <w:rPr>
                <w:sz w:val="19"/>
              </w:rPr>
              <w:t>Jordan Meaning</w:t>
            </w:r>
          </w:p>
        </w:tc>
        <w:tc>
          <w:tcPr>
            <w:tcW w:w="7200" w:type="dxa"/>
            <w:tcMar>
              <w:top w:w="80" w:type="dxa"/>
              <w:left w:w="80" w:type="dxa"/>
              <w:bottom w:w="80" w:type="dxa"/>
              <w:right w:w="80" w:type="dxa"/>
            </w:tcMar>
            <w:vAlign w:val="center"/>
          </w:tcPr>
          <w:p w14:paraId="2B0548A1" w14:textId="77777777" w:rsidR="00623949" w:rsidRDefault="00000000">
            <w:r>
              <w:rPr>
                <w:sz w:val="19"/>
              </w:rPr>
              <w:t>Single deployable system with clear internal modules.</w:t>
            </w:r>
          </w:p>
        </w:tc>
      </w:tr>
      <w:tr w:rsidR="00623949" w14:paraId="6D262AD0" w14:textId="77777777">
        <w:trPr>
          <w:jc w:val="center"/>
        </w:trPr>
        <w:tc>
          <w:tcPr>
            <w:tcW w:w="2736" w:type="dxa"/>
            <w:tcMar>
              <w:top w:w="80" w:type="dxa"/>
              <w:left w:w="80" w:type="dxa"/>
              <w:bottom w:w="80" w:type="dxa"/>
              <w:right w:w="80" w:type="dxa"/>
            </w:tcMar>
            <w:vAlign w:val="center"/>
          </w:tcPr>
          <w:p w14:paraId="569928BA" w14:textId="77777777" w:rsidR="00623949" w:rsidRDefault="00000000">
            <w:r>
              <w:rPr>
                <w:sz w:val="19"/>
              </w:rPr>
              <w:t>Jordan's Interpretation of Gary's Meaning</w:t>
            </w:r>
          </w:p>
        </w:tc>
        <w:tc>
          <w:tcPr>
            <w:tcW w:w="7200" w:type="dxa"/>
            <w:tcMar>
              <w:top w:w="80" w:type="dxa"/>
              <w:left w:w="80" w:type="dxa"/>
              <w:bottom w:w="80" w:type="dxa"/>
              <w:right w:w="80" w:type="dxa"/>
            </w:tcMar>
            <w:vAlign w:val="center"/>
          </w:tcPr>
          <w:p w14:paraId="4CBC4169" w14:textId="77777777" w:rsidR="00623949" w:rsidRDefault="00000000">
            <w:r>
              <w:rPr>
                <w:sz w:val="19"/>
              </w:rPr>
              <w:t>Preferred architecture for building the platform before microservices.</w:t>
            </w:r>
          </w:p>
        </w:tc>
      </w:tr>
      <w:tr w:rsidR="00623949" w14:paraId="3DF9D45E" w14:textId="77777777">
        <w:trPr>
          <w:jc w:val="center"/>
        </w:trPr>
        <w:tc>
          <w:tcPr>
            <w:tcW w:w="2736" w:type="dxa"/>
            <w:tcMar>
              <w:top w:w="80" w:type="dxa"/>
              <w:left w:w="80" w:type="dxa"/>
              <w:bottom w:w="80" w:type="dxa"/>
              <w:right w:w="80" w:type="dxa"/>
            </w:tcMar>
            <w:vAlign w:val="center"/>
          </w:tcPr>
          <w:p w14:paraId="6C456D50" w14:textId="77777777" w:rsidR="00623949" w:rsidRDefault="00000000">
            <w:r>
              <w:rPr>
                <w:sz w:val="19"/>
              </w:rPr>
              <w:t>Match Status</w:t>
            </w:r>
          </w:p>
        </w:tc>
        <w:tc>
          <w:tcPr>
            <w:tcW w:w="7200" w:type="dxa"/>
            <w:tcMar>
              <w:top w:w="80" w:type="dxa"/>
              <w:left w:w="80" w:type="dxa"/>
              <w:bottom w:w="80" w:type="dxa"/>
              <w:right w:w="80" w:type="dxa"/>
            </w:tcMar>
            <w:vAlign w:val="center"/>
          </w:tcPr>
          <w:p w14:paraId="3E7F8ABA" w14:textId="77777777" w:rsidR="00623949" w:rsidRDefault="00000000">
            <w:r>
              <w:rPr>
                <w:sz w:val="19"/>
              </w:rPr>
              <w:t>Aligned</w:t>
            </w:r>
          </w:p>
        </w:tc>
      </w:tr>
      <w:tr w:rsidR="00623949" w14:paraId="4CFE1997" w14:textId="77777777">
        <w:trPr>
          <w:jc w:val="center"/>
        </w:trPr>
        <w:tc>
          <w:tcPr>
            <w:tcW w:w="2736" w:type="dxa"/>
            <w:tcMar>
              <w:top w:w="80" w:type="dxa"/>
              <w:left w:w="80" w:type="dxa"/>
              <w:bottom w:w="80" w:type="dxa"/>
              <w:right w:w="80" w:type="dxa"/>
            </w:tcMar>
            <w:vAlign w:val="center"/>
          </w:tcPr>
          <w:p w14:paraId="3454E8F9" w14:textId="77777777" w:rsidR="00623949" w:rsidRDefault="00000000">
            <w:r>
              <w:rPr>
                <w:sz w:val="19"/>
              </w:rPr>
              <w:t>Internal Note / Difference</w:t>
            </w:r>
          </w:p>
        </w:tc>
        <w:tc>
          <w:tcPr>
            <w:tcW w:w="7200" w:type="dxa"/>
            <w:tcMar>
              <w:top w:w="80" w:type="dxa"/>
              <w:left w:w="80" w:type="dxa"/>
              <w:bottom w:w="80" w:type="dxa"/>
              <w:right w:w="80" w:type="dxa"/>
            </w:tcMar>
            <w:vAlign w:val="center"/>
          </w:tcPr>
          <w:p w14:paraId="387A7598" w14:textId="77777777" w:rsidR="00623949" w:rsidRDefault="00000000">
            <w:r>
              <w:rPr>
                <w:sz w:val="19"/>
              </w:rPr>
              <w:t>No significant gap. This is an architecture pattern choice, not a product concept.</w:t>
            </w:r>
          </w:p>
        </w:tc>
      </w:tr>
      <w:tr w:rsidR="00623949" w14:paraId="336D36FB" w14:textId="77777777">
        <w:trPr>
          <w:jc w:val="center"/>
        </w:trPr>
        <w:tc>
          <w:tcPr>
            <w:tcW w:w="2736" w:type="dxa"/>
            <w:tcMar>
              <w:top w:w="80" w:type="dxa"/>
              <w:left w:w="80" w:type="dxa"/>
              <w:bottom w:w="80" w:type="dxa"/>
              <w:right w:w="80" w:type="dxa"/>
            </w:tcMar>
            <w:vAlign w:val="center"/>
          </w:tcPr>
          <w:p w14:paraId="4B2899BC" w14:textId="77777777" w:rsidR="00623949" w:rsidRDefault="00000000">
            <w:r>
              <w:rPr>
                <w:sz w:val="19"/>
              </w:rPr>
              <w:t>Team Definition</w:t>
            </w:r>
          </w:p>
        </w:tc>
        <w:tc>
          <w:tcPr>
            <w:tcW w:w="7200" w:type="dxa"/>
            <w:tcMar>
              <w:top w:w="80" w:type="dxa"/>
              <w:left w:w="80" w:type="dxa"/>
              <w:bottom w:w="80" w:type="dxa"/>
              <w:right w:w="80" w:type="dxa"/>
            </w:tcMar>
            <w:vAlign w:val="center"/>
          </w:tcPr>
          <w:p w14:paraId="6F9EA001" w14:textId="77777777" w:rsidR="00623949" w:rsidRDefault="00000000">
            <w:r>
              <w:rPr>
                <w:sz w:val="19"/>
              </w:rPr>
              <w:t>A system architecture where the platform is built as a single deployable application with clearly separated internal modules.</w:t>
            </w:r>
          </w:p>
        </w:tc>
      </w:tr>
    </w:tbl>
    <w:p w14:paraId="7FE31552" w14:textId="77777777" w:rsidR="00623949" w:rsidRDefault="00623949"/>
    <w:p w14:paraId="45B5D856" w14:textId="77777777" w:rsidR="00623949" w:rsidRDefault="00000000">
      <w:pPr>
        <w:pStyle w:val="Heading1"/>
      </w:pPr>
      <w:r>
        <w:t>Notes Incorporated from Internal Review</w:t>
      </w:r>
    </w:p>
    <w:p w14:paraId="6C39244B" w14:textId="77777777" w:rsidR="00623949" w:rsidRDefault="00000000">
      <w:r>
        <w:t>This version incorporates useful internal review feedback from Fong and Braden. Their comments helped tighten a few definitions, especially Policy Evaluation, Trust Boundary, and Outbound Flow, without changing the overall architecture intent.</w:t>
      </w:r>
    </w:p>
    <w:sectPr w:rsidR="0062394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519849">
    <w:abstractNumId w:val="8"/>
  </w:num>
  <w:num w:numId="2" w16cid:durableId="567767241">
    <w:abstractNumId w:val="6"/>
  </w:num>
  <w:num w:numId="3" w16cid:durableId="883249461">
    <w:abstractNumId w:val="5"/>
  </w:num>
  <w:num w:numId="4" w16cid:durableId="1240753493">
    <w:abstractNumId w:val="4"/>
  </w:num>
  <w:num w:numId="5" w16cid:durableId="1353992437">
    <w:abstractNumId w:val="7"/>
  </w:num>
  <w:num w:numId="6" w16cid:durableId="1607611550">
    <w:abstractNumId w:val="3"/>
  </w:num>
  <w:num w:numId="7" w16cid:durableId="842165738">
    <w:abstractNumId w:val="2"/>
  </w:num>
  <w:num w:numId="8" w16cid:durableId="2063553267">
    <w:abstractNumId w:val="1"/>
  </w:num>
  <w:num w:numId="9" w16cid:durableId="140668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3949"/>
    <w:rsid w:val="006C4231"/>
    <w:rsid w:val="00841DE3"/>
    <w:rsid w:val="00AA1D8D"/>
    <w:rsid w:val="00B47730"/>
    <w:rsid w:val="00CB0664"/>
    <w:rsid w:val="00D30C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478F8"/>
  <w14:defaultImageDpi w14:val="300"/>
  <w15:docId w15:val="{7FD37BED-FDE7-4FAF-A9F0-71A0FD59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Kowalski</cp:lastModifiedBy>
  <cp:revision>2</cp:revision>
  <dcterms:created xsi:type="dcterms:W3CDTF">2026-03-16T19:10:00Z</dcterms:created>
  <dcterms:modified xsi:type="dcterms:W3CDTF">2026-03-16T19:10:00Z</dcterms:modified>
  <cp:category/>
</cp:coreProperties>
</file>